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90CF8" w14:textId="77777777" w:rsidR="0003787C" w:rsidRPr="00134448" w:rsidRDefault="0038400F" w:rsidP="00517E97">
      <w:pPr>
        <w:pStyle w:val="NoSpacing"/>
        <w:jc w:val="both"/>
        <w:rPr>
          <w:rFonts w:ascii="Times New Roman" w:hAnsi="Times New Roman" w:cs="Times New Roman"/>
          <w:sz w:val="28"/>
          <w:szCs w:val="28"/>
        </w:rPr>
      </w:pPr>
      <w:r w:rsidRPr="00134448">
        <w:rPr>
          <w:rFonts w:ascii="Times New Roman" w:hAnsi="Times New Roman" w:cs="Times New Roman"/>
          <w:noProof/>
          <w:sz w:val="28"/>
          <w:szCs w:val="28"/>
        </w:rPr>
        <w:drawing>
          <wp:anchor distT="0" distB="0" distL="114300" distR="114300" simplePos="0" relativeHeight="251659264" behindDoc="1" locked="1" layoutInCell="1" allowOverlap="1" wp14:anchorId="2152CCE8" wp14:editId="008BA0A6">
            <wp:simplePos x="0" y="0"/>
            <wp:positionH relativeFrom="margin">
              <wp:align>left</wp:align>
            </wp:positionH>
            <wp:positionV relativeFrom="margin">
              <wp:align>top</wp:align>
            </wp:positionV>
            <wp:extent cx="7315200" cy="3776472"/>
            <wp:effectExtent l="0" t="0" r="0" b="0"/>
            <wp:wrapNone/>
            <wp:docPr id="5" name="Picture 5" descr="laptop on offic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10">
                      <a:extLst>
                        <a:ext uri="{28A0092B-C50C-407E-A947-70E740481C1C}">
                          <a14:useLocalDpi xmlns:a14="http://schemas.microsoft.com/office/drawing/2010/main" val="0"/>
                        </a:ext>
                      </a:extLst>
                    </a:blip>
                    <a:stretch>
                      <a:fillRect/>
                    </a:stretch>
                  </pic:blipFill>
                  <pic:spPr>
                    <a:xfrm>
                      <a:off x="0" y="0"/>
                      <a:ext cx="7315200" cy="3776472"/>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Layout w:type="fixed"/>
        <w:tblCellMar>
          <w:left w:w="0" w:type="dxa"/>
          <w:right w:w="0" w:type="dxa"/>
        </w:tblCellMar>
        <w:tblLook w:val="04A0" w:firstRow="1" w:lastRow="0" w:firstColumn="1" w:lastColumn="0" w:noHBand="0" w:noVBand="1"/>
      </w:tblPr>
      <w:tblGrid>
        <w:gridCol w:w="709"/>
        <w:gridCol w:w="731"/>
        <w:gridCol w:w="6401"/>
        <w:gridCol w:w="568"/>
        <w:gridCol w:w="2391"/>
        <w:gridCol w:w="720"/>
      </w:tblGrid>
      <w:tr w:rsidR="0038400F" w:rsidRPr="00134448" w14:paraId="0614D787" w14:textId="77777777" w:rsidTr="0033184E">
        <w:trPr>
          <w:trHeight w:hRule="exact" w:val="1685"/>
        </w:trPr>
        <w:tc>
          <w:tcPr>
            <w:tcW w:w="709" w:type="dxa"/>
            <w:vAlign w:val="center"/>
          </w:tcPr>
          <w:p w14:paraId="0AA3633C" w14:textId="77777777" w:rsidR="0038400F" w:rsidRPr="00134448" w:rsidRDefault="0038400F" w:rsidP="00517E97">
            <w:pPr>
              <w:spacing w:line="240" w:lineRule="auto"/>
              <w:jc w:val="both"/>
              <w:rPr>
                <w:rFonts w:ascii="Times New Roman" w:hAnsi="Times New Roman" w:cs="Times New Roman"/>
                <w:sz w:val="28"/>
                <w:szCs w:val="28"/>
              </w:rPr>
            </w:pPr>
          </w:p>
        </w:tc>
        <w:tc>
          <w:tcPr>
            <w:tcW w:w="731" w:type="dxa"/>
            <w:shd w:val="clear" w:color="auto" w:fill="F2F2F2" w:themeFill="background1" w:themeFillShade="F2"/>
            <w:vAlign w:val="center"/>
          </w:tcPr>
          <w:p w14:paraId="39229FCE" w14:textId="77777777" w:rsidR="0038400F" w:rsidRPr="00134448" w:rsidRDefault="0038400F" w:rsidP="00517E97">
            <w:pPr>
              <w:spacing w:line="240" w:lineRule="auto"/>
              <w:jc w:val="both"/>
              <w:rPr>
                <w:rFonts w:ascii="Times New Roman" w:hAnsi="Times New Roman" w:cs="Times New Roman"/>
                <w:sz w:val="28"/>
                <w:szCs w:val="28"/>
              </w:rPr>
            </w:pPr>
          </w:p>
        </w:tc>
        <w:tc>
          <w:tcPr>
            <w:tcW w:w="6401" w:type="dxa"/>
            <w:shd w:val="clear" w:color="auto" w:fill="F2F2F2" w:themeFill="background1" w:themeFillShade="F2"/>
            <w:vAlign w:val="center"/>
          </w:tcPr>
          <w:p w14:paraId="005985B8" w14:textId="3DD60A0B" w:rsidR="0038400F" w:rsidRPr="00134448" w:rsidRDefault="00134448" w:rsidP="00517E97">
            <w:pPr>
              <w:pStyle w:val="Heading1"/>
              <w:spacing w:line="240" w:lineRule="auto"/>
              <w:jc w:val="both"/>
              <w:rPr>
                <w:rFonts w:ascii="Times New Roman" w:hAnsi="Times New Roman" w:cs="Times New Roman"/>
                <w:szCs w:val="44"/>
              </w:rPr>
            </w:pPr>
            <w:r w:rsidRPr="00134448">
              <w:rPr>
                <w:rFonts w:ascii="Times New Roman" w:hAnsi="Times New Roman" w:cs="Times New Roman"/>
                <w:szCs w:val="44"/>
              </w:rPr>
              <w:t>ABC corporations</w:t>
            </w:r>
          </w:p>
          <w:p w14:paraId="056B9C32" w14:textId="3AFF1365" w:rsidR="0038400F" w:rsidRPr="00134448" w:rsidRDefault="00134448" w:rsidP="00517E97">
            <w:pPr>
              <w:pStyle w:val="Heading2"/>
              <w:spacing w:line="240" w:lineRule="auto"/>
              <w:jc w:val="both"/>
              <w:rPr>
                <w:rFonts w:ascii="Times New Roman" w:hAnsi="Times New Roman" w:cs="Times New Roman"/>
                <w:sz w:val="28"/>
                <w:szCs w:val="28"/>
              </w:rPr>
            </w:pPr>
            <w:r w:rsidRPr="00134448">
              <w:rPr>
                <w:rFonts w:ascii="Times New Roman" w:hAnsi="Times New Roman" w:cs="Times New Roman"/>
                <w:sz w:val="28"/>
                <w:szCs w:val="28"/>
              </w:rPr>
              <w:t>23.10.2024</w:t>
            </w:r>
          </w:p>
        </w:tc>
        <w:tc>
          <w:tcPr>
            <w:tcW w:w="3679" w:type="dxa"/>
            <w:gridSpan w:val="3"/>
            <w:vAlign w:val="center"/>
          </w:tcPr>
          <w:p w14:paraId="0C53CE0F" w14:textId="77777777" w:rsidR="0038400F" w:rsidRPr="00134448" w:rsidRDefault="0038400F" w:rsidP="00517E97">
            <w:pPr>
              <w:spacing w:line="240" w:lineRule="auto"/>
              <w:jc w:val="both"/>
              <w:rPr>
                <w:rFonts w:ascii="Times New Roman" w:hAnsi="Times New Roman" w:cs="Times New Roman"/>
                <w:sz w:val="28"/>
                <w:szCs w:val="28"/>
              </w:rPr>
            </w:pPr>
          </w:p>
        </w:tc>
      </w:tr>
      <w:tr w:rsidR="0038400F" w:rsidRPr="00134448" w14:paraId="2F48F61D" w14:textId="77777777" w:rsidTr="0033184E">
        <w:trPr>
          <w:trHeight w:hRule="exact" w:val="2997"/>
        </w:trPr>
        <w:tc>
          <w:tcPr>
            <w:tcW w:w="709" w:type="dxa"/>
            <w:vAlign w:val="center"/>
          </w:tcPr>
          <w:p w14:paraId="689CFA92" w14:textId="77777777" w:rsidR="0038400F" w:rsidRPr="00134448" w:rsidRDefault="0038400F" w:rsidP="00517E97">
            <w:pPr>
              <w:spacing w:line="240" w:lineRule="auto"/>
              <w:jc w:val="both"/>
              <w:rPr>
                <w:rFonts w:ascii="Times New Roman" w:hAnsi="Times New Roman" w:cs="Times New Roman"/>
                <w:sz w:val="28"/>
                <w:szCs w:val="28"/>
              </w:rPr>
            </w:pPr>
          </w:p>
        </w:tc>
        <w:tc>
          <w:tcPr>
            <w:tcW w:w="731" w:type="dxa"/>
            <w:shd w:val="clear" w:color="auto" w:fill="auto"/>
            <w:vAlign w:val="center"/>
          </w:tcPr>
          <w:p w14:paraId="69458EC9" w14:textId="77777777" w:rsidR="0038400F" w:rsidRPr="00134448" w:rsidRDefault="0038400F" w:rsidP="00517E97">
            <w:pPr>
              <w:spacing w:line="240" w:lineRule="auto"/>
              <w:jc w:val="both"/>
              <w:rPr>
                <w:rFonts w:ascii="Times New Roman" w:hAnsi="Times New Roman" w:cs="Times New Roman"/>
                <w:sz w:val="28"/>
                <w:szCs w:val="28"/>
              </w:rPr>
            </w:pPr>
          </w:p>
        </w:tc>
        <w:tc>
          <w:tcPr>
            <w:tcW w:w="6969" w:type="dxa"/>
            <w:gridSpan w:val="2"/>
            <w:shd w:val="clear" w:color="auto" w:fill="auto"/>
            <w:vAlign w:val="center"/>
          </w:tcPr>
          <w:p w14:paraId="2C83B227" w14:textId="77777777" w:rsidR="0038400F" w:rsidRPr="00134448" w:rsidRDefault="0038400F" w:rsidP="00517E97">
            <w:pPr>
              <w:spacing w:line="240" w:lineRule="auto"/>
              <w:jc w:val="both"/>
              <w:rPr>
                <w:rFonts w:ascii="Times New Roman" w:hAnsi="Times New Roman" w:cs="Times New Roman"/>
                <w:sz w:val="28"/>
                <w:szCs w:val="28"/>
              </w:rPr>
            </w:pPr>
          </w:p>
        </w:tc>
        <w:tc>
          <w:tcPr>
            <w:tcW w:w="3111" w:type="dxa"/>
            <w:gridSpan w:val="2"/>
            <w:vAlign w:val="center"/>
          </w:tcPr>
          <w:p w14:paraId="535642AE" w14:textId="77777777" w:rsidR="0038400F" w:rsidRPr="00134448" w:rsidRDefault="0038400F" w:rsidP="00517E97">
            <w:pPr>
              <w:spacing w:line="240" w:lineRule="auto"/>
              <w:jc w:val="both"/>
              <w:rPr>
                <w:rFonts w:ascii="Times New Roman" w:hAnsi="Times New Roman" w:cs="Times New Roman"/>
                <w:sz w:val="28"/>
                <w:szCs w:val="28"/>
              </w:rPr>
            </w:pPr>
          </w:p>
        </w:tc>
      </w:tr>
      <w:tr w:rsidR="0038400F" w:rsidRPr="00134448" w14:paraId="106FD3C7" w14:textId="77777777" w:rsidTr="0033184E">
        <w:trPr>
          <w:trHeight w:hRule="exact" w:val="2189"/>
        </w:trPr>
        <w:tc>
          <w:tcPr>
            <w:tcW w:w="709" w:type="dxa"/>
            <w:vAlign w:val="center"/>
          </w:tcPr>
          <w:p w14:paraId="1D167567" w14:textId="77777777" w:rsidR="0038400F" w:rsidRPr="00134448" w:rsidRDefault="0038400F" w:rsidP="00517E97">
            <w:pPr>
              <w:spacing w:line="240" w:lineRule="auto"/>
              <w:jc w:val="both"/>
              <w:rPr>
                <w:rFonts w:ascii="Times New Roman" w:hAnsi="Times New Roman" w:cs="Times New Roman"/>
                <w:sz w:val="28"/>
                <w:szCs w:val="28"/>
              </w:rPr>
            </w:pPr>
          </w:p>
        </w:tc>
        <w:tc>
          <w:tcPr>
            <w:tcW w:w="731" w:type="dxa"/>
            <w:shd w:val="clear" w:color="auto" w:fill="323E4F" w:themeFill="text2" w:themeFillShade="BF"/>
            <w:vAlign w:val="center"/>
          </w:tcPr>
          <w:p w14:paraId="01A2B31C" w14:textId="77777777" w:rsidR="0038400F" w:rsidRPr="00134448" w:rsidRDefault="0038400F" w:rsidP="00517E97">
            <w:pPr>
              <w:spacing w:line="240" w:lineRule="auto"/>
              <w:jc w:val="both"/>
              <w:rPr>
                <w:rFonts w:ascii="Times New Roman" w:hAnsi="Times New Roman" w:cs="Times New Roman"/>
                <w:sz w:val="28"/>
                <w:szCs w:val="28"/>
              </w:rPr>
            </w:pPr>
          </w:p>
        </w:tc>
        <w:tc>
          <w:tcPr>
            <w:tcW w:w="6969" w:type="dxa"/>
            <w:gridSpan w:val="2"/>
            <w:shd w:val="clear" w:color="auto" w:fill="323E4F" w:themeFill="text2" w:themeFillShade="BF"/>
            <w:vAlign w:val="center"/>
          </w:tcPr>
          <w:p w14:paraId="59BDDF9C" w14:textId="0AD3A541" w:rsidR="0038400F" w:rsidRPr="00134448" w:rsidRDefault="00134448" w:rsidP="00517E97">
            <w:pPr>
              <w:pStyle w:val="Title"/>
              <w:jc w:val="both"/>
              <w:rPr>
                <w:rFonts w:ascii="Times New Roman" w:hAnsi="Times New Roman" w:cs="Times New Roman"/>
                <w:sz w:val="56"/>
              </w:rPr>
            </w:pPr>
            <w:r w:rsidRPr="00134448">
              <w:rPr>
                <w:rFonts w:ascii="Times New Roman" w:hAnsi="Times New Roman" w:cs="Times New Roman"/>
                <w:sz w:val="56"/>
              </w:rPr>
              <w:t>P</w:t>
            </w:r>
            <w:r w:rsidR="00F05884">
              <w:rPr>
                <w:rFonts w:ascii="Times New Roman" w:hAnsi="Times New Roman" w:cs="Times New Roman"/>
                <w:sz w:val="56"/>
              </w:rPr>
              <w:t>ost</w:t>
            </w:r>
            <w:r w:rsidRPr="00134448">
              <w:rPr>
                <w:rFonts w:ascii="Times New Roman" w:hAnsi="Times New Roman" w:cs="Times New Roman"/>
                <w:sz w:val="56"/>
              </w:rPr>
              <w:t xml:space="preserve"> onboarding </w:t>
            </w:r>
          </w:p>
          <w:p w14:paraId="6438447A" w14:textId="00920108" w:rsidR="0038400F" w:rsidRPr="00134448" w:rsidRDefault="00134448" w:rsidP="00517E97">
            <w:pPr>
              <w:pStyle w:val="Subtitle"/>
              <w:spacing w:line="240" w:lineRule="auto"/>
              <w:jc w:val="both"/>
              <w:rPr>
                <w:rFonts w:ascii="Times New Roman" w:hAnsi="Times New Roman" w:cs="Times New Roman"/>
                <w:sz w:val="28"/>
                <w:szCs w:val="28"/>
              </w:rPr>
            </w:pPr>
            <w:r w:rsidRPr="00134448">
              <w:rPr>
                <w:rFonts w:ascii="Times New Roman" w:hAnsi="Times New Roman" w:cs="Times New Roman"/>
                <w:sz w:val="52"/>
                <w:szCs w:val="52"/>
              </w:rPr>
              <w:t>Schedule</w:t>
            </w:r>
          </w:p>
        </w:tc>
        <w:tc>
          <w:tcPr>
            <w:tcW w:w="3111" w:type="dxa"/>
            <w:gridSpan w:val="2"/>
            <w:vAlign w:val="center"/>
          </w:tcPr>
          <w:p w14:paraId="5DA7FBB2" w14:textId="77777777" w:rsidR="0038400F" w:rsidRPr="00134448" w:rsidRDefault="0038400F" w:rsidP="00517E97">
            <w:pPr>
              <w:spacing w:line="240" w:lineRule="auto"/>
              <w:jc w:val="both"/>
              <w:rPr>
                <w:rFonts w:ascii="Times New Roman" w:hAnsi="Times New Roman" w:cs="Times New Roman"/>
                <w:sz w:val="28"/>
                <w:szCs w:val="28"/>
              </w:rPr>
            </w:pPr>
          </w:p>
        </w:tc>
      </w:tr>
      <w:tr w:rsidR="00890EE8" w:rsidRPr="00134448" w14:paraId="7C024516" w14:textId="77777777" w:rsidTr="0033184E">
        <w:tc>
          <w:tcPr>
            <w:tcW w:w="709" w:type="dxa"/>
          </w:tcPr>
          <w:p w14:paraId="2D1C334A" w14:textId="77777777" w:rsidR="00890EE8" w:rsidRPr="00134448" w:rsidRDefault="00890EE8" w:rsidP="00517E97">
            <w:pPr>
              <w:spacing w:line="240" w:lineRule="auto"/>
              <w:jc w:val="both"/>
              <w:rPr>
                <w:rFonts w:ascii="Times New Roman" w:hAnsi="Times New Roman" w:cs="Times New Roman"/>
                <w:sz w:val="28"/>
                <w:szCs w:val="28"/>
              </w:rPr>
            </w:pPr>
          </w:p>
        </w:tc>
        <w:tc>
          <w:tcPr>
            <w:tcW w:w="10091" w:type="dxa"/>
            <w:gridSpan w:val="4"/>
            <w:shd w:val="clear" w:color="auto" w:fill="auto"/>
          </w:tcPr>
          <w:p w14:paraId="2DE867FD" w14:textId="77777777" w:rsidR="00890EE8" w:rsidRPr="00134448" w:rsidRDefault="00890EE8" w:rsidP="00517E97">
            <w:pPr>
              <w:spacing w:line="240" w:lineRule="auto"/>
              <w:jc w:val="both"/>
              <w:rPr>
                <w:rFonts w:ascii="Times New Roman" w:hAnsi="Times New Roman" w:cs="Times New Roman"/>
                <w:sz w:val="28"/>
                <w:szCs w:val="28"/>
              </w:rPr>
            </w:pPr>
          </w:p>
        </w:tc>
        <w:tc>
          <w:tcPr>
            <w:tcW w:w="720" w:type="dxa"/>
          </w:tcPr>
          <w:p w14:paraId="47EA210A" w14:textId="77777777" w:rsidR="00890EE8" w:rsidRPr="00134448" w:rsidRDefault="00890EE8" w:rsidP="00517E97">
            <w:pPr>
              <w:spacing w:line="240" w:lineRule="auto"/>
              <w:jc w:val="both"/>
              <w:rPr>
                <w:rFonts w:ascii="Times New Roman" w:hAnsi="Times New Roman" w:cs="Times New Roman"/>
                <w:sz w:val="28"/>
                <w:szCs w:val="28"/>
              </w:rPr>
            </w:pPr>
          </w:p>
        </w:tc>
      </w:tr>
      <w:tr w:rsidR="00890EE8" w:rsidRPr="00134448" w14:paraId="6D89435A" w14:textId="77777777" w:rsidTr="0033184E">
        <w:trPr>
          <w:trHeight w:val="6624"/>
        </w:trPr>
        <w:tc>
          <w:tcPr>
            <w:tcW w:w="709" w:type="dxa"/>
          </w:tcPr>
          <w:p w14:paraId="7E214FA1" w14:textId="77777777" w:rsidR="00890EE8" w:rsidRPr="00134448" w:rsidRDefault="00890EE8" w:rsidP="000E5231">
            <w:pPr>
              <w:spacing w:line="240" w:lineRule="auto"/>
              <w:ind w:left="284" w:right="-426"/>
              <w:jc w:val="both"/>
              <w:rPr>
                <w:rFonts w:ascii="Times New Roman" w:hAnsi="Times New Roman" w:cs="Times New Roman"/>
                <w:sz w:val="28"/>
                <w:szCs w:val="28"/>
              </w:rPr>
            </w:pPr>
          </w:p>
        </w:tc>
        <w:tc>
          <w:tcPr>
            <w:tcW w:w="10091" w:type="dxa"/>
            <w:gridSpan w:val="4"/>
            <w:shd w:val="clear" w:color="auto" w:fill="auto"/>
          </w:tcPr>
          <w:p w14:paraId="5EF8D064" w14:textId="6F3CAD27" w:rsidR="00890EE8" w:rsidRPr="00134448" w:rsidRDefault="000E5231" w:rsidP="00183954">
            <w:pPr>
              <w:rPr>
                <w:rFonts w:ascii="Times New Roman" w:hAnsi="Times New Roman" w:cs="Times New Roman"/>
                <w:sz w:val="28"/>
                <w:szCs w:val="28"/>
              </w:rPr>
            </w:pPr>
            <w:r>
              <w:rPr>
                <w:rFonts w:ascii="Times New Roman" w:hAnsi="Times New Roman" w:cs="Times New Roman"/>
                <w:b/>
                <w:bCs/>
                <w:sz w:val="28"/>
                <w:szCs w:val="28"/>
              </w:rPr>
              <w:t>O</w:t>
            </w:r>
            <w:r w:rsidRPr="00DB74D9">
              <w:rPr>
                <w:rFonts w:ascii="Times New Roman" w:hAnsi="Times New Roman" w:cs="Times New Roman"/>
                <w:b/>
                <w:bCs/>
                <w:sz w:val="28"/>
                <w:szCs w:val="28"/>
              </w:rPr>
              <w:t>bjective</w:t>
            </w:r>
            <w:r>
              <w:rPr>
                <w:rFonts w:ascii="Times New Roman" w:hAnsi="Times New Roman" w:cs="Times New Roman"/>
                <w:b/>
                <w:bCs/>
                <w:sz w:val="28"/>
                <w:szCs w:val="28"/>
              </w:rPr>
              <w:t>:</w:t>
            </w:r>
            <w:r w:rsidRPr="00DB74D9">
              <w:rPr>
                <w:rFonts w:ascii="Times New Roman" w:hAnsi="Times New Roman" w:cs="Times New Roman"/>
                <w:b/>
                <w:bCs/>
                <w:sz w:val="28"/>
                <w:szCs w:val="28"/>
              </w:rPr>
              <w:t xml:space="preserve"> </w:t>
            </w:r>
            <w:r>
              <w:rPr>
                <w:rFonts w:ascii="Times New Roman" w:hAnsi="Times New Roman" w:cs="Times New Roman"/>
                <w:sz w:val="28"/>
                <w:szCs w:val="28"/>
              </w:rPr>
              <w:t>T</w:t>
            </w:r>
            <w:r w:rsidRPr="00DB74D9">
              <w:rPr>
                <w:rFonts w:ascii="Times New Roman" w:hAnsi="Times New Roman" w:cs="Times New Roman"/>
                <w:sz w:val="28"/>
                <w:szCs w:val="28"/>
              </w:rPr>
              <w:t>o ensure continuous support and development for new employees after their initial integration, helping them further adapt, refine their skills, and stay engaged. It also aims to gather feedback, address any challenges, and ensure long-term success and retention.</w:t>
            </w:r>
          </w:p>
          <w:p w14:paraId="72F43109" w14:textId="77777777" w:rsidR="0033184E" w:rsidRPr="00C5423C" w:rsidRDefault="0033184E" w:rsidP="0033184E">
            <w:pPr>
              <w:spacing w:after="160"/>
              <w:rPr>
                <w:rFonts w:ascii="Times New Roman" w:hAnsi="Times New Roman" w:cs="Times New Roman"/>
                <w:sz w:val="28"/>
                <w:szCs w:val="28"/>
              </w:rPr>
            </w:pPr>
            <w:r w:rsidRPr="00C5423C">
              <w:rPr>
                <w:rFonts w:ascii="Times New Roman" w:hAnsi="Times New Roman" w:cs="Times New Roman"/>
                <w:b/>
                <w:bCs/>
                <w:sz w:val="28"/>
                <w:szCs w:val="28"/>
              </w:rPr>
              <w:t>Mentor Assignment (1 Hour)</w:t>
            </w:r>
            <w:r w:rsidRPr="00C5423C">
              <w:rPr>
                <w:rFonts w:ascii="Times New Roman" w:hAnsi="Times New Roman" w:cs="Times New Roman"/>
                <w:sz w:val="28"/>
                <w:szCs w:val="28"/>
              </w:rPr>
              <w:t>:</w:t>
            </w:r>
          </w:p>
          <w:p w14:paraId="1D0A1B29" w14:textId="77777777" w:rsidR="0033184E" w:rsidRPr="0033184E" w:rsidRDefault="0033184E" w:rsidP="000E5231">
            <w:pPr>
              <w:pStyle w:val="ListParagraph"/>
              <w:numPr>
                <w:ilvl w:val="0"/>
                <w:numId w:val="13"/>
              </w:numPr>
              <w:spacing w:after="160"/>
              <w:rPr>
                <w:rFonts w:ascii="Times New Roman" w:hAnsi="Times New Roman" w:cs="Times New Roman"/>
                <w:sz w:val="28"/>
                <w:szCs w:val="28"/>
              </w:rPr>
            </w:pPr>
            <w:r w:rsidRPr="0033184E">
              <w:rPr>
                <w:rFonts w:ascii="Times New Roman" w:hAnsi="Times New Roman" w:cs="Times New Roman"/>
                <w:sz w:val="28"/>
                <w:szCs w:val="28"/>
              </w:rPr>
              <w:t>Assign each new employee to a mentor within their department.</w:t>
            </w:r>
          </w:p>
          <w:p w14:paraId="27C0B529" w14:textId="28CF9AB3" w:rsidR="0033184E" w:rsidRDefault="0033184E" w:rsidP="000E5231">
            <w:pPr>
              <w:pStyle w:val="ListParagraph"/>
              <w:numPr>
                <w:ilvl w:val="0"/>
                <w:numId w:val="13"/>
              </w:numPr>
              <w:spacing w:after="160"/>
              <w:rPr>
                <w:rFonts w:ascii="Times New Roman" w:hAnsi="Times New Roman" w:cs="Times New Roman"/>
                <w:sz w:val="28"/>
                <w:szCs w:val="28"/>
              </w:rPr>
            </w:pPr>
            <w:r w:rsidRPr="0033184E">
              <w:rPr>
                <w:rFonts w:ascii="Times New Roman" w:hAnsi="Times New Roman" w:cs="Times New Roman"/>
                <w:sz w:val="28"/>
                <w:szCs w:val="28"/>
              </w:rPr>
              <w:t>Mentoring will help them get accustomed to the work environment, address any queries, and provide guidance for the first 2-3 months.</w:t>
            </w:r>
          </w:p>
          <w:p w14:paraId="312C7C2B" w14:textId="3473D02F" w:rsidR="00BB52E2" w:rsidRDefault="00BB52E2" w:rsidP="000E5231">
            <w:pPr>
              <w:pStyle w:val="ListParagraph"/>
              <w:numPr>
                <w:ilvl w:val="0"/>
                <w:numId w:val="13"/>
              </w:numPr>
              <w:spacing w:after="160"/>
              <w:rPr>
                <w:rFonts w:ascii="Times New Roman" w:hAnsi="Times New Roman" w:cs="Times New Roman"/>
                <w:sz w:val="28"/>
                <w:szCs w:val="28"/>
              </w:rPr>
            </w:pPr>
            <w:r w:rsidRPr="00BB52E2">
              <w:rPr>
                <w:rFonts w:ascii="Times New Roman" w:hAnsi="Times New Roman" w:cs="Times New Roman"/>
                <w:sz w:val="28"/>
                <w:szCs w:val="28"/>
              </w:rPr>
              <w:t>Review of specific job processes and how to handle day-to-day tasks.</w:t>
            </w:r>
          </w:p>
          <w:p w14:paraId="3B6924F9" w14:textId="77777777" w:rsidR="0033184E" w:rsidRPr="00C5423C" w:rsidRDefault="0033184E" w:rsidP="0033184E">
            <w:pPr>
              <w:spacing w:after="160"/>
              <w:rPr>
                <w:rFonts w:ascii="Times New Roman" w:hAnsi="Times New Roman" w:cs="Times New Roman"/>
                <w:sz w:val="28"/>
                <w:szCs w:val="28"/>
              </w:rPr>
            </w:pPr>
            <w:r w:rsidRPr="00C5423C">
              <w:rPr>
                <w:rFonts w:ascii="Times New Roman" w:hAnsi="Times New Roman" w:cs="Times New Roman"/>
                <w:b/>
                <w:bCs/>
                <w:sz w:val="28"/>
                <w:szCs w:val="28"/>
              </w:rPr>
              <w:t>Training and Skill Development (Full-Day)</w:t>
            </w:r>
            <w:r w:rsidRPr="00C5423C">
              <w:rPr>
                <w:rFonts w:ascii="Times New Roman" w:hAnsi="Times New Roman" w:cs="Times New Roman"/>
                <w:sz w:val="28"/>
                <w:szCs w:val="28"/>
              </w:rPr>
              <w:t>:</w:t>
            </w:r>
          </w:p>
          <w:p w14:paraId="4BBC45A3" w14:textId="77777777" w:rsidR="0033184E" w:rsidRPr="0033184E" w:rsidRDefault="0033184E" w:rsidP="000E5231">
            <w:pPr>
              <w:pStyle w:val="ListParagraph"/>
              <w:numPr>
                <w:ilvl w:val="0"/>
                <w:numId w:val="13"/>
              </w:numPr>
              <w:spacing w:after="160"/>
              <w:rPr>
                <w:rFonts w:ascii="Times New Roman" w:hAnsi="Times New Roman" w:cs="Times New Roman"/>
                <w:sz w:val="28"/>
                <w:szCs w:val="28"/>
              </w:rPr>
            </w:pPr>
            <w:r w:rsidRPr="0033184E">
              <w:rPr>
                <w:rFonts w:ascii="Times New Roman" w:hAnsi="Times New Roman" w:cs="Times New Roman"/>
                <w:sz w:val="28"/>
                <w:szCs w:val="28"/>
              </w:rPr>
              <w:t>Schedule technical or role-based training sessions (e.g., for software, tools, or processes they’ll use).</w:t>
            </w:r>
          </w:p>
          <w:p w14:paraId="10C86E9C" w14:textId="77777777" w:rsidR="0033184E" w:rsidRPr="0033184E" w:rsidRDefault="0033184E" w:rsidP="000E5231">
            <w:pPr>
              <w:pStyle w:val="ListParagraph"/>
              <w:numPr>
                <w:ilvl w:val="0"/>
                <w:numId w:val="13"/>
              </w:numPr>
              <w:spacing w:after="160"/>
              <w:rPr>
                <w:rFonts w:ascii="Times New Roman" w:hAnsi="Times New Roman" w:cs="Times New Roman"/>
                <w:sz w:val="28"/>
                <w:szCs w:val="28"/>
              </w:rPr>
            </w:pPr>
            <w:r w:rsidRPr="0033184E">
              <w:rPr>
                <w:rFonts w:ascii="Times New Roman" w:hAnsi="Times New Roman" w:cs="Times New Roman"/>
                <w:sz w:val="28"/>
                <w:szCs w:val="28"/>
              </w:rPr>
              <w:t>Assess the training needs and ensure they are given relevant resources or manuals.</w:t>
            </w:r>
          </w:p>
          <w:p w14:paraId="5797D9CC" w14:textId="77777777" w:rsidR="0033184E" w:rsidRDefault="0033184E" w:rsidP="0033184E">
            <w:pPr>
              <w:spacing w:after="160"/>
              <w:rPr>
                <w:rFonts w:ascii="Times New Roman" w:hAnsi="Times New Roman" w:cs="Times New Roman"/>
                <w:sz w:val="28"/>
                <w:szCs w:val="28"/>
              </w:rPr>
            </w:pPr>
          </w:p>
          <w:p w14:paraId="104C6BCD" w14:textId="77777777" w:rsidR="0033184E" w:rsidRDefault="0033184E" w:rsidP="0033184E">
            <w:pPr>
              <w:spacing w:after="160"/>
              <w:rPr>
                <w:rFonts w:ascii="Times New Roman" w:hAnsi="Times New Roman" w:cs="Times New Roman"/>
                <w:sz w:val="28"/>
                <w:szCs w:val="28"/>
              </w:rPr>
            </w:pPr>
          </w:p>
          <w:p w14:paraId="78DDB22D" w14:textId="77777777" w:rsidR="0033184E" w:rsidRDefault="0033184E" w:rsidP="0033184E">
            <w:pPr>
              <w:spacing w:after="160"/>
              <w:rPr>
                <w:rFonts w:ascii="Times New Roman" w:hAnsi="Times New Roman" w:cs="Times New Roman"/>
                <w:sz w:val="28"/>
                <w:szCs w:val="28"/>
              </w:rPr>
            </w:pPr>
          </w:p>
          <w:p w14:paraId="7E86189E" w14:textId="77777777" w:rsidR="0033184E" w:rsidRPr="0033184E" w:rsidRDefault="0033184E" w:rsidP="000E5231">
            <w:pPr>
              <w:spacing w:after="160"/>
              <w:ind w:left="426"/>
              <w:rPr>
                <w:rFonts w:ascii="Times New Roman" w:hAnsi="Times New Roman" w:cs="Times New Roman"/>
                <w:sz w:val="28"/>
                <w:szCs w:val="28"/>
              </w:rPr>
            </w:pPr>
          </w:p>
          <w:p w14:paraId="7B66D678" w14:textId="77777777" w:rsidR="0033184E" w:rsidRPr="0033184E" w:rsidRDefault="0033184E" w:rsidP="0033184E">
            <w:pPr>
              <w:pStyle w:val="Quote"/>
              <w:spacing w:line="240" w:lineRule="auto"/>
              <w:jc w:val="both"/>
              <w:rPr>
                <w:rFonts w:ascii="Times New Roman" w:hAnsi="Times New Roman" w:cs="Times New Roman"/>
                <w:b/>
                <w:bCs/>
                <w:color w:val="auto"/>
                <w:sz w:val="28"/>
                <w:szCs w:val="28"/>
              </w:rPr>
            </w:pPr>
            <w:r w:rsidRPr="0033184E">
              <w:rPr>
                <w:rFonts w:ascii="Times New Roman" w:hAnsi="Times New Roman" w:cs="Times New Roman"/>
                <w:b/>
                <w:bCs/>
                <w:color w:val="auto"/>
                <w:sz w:val="28"/>
                <w:szCs w:val="28"/>
              </w:rPr>
              <w:t>Personalized 30-60-90 Day Plans:</w:t>
            </w:r>
          </w:p>
          <w:p w14:paraId="22EA59AA" w14:textId="7A7065C6" w:rsidR="0033184E" w:rsidRPr="0033184E" w:rsidRDefault="0033184E" w:rsidP="000E5231">
            <w:pPr>
              <w:pStyle w:val="ListParagraph"/>
              <w:numPr>
                <w:ilvl w:val="0"/>
                <w:numId w:val="13"/>
              </w:numPr>
              <w:spacing w:after="160" w:line="240" w:lineRule="auto"/>
              <w:jc w:val="both"/>
              <w:rPr>
                <w:rFonts w:ascii="Times New Roman" w:hAnsi="Times New Roman" w:cs="Times New Roman"/>
                <w:sz w:val="28"/>
                <w:szCs w:val="28"/>
              </w:rPr>
            </w:pPr>
            <w:r w:rsidRPr="0033184E">
              <w:rPr>
                <w:rFonts w:ascii="Times New Roman" w:hAnsi="Times New Roman" w:cs="Times New Roman"/>
                <w:sz w:val="28"/>
                <w:szCs w:val="28"/>
              </w:rPr>
              <w:t xml:space="preserve">Provide a tailored 30-60-90-day plan for each new employee, outlining clear goals, learning milestones, and success metrics for their first three months. </w:t>
            </w:r>
          </w:p>
          <w:p w14:paraId="6DFA0B69" w14:textId="77777777" w:rsidR="000E5231" w:rsidRDefault="0033184E" w:rsidP="000E5231">
            <w:pPr>
              <w:pStyle w:val="ListParagraph"/>
              <w:numPr>
                <w:ilvl w:val="0"/>
                <w:numId w:val="13"/>
              </w:numPr>
              <w:spacing w:after="160" w:line="240" w:lineRule="auto"/>
              <w:jc w:val="both"/>
              <w:rPr>
                <w:rFonts w:ascii="Times New Roman" w:hAnsi="Times New Roman" w:cs="Times New Roman"/>
                <w:sz w:val="28"/>
                <w:szCs w:val="28"/>
                <w:lang w:bidi="hi-IN"/>
              </w:rPr>
            </w:pPr>
            <w:r w:rsidRPr="0033184E">
              <w:rPr>
                <w:rFonts w:ascii="Times New Roman" w:hAnsi="Times New Roman" w:cs="Times New Roman"/>
                <w:sz w:val="28"/>
                <w:szCs w:val="28"/>
              </w:rPr>
              <w:t>Make sure these plans are discussed and regularly updated with their manager.</w:t>
            </w:r>
          </w:p>
          <w:p w14:paraId="14EC1907" w14:textId="0B940C87" w:rsidR="000E5231" w:rsidRPr="000E5231" w:rsidRDefault="000E5231" w:rsidP="000E5231">
            <w:pPr>
              <w:pStyle w:val="ListParagraph"/>
              <w:numPr>
                <w:ilvl w:val="0"/>
                <w:numId w:val="13"/>
              </w:numPr>
              <w:spacing w:after="160" w:line="240" w:lineRule="auto"/>
              <w:jc w:val="both"/>
              <w:rPr>
                <w:rFonts w:ascii="Times New Roman" w:hAnsi="Times New Roman" w:cs="Times New Roman"/>
                <w:sz w:val="28"/>
                <w:szCs w:val="28"/>
                <w:lang w:bidi="hi-IN"/>
              </w:rPr>
            </w:pPr>
            <w:r w:rsidRPr="000E5231">
              <w:rPr>
                <w:rFonts w:ascii="Times New Roman" w:hAnsi="Times New Roman" w:cs="Times New Roman"/>
                <w:sz w:val="28"/>
                <w:szCs w:val="28"/>
              </w:rPr>
              <w:t>Initial performance review to discuss progress and set goals.</w:t>
            </w:r>
          </w:p>
          <w:p w14:paraId="1FDA3B56" w14:textId="67540D59" w:rsidR="0033184E" w:rsidRPr="0033184E" w:rsidRDefault="0033184E" w:rsidP="0033184E">
            <w:pPr>
              <w:spacing w:after="160" w:line="240" w:lineRule="auto"/>
              <w:jc w:val="both"/>
              <w:rPr>
                <w:rFonts w:ascii="Times New Roman" w:hAnsi="Times New Roman" w:cs="Times New Roman"/>
                <w:b/>
                <w:bCs/>
                <w:sz w:val="28"/>
                <w:szCs w:val="28"/>
                <w:lang w:bidi="hi-IN"/>
              </w:rPr>
            </w:pPr>
            <w:r w:rsidRPr="0033184E">
              <w:rPr>
                <w:rFonts w:ascii="Times New Roman" w:hAnsi="Times New Roman" w:cs="Times New Roman"/>
                <w:b/>
                <w:bCs/>
                <w:sz w:val="28"/>
                <w:szCs w:val="28"/>
                <w:lang w:bidi="hi-IN"/>
              </w:rPr>
              <w:t>Learning and Development Credits:</w:t>
            </w:r>
          </w:p>
          <w:p w14:paraId="14A74222" w14:textId="122317C8" w:rsidR="00134448" w:rsidRPr="0033184E" w:rsidRDefault="0033184E" w:rsidP="000E5231">
            <w:pPr>
              <w:pStyle w:val="ListParagraph"/>
              <w:numPr>
                <w:ilvl w:val="0"/>
                <w:numId w:val="13"/>
              </w:numPr>
              <w:spacing w:after="160" w:line="240" w:lineRule="auto"/>
              <w:jc w:val="both"/>
              <w:rPr>
                <w:rFonts w:ascii="Times New Roman" w:hAnsi="Times New Roman" w:cs="Times New Roman"/>
                <w:sz w:val="28"/>
                <w:szCs w:val="28"/>
                <w:lang w:bidi="hi-IN"/>
              </w:rPr>
            </w:pPr>
            <w:r w:rsidRPr="0033184E">
              <w:rPr>
                <w:rFonts w:ascii="Times New Roman" w:hAnsi="Times New Roman" w:cs="Times New Roman"/>
                <w:sz w:val="28"/>
                <w:szCs w:val="28"/>
                <w:lang w:bidi="hi-IN"/>
              </w:rPr>
              <w:t>Offer learning credits or personalized access to platforms like LinkedIn Learning, Coursera, or other industry-specific training resources, so employees can continue to upskill in areas they find interesting.</w:t>
            </w:r>
          </w:p>
          <w:p w14:paraId="376BD89B" w14:textId="4BB53492" w:rsidR="0033184E" w:rsidRPr="00C5423C" w:rsidRDefault="0033184E" w:rsidP="0033184E">
            <w:pPr>
              <w:spacing w:after="160"/>
              <w:rPr>
                <w:rFonts w:ascii="Times New Roman" w:hAnsi="Times New Roman" w:cs="Times New Roman"/>
                <w:sz w:val="28"/>
                <w:szCs w:val="28"/>
              </w:rPr>
            </w:pPr>
            <w:r w:rsidRPr="00C5423C">
              <w:rPr>
                <w:rFonts w:ascii="Times New Roman" w:hAnsi="Times New Roman" w:cs="Times New Roman"/>
                <w:b/>
                <w:bCs/>
                <w:sz w:val="28"/>
                <w:szCs w:val="28"/>
              </w:rPr>
              <w:t xml:space="preserve">Team Building </w:t>
            </w:r>
            <w:r w:rsidR="000E5231" w:rsidRPr="00C5423C">
              <w:rPr>
                <w:rFonts w:ascii="Times New Roman" w:hAnsi="Times New Roman" w:cs="Times New Roman"/>
                <w:b/>
                <w:bCs/>
                <w:sz w:val="28"/>
                <w:szCs w:val="28"/>
              </w:rPr>
              <w:t>Activity</w:t>
            </w:r>
            <w:r w:rsidR="006B7646">
              <w:rPr>
                <w:rFonts w:ascii="Times New Roman" w:hAnsi="Times New Roman" w:cs="Times New Roman"/>
                <w:b/>
                <w:bCs/>
                <w:sz w:val="28"/>
                <w:szCs w:val="28"/>
              </w:rPr>
              <w:t xml:space="preserve"> and Hands on Training</w:t>
            </w:r>
            <w:r w:rsidR="000E5231" w:rsidRPr="00C5423C">
              <w:rPr>
                <w:rFonts w:ascii="Times New Roman" w:hAnsi="Times New Roman" w:cs="Times New Roman"/>
                <w:b/>
                <w:bCs/>
                <w:sz w:val="28"/>
                <w:szCs w:val="28"/>
              </w:rPr>
              <w:t>:</w:t>
            </w:r>
          </w:p>
          <w:p w14:paraId="6C9C8845" w14:textId="77777777" w:rsidR="000E5231" w:rsidRDefault="0033184E" w:rsidP="000E5231">
            <w:pPr>
              <w:pStyle w:val="ListParagraph"/>
              <w:numPr>
                <w:ilvl w:val="0"/>
                <w:numId w:val="13"/>
              </w:numPr>
              <w:spacing w:after="160"/>
              <w:rPr>
                <w:rFonts w:ascii="Times New Roman" w:hAnsi="Times New Roman" w:cs="Times New Roman"/>
                <w:sz w:val="28"/>
                <w:szCs w:val="28"/>
              </w:rPr>
            </w:pPr>
            <w:r w:rsidRPr="0033184E">
              <w:rPr>
                <w:rFonts w:ascii="Times New Roman" w:hAnsi="Times New Roman" w:cs="Times New Roman"/>
                <w:sz w:val="28"/>
                <w:szCs w:val="28"/>
              </w:rPr>
              <w:t>A small interactive session for ice-breaking and building camaraderie with existing team members.</w:t>
            </w:r>
          </w:p>
          <w:p w14:paraId="27DB5CCB" w14:textId="48EC1519" w:rsidR="000E5231" w:rsidRDefault="000E5231" w:rsidP="000E5231">
            <w:pPr>
              <w:pStyle w:val="ListParagraph"/>
              <w:numPr>
                <w:ilvl w:val="0"/>
                <w:numId w:val="13"/>
              </w:numPr>
              <w:spacing w:after="160"/>
              <w:rPr>
                <w:rFonts w:ascii="Times New Roman" w:hAnsi="Times New Roman" w:cs="Times New Roman"/>
                <w:sz w:val="28"/>
                <w:szCs w:val="28"/>
              </w:rPr>
            </w:pPr>
            <w:r w:rsidRPr="000E5231">
              <w:rPr>
                <w:rFonts w:ascii="Times New Roman" w:hAnsi="Times New Roman" w:cs="Times New Roman"/>
                <w:sz w:val="28"/>
                <w:szCs w:val="28"/>
              </w:rPr>
              <w:t>Gradual transition to independent work with mentor support.</w:t>
            </w:r>
          </w:p>
          <w:p w14:paraId="58FDBEC6" w14:textId="77777777" w:rsidR="0021050E" w:rsidRPr="0021050E" w:rsidRDefault="0021050E" w:rsidP="0021050E">
            <w:pPr>
              <w:pStyle w:val="ListParagraph"/>
              <w:numPr>
                <w:ilvl w:val="0"/>
                <w:numId w:val="13"/>
              </w:numPr>
              <w:spacing w:after="160"/>
              <w:rPr>
                <w:rFonts w:ascii="Times New Roman" w:hAnsi="Times New Roman" w:cs="Times New Roman"/>
                <w:sz w:val="28"/>
                <w:szCs w:val="28"/>
              </w:rPr>
            </w:pPr>
            <w:r w:rsidRPr="0021050E">
              <w:rPr>
                <w:rFonts w:ascii="Times New Roman" w:hAnsi="Times New Roman" w:cs="Times New Roman"/>
                <w:sz w:val="28"/>
                <w:szCs w:val="28"/>
              </w:rPr>
              <w:t>Assignment of small, manageable tasks or projects to help the employee get comfortable with their responsibilities.</w:t>
            </w:r>
          </w:p>
          <w:p w14:paraId="6B72818E" w14:textId="7878D3EE" w:rsidR="0021050E" w:rsidRDefault="0021050E" w:rsidP="0021050E">
            <w:pPr>
              <w:pStyle w:val="ListParagraph"/>
              <w:numPr>
                <w:ilvl w:val="0"/>
                <w:numId w:val="13"/>
              </w:numPr>
              <w:spacing w:after="160"/>
              <w:rPr>
                <w:rFonts w:ascii="Times New Roman" w:hAnsi="Times New Roman" w:cs="Times New Roman"/>
                <w:sz w:val="28"/>
                <w:szCs w:val="28"/>
              </w:rPr>
            </w:pPr>
            <w:r w:rsidRPr="0021050E">
              <w:rPr>
                <w:rFonts w:ascii="Times New Roman" w:hAnsi="Times New Roman" w:cs="Times New Roman"/>
                <w:sz w:val="28"/>
                <w:szCs w:val="28"/>
              </w:rPr>
              <w:t>Regular check-ins with the mentor and immediate supervisor for feedback.</w:t>
            </w:r>
          </w:p>
          <w:p w14:paraId="7A7F7433" w14:textId="6104E6DE" w:rsidR="00370851" w:rsidRPr="00370851" w:rsidRDefault="00370851" w:rsidP="00370851">
            <w:pPr>
              <w:spacing w:after="160"/>
              <w:rPr>
                <w:rFonts w:ascii="Times New Roman" w:hAnsi="Times New Roman" w:cs="Times New Roman"/>
                <w:sz w:val="28"/>
                <w:szCs w:val="28"/>
                <w:lang w:val="en-IN"/>
              </w:rPr>
            </w:pPr>
            <w:r w:rsidRPr="00370851">
              <w:rPr>
                <w:rFonts w:ascii="Times New Roman" w:hAnsi="Times New Roman" w:cs="Times New Roman"/>
                <w:b/>
                <w:bCs/>
                <w:sz w:val="28"/>
                <w:szCs w:val="28"/>
                <w:lang w:val="en-IN"/>
              </w:rPr>
              <w:t xml:space="preserve">One-on-One Meeting with Manager </w:t>
            </w:r>
          </w:p>
          <w:p w14:paraId="0699C5D0" w14:textId="77777777" w:rsidR="00370851" w:rsidRPr="00370851" w:rsidRDefault="00370851" w:rsidP="00183954">
            <w:pPr>
              <w:numPr>
                <w:ilvl w:val="0"/>
                <w:numId w:val="15"/>
              </w:numPr>
              <w:spacing w:after="0" w:line="240" w:lineRule="auto"/>
              <w:rPr>
                <w:rFonts w:ascii="Times New Roman" w:hAnsi="Times New Roman" w:cs="Times New Roman"/>
                <w:sz w:val="28"/>
                <w:szCs w:val="28"/>
                <w:lang w:val="en-IN"/>
              </w:rPr>
            </w:pPr>
            <w:r w:rsidRPr="00370851">
              <w:rPr>
                <w:rFonts w:ascii="Times New Roman" w:hAnsi="Times New Roman" w:cs="Times New Roman"/>
                <w:sz w:val="28"/>
                <w:szCs w:val="28"/>
                <w:lang w:val="en-IN"/>
              </w:rPr>
              <w:t>Feedback on the initial tasks, discussing areas of improvement and strengths.</w:t>
            </w:r>
          </w:p>
          <w:p w14:paraId="6396269C" w14:textId="7192922D" w:rsidR="00370851" w:rsidRPr="00370851" w:rsidRDefault="00370851" w:rsidP="00183954">
            <w:pPr>
              <w:numPr>
                <w:ilvl w:val="0"/>
                <w:numId w:val="15"/>
              </w:numPr>
              <w:spacing w:after="0" w:line="240" w:lineRule="auto"/>
              <w:rPr>
                <w:rFonts w:ascii="Times New Roman" w:hAnsi="Times New Roman" w:cs="Times New Roman"/>
                <w:sz w:val="28"/>
                <w:szCs w:val="28"/>
                <w:lang w:val="en-IN"/>
              </w:rPr>
            </w:pPr>
            <w:r w:rsidRPr="00370851">
              <w:rPr>
                <w:rFonts w:ascii="Times New Roman" w:hAnsi="Times New Roman" w:cs="Times New Roman"/>
                <w:sz w:val="28"/>
                <w:szCs w:val="28"/>
                <w:lang w:val="en-IN"/>
              </w:rPr>
              <w:t>Opportunity for the new employee to raise any concerns or ask additional questions.</w:t>
            </w:r>
          </w:p>
          <w:p w14:paraId="19492429" w14:textId="77777777" w:rsidR="0033184E" w:rsidRPr="0033184E" w:rsidRDefault="0033184E" w:rsidP="0033184E">
            <w:pPr>
              <w:spacing w:after="160" w:line="240" w:lineRule="auto"/>
              <w:jc w:val="both"/>
              <w:rPr>
                <w:rFonts w:ascii="Times New Roman" w:hAnsi="Times New Roman" w:cs="Times New Roman"/>
                <w:b/>
                <w:bCs/>
                <w:sz w:val="28"/>
                <w:szCs w:val="28"/>
                <w:lang w:bidi="hi-IN"/>
              </w:rPr>
            </w:pPr>
            <w:r w:rsidRPr="0033184E">
              <w:rPr>
                <w:rFonts w:ascii="Times New Roman" w:hAnsi="Times New Roman" w:cs="Times New Roman"/>
                <w:b/>
                <w:bCs/>
                <w:sz w:val="28"/>
                <w:szCs w:val="28"/>
                <w:lang w:bidi="hi-IN"/>
              </w:rPr>
              <w:t>Onboarding Feedback Loop (Regular Surveys):</w:t>
            </w:r>
          </w:p>
          <w:p w14:paraId="2D74D7B5" w14:textId="77777777" w:rsidR="0033184E" w:rsidRDefault="0033184E" w:rsidP="000E5231">
            <w:pPr>
              <w:pStyle w:val="ListParagraph"/>
              <w:numPr>
                <w:ilvl w:val="0"/>
                <w:numId w:val="13"/>
              </w:numPr>
              <w:spacing w:after="160" w:line="240" w:lineRule="auto"/>
              <w:jc w:val="both"/>
              <w:rPr>
                <w:rFonts w:ascii="Times New Roman" w:hAnsi="Times New Roman" w:cs="Times New Roman"/>
                <w:sz w:val="28"/>
                <w:szCs w:val="28"/>
                <w:lang w:bidi="hi-IN"/>
              </w:rPr>
            </w:pPr>
            <w:r w:rsidRPr="0033184E">
              <w:rPr>
                <w:rFonts w:ascii="Times New Roman" w:hAnsi="Times New Roman" w:cs="Times New Roman"/>
                <w:sz w:val="28"/>
                <w:szCs w:val="28"/>
                <w:lang w:bidi="hi-IN"/>
              </w:rPr>
              <w:t xml:space="preserve">Implement a structured feedback process during the first 90 days with quick surveys at regular intervals (e.g., after Day 7, Day 30, Day 60). </w:t>
            </w:r>
          </w:p>
          <w:p w14:paraId="47A4432C" w14:textId="7BBA3854" w:rsidR="00215964" w:rsidRPr="0033184E" w:rsidRDefault="00215964" w:rsidP="000E5231">
            <w:pPr>
              <w:pStyle w:val="ListParagraph"/>
              <w:numPr>
                <w:ilvl w:val="0"/>
                <w:numId w:val="13"/>
              </w:numPr>
              <w:spacing w:after="160" w:line="240" w:lineRule="auto"/>
              <w:jc w:val="both"/>
              <w:rPr>
                <w:rFonts w:ascii="Times New Roman" w:hAnsi="Times New Roman" w:cs="Times New Roman"/>
                <w:sz w:val="28"/>
                <w:szCs w:val="28"/>
                <w:lang w:bidi="hi-IN"/>
              </w:rPr>
            </w:pPr>
            <w:r w:rsidRPr="00215964">
              <w:rPr>
                <w:rFonts w:ascii="Times New Roman" w:hAnsi="Times New Roman" w:cs="Times New Roman"/>
                <w:sz w:val="28"/>
                <w:szCs w:val="28"/>
                <w:lang w:bidi="hi-IN"/>
              </w:rPr>
              <w:t>HR collects feedback from the new employee on their experience during onboarding.</w:t>
            </w:r>
          </w:p>
          <w:p w14:paraId="08086E37" w14:textId="7DB54068" w:rsidR="00134448" w:rsidRPr="0033184E" w:rsidRDefault="0033184E" w:rsidP="000E5231">
            <w:pPr>
              <w:pStyle w:val="ListParagraph"/>
              <w:numPr>
                <w:ilvl w:val="0"/>
                <w:numId w:val="13"/>
              </w:numPr>
              <w:spacing w:after="160" w:line="240" w:lineRule="auto"/>
              <w:jc w:val="both"/>
              <w:rPr>
                <w:rFonts w:ascii="Times New Roman" w:hAnsi="Times New Roman" w:cs="Times New Roman"/>
                <w:sz w:val="28"/>
                <w:szCs w:val="28"/>
                <w:lang w:bidi="hi-IN"/>
              </w:rPr>
            </w:pPr>
            <w:r w:rsidRPr="0033184E">
              <w:rPr>
                <w:rFonts w:ascii="Times New Roman" w:hAnsi="Times New Roman" w:cs="Times New Roman"/>
                <w:sz w:val="28"/>
                <w:szCs w:val="28"/>
                <w:lang w:bidi="hi-IN"/>
              </w:rPr>
              <w:t>This helps HR and managers capture feedback on their onboarding experience and improve future programs.</w:t>
            </w:r>
          </w:p>
          <w:p w14:paraId="3E634CCD" w14:textId="77777777" w:rsidR="000E5231" w:rsidRPr="000E5231" w:rsidRDefault="000E5231" w:rsidP="000E5231">
            <w:pPr>
              <w:spacing w:after="160" w:line="240" w:lineRule="auto"/>
              <w:jc w:val="both"/>
              <w:rPr>
                <w:rFonts w:ascii="Times New Roman" w:hAnsi="Times New Roman" w:cs="Times New Roman"/>
                <w:b/>
                <w:bCs/>
                <w:sz w:val="28"/>
                <w:szCs w:val="28"/>
                <w:lang w:bidi="hi-IN"/>
              </w:rPr>
            </w:pPr>
            <w:r w:rsidRPr="000E5231">
              <w:rPr>
                <w:rFonts w:ascii="Times New Roman" w:hAnsi="Times New Roman" w:cs="Times New Roman"/>
                <w:b/>
                <w:bCs/>
                <w:sz w:val="28"/>
                <w:szCs w:val="28"/>
                <w:lang w:bidi="hi-IN"/>
              </w:rPr>
              <w:t>Onboarding Milestone Celebrations:</w:t>
            </w:r>
          </w:p>
          <w:p w14:paraId="402288D4" w14:textId="77777777" w:rsidR="000E5231" w:rsidRPr="000E5231" w:rsidRDefault="000E5231" w:rsidP="000E5231">
            <w:pPr>
              <w:pStyle w:val="ListParagraph"/>
              <w:numPr>
                <w:ilvl w:val="0"/>
                <w:numId w:val="13"/>
              </w:numPr>
              <w:spacing w:after="160" w:line="240" w:lineRule="auto"/>
              <w:jc w:val="both"/>
              <w:rPr>
                <w:rFonts w:ascii="Times New Roman" w:hAnsi="Times New Roman" w:cs="Times New Roman"/>
                <w:sz w:val="28"/>
                <w:szCs w:val="28"/>
                <w:lang w:bidi="hi-IN"/>
              </w:rPr>
            </w:pPr>
            <w:r w:rsidRPr="000E5231">
              <w:rPr>
                <w:rFonts w:ascii="Times New Roman" w:hAnsi="Times New Roman" w:cs="Times New Roman"/>
                <w:sz w:val="28"/>
                <w:szCs w:val="28"/>
                <w:lang w:bidi="hi-IN"/>
              </w:rPr>
              <w:t xml:space="preserve">Celebrate milestones (e.g., after completing their first month, first project, etc.) with a virtual or in-person celebration. </w:t>
            </w:r>
          </w:p>
          <w:p w14:paraId="2657508F" w14:textId="70246ACF" w:rsidR="00134448" w:rsidRDefault="000E5231" w:rsidP="000E5231">
            <w:pPr>
              <w:pStyle w:val="ListParagraph"/>
              <w:numPr>
                <w:ilvl w:val="0"/>
                <w:numId w:val="13"/>
              </w:numPr>
              <w:spacing w:after="160" w:line="240" w:lineRule="auto"/>
              <w:jc w:val="both"/>
              <w:rPr>
                <w:rFonts w:ascii="Times New Roman" w:hAnsi="Times New Roman" w:cs="Times New Roman"/>
                <w:sz w:val="28"/>
                <w:szCs w:val="28"/>
                <w:lang w:bidi="hi-IN"/>
              </w:rPr>
            </w:pPr>
            <w:r w:rsidRPr="000E5231">
              <w:rPr>
                <w:rFonts w:ascii="Times New Roman" w:hAnsi="Times New Roman" w:cs="Times New Roman"/>
                <w:sz w:val="28"/>
                <w:szCs w:val="28"/>
                <w:lang w:bidi="hi-IN"/>
              </w:rPr>
              <w:t>This can include a public shout-out during team meetings or small perks (e.g., a personalized congratulatory email from leadership).</w:t>
            </w:r>
          </w:p>
          <w:p w14:paraId="19683F39" w14:textId="77777777" w:rsidR="000E5231" w:rsidRPr="000E5231" w:rsidRDefault="000E5231" w:rsidP="000E5231">
            <w:pPr>
              <w:spacing w:after="160" w:line="240" w:lineRule="auto"/>
              <w:jc w:val="both"/>
              <w:rPr>
                <w:rFonts w:ascii="Times New Roman" w:hAnsi="Times New Roman" w:cs="Times New Roman"/>
                <w:sz w:val="28"/>
                <w:szCs w:val="28"/>
                <w:lang w:bidi="hi-IN"/>
              </w:rPr>
            </w:pPr>
          </w:p>
          <w:p w14:paraId="3A774707" w14:textId="0A596D89" w:rsidR="00890EE8" w:rsidRPr="0033184E" w:rsidRDefault="00890EE8" w:rsidP="0033184E">
            <w:pPr>
              <w:jc w:val="both"/>
              <w:rPr>
                <w:rFonts w:ascii="Times New Roman" w:hAnsi="Times New Roman" w:cs="Times New Roman"/>
                <w:sz w:val="28"/>
                <w:szCs w:val="28"/>
              </w:rPr>
            </w:pPr>
          </w:p>
        </w:tc>
        <w:tc>
          <w:tcPr>
            <w:tcW w:w="720" w:type="dxa"/>
          </w:tcPr>
          <w:p w14:paraId="0CECA52C" w14:textId="77777777" w:rsidR="00890EE8" w:rsidRPr="00134448" w:rsidRDefault="00890EE8" w:rsidP="00517E97">
            <w:pPr>
              <w:spacing w:line="240" w:lineRule="auto"/>
              <w:jc w:val="both"/>
              <w:rPr>
                <w:rFonts w:ascii="Times New Roman" w:hAnsi="Times New Roman" w:cs="Times New Roman"/>
                <w:sz w:val="28"/>
                <w:szCs w:val="28"/>
              </w:rPr>
            </w:pPr>
          </w:p>
        </w:tc>
      </w:tr>
    </w:tbl>
    <w:p w14:paraId="4DDFE4A1" w14:textId="77777777" w:rsidR="0038400F" w:rsidRPr="00134448" w:rsidRDefault="0038400F" w:rsidP="00E355FC">
      <w:pPr>
        <w:pStyle w:val="NoSpacing"/>
        <w:jc w:val="both"/>
        <w:rPr>
          <w:rFonts w:ascii="Times New Roman" w:hAnsi="Times New Roman" w:cs="Times New Roman"/>
          <w:sz w:val="28"/>
          <w:szCs w:val="28"/>
        </w:rPr>
      </w:pPr>
    </w:p>
    <w:sectPr w:rsidR="0038400F" w:rsidRPr="00134448" w:rsidSect="00EB2399">
      <w:footerReference w:type="default" r:id="rId11"/>
      <w:pgSz w:w="12240" w:h="15840"/>
      <w:pgMar w:top="360" w:right="360" w:bottom="1008" w:left="36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559D96" w14:textId="77777777" w:rsidR="006A318F" w:rsidRDefault="006A318F" w:rsidP="00EB2399">
      <w:pPr>
        <w:spacing w:after="0" w:line="240" w:lineRule="auto"/>
      </w:pPr>
      <w:r>
        <w:separator/>
      </w:r>
    </w:p>
  </w:endnote>
  <w:endnote w:type="continuationSeparator" w:id="0">
    <w:p w14:paraId="216109EB" w14:textId="77777777" w:rsidR="006A318F" w:rsidRDefault="006A318F" w:rsidP="00EB2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11151"/>
      <w:gridCol w:w="369"/>
    </w:tblGrid>
    <w:tr w:rsidR="00EB2399" w:rsidRPr="00EB2399" w14:paraId="6D8BE23F" w14:textId="77777777" w:rsidTr="00EB2399">
      <w:tc>
        <w:tcPr>
          <w:tcW w:w="10890" w:type="dxa"/>
        </w:tcPr>
        <w:p w14:paraId="1AAAC226" w14:textId="77777777" w:rsidR="00EB2399" w:rsidRPr="00EB2399" w:rsidRDefault="00EB2399" w:rsidP="00EB2399">
          <w:pPr>
            <w:pStyle w:val="Footer"/>
          </w:pPr>
          <w:r w:rsidRPr="00EB2399">
            <w:t xml:space="preserve">Page </w:t>
          </w:r>
          <w:sdt>
            <w:sdtPr>
              <w:id w:val="-294374766"/>
              <w:docPartObj>
                <w:docPartGallery w:val="Page Numbers (Bottom of Page)"/>
                <w:docPartUnique/>
              </w:docPartObj>
            </w:sdtPr>
            <w:sdtContent>
              <w:r w:rsidRPr="00EB2399">
                <w:fldChar w:fldCharType="begin"/>
              </w:r>
              <w:r w:rsidRPr="00EB2399">
                <w:instrText xml:space="preserve"> PAGE   \* MERGEFORMAT </w:instrText>
              </w:r>
              <w:r w:rsidRPr="00EB2399">
                <w:fldChar w:fldCharType="separate"/>
              </w:r>
              <w:r>
                <w:t>1</w:t>
              </w:r>
              <w:r w:rsidRPr="00EB2399">
                <w:fldChar w:fldCharType="end"/>
              </w:r>
            </w:sdtContent>
          </w:sdt>
        </w:p>
      </w:tc>
      <w:tc>
        <w:tcPr>
          <w:tcW w:w="360" w:type="dxa"/>
        </w:tcPr>
        <w:p w14:paraId="23E6EFD7" w14:textId="77777777" w:rsidR="00EB2399" w:rsidRPr="00EB2399" w:rsidRDefault="00EB2399" w:rsidP="00EB2399">
          <w:pPr>
            <w:pStyle w:val="Footer"/>
          </w:pPr>
        </w:p>
      </w:tc>
    </w:tr>
  </w:tbl>
  <w:p w14:paraId="2A736E3E" w14:textId="77777777" w:rsidR="00EB2399" w:rsidRDefault="00EB2399" w:rsidP="00EB2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004421" w14:textId="77777777" w:rsidR="006A318F" w:rsidRDefault="006A318F" w:rsidP="00EB2399">
      <w:pPr>
        <w:spacing w:after="0" w:line="240" w:lineRule="auto"/>
      </w:pPr>
      <w:r>
        <w:separator/>
      </w:r>
    </w:p>
  </w:footnote>
  <w:footnote w:type="continuationSeparator" w:id="0">
    <w:p w14:paraId="3EACB19E" w14:textId="77777777" w:rsidR="006A318F" w:rsidRDefault="006A318F" w:rsidP="00EB23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92896"/>
    <w:multiLevelType w:val="multilevel"/>
    <w:tmpl w:val="8904D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50E9B"/>
    <w:multiLevelType w:val="multilevel"/>
    <w:tmpl w:val="445A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E6AA8"/>
    <w:multiLevelType w:val="multilevel"/>
    <w:tmpl w:val="9B70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D0E4F"/>
    <w:multiLevelType w:val="hybridMultilevel"/>
    <w:tmpl w:val="4CA24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B611BE"/>
    <w:multiLevelType w:val="multilevel"/>
    <w:tmpl w:val="9B70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C9782E"/>
    <w:multiLevelType w:val="hybridMultilevel"/>
    <w:tmpl w:val="AD2284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EB48D4"/>
    <w:multiLevelType w:val="multilevel"/>
    <w:tmpl w:val="43E6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73281F"/>
    <w:multiLevelType w:val="hybridMultilevel"/>
    <w:tmpl w:val="B6B24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757878"/>
    <w:multiLevelType w:val="hybridMultilevel"/>
    <w:tmpl w:val="E050E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DC71A0"/>
    <w:multiLevelType w:val="multilevel"/>
    <w:tmpl w:val="B9AEC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753621"/>
    <w:multiLevelType w:val="multilevel"/>
    <w:tmpl w:val="86469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1F19A2"/>
    <w:multiLevelType w:val="multilevel"/>
    <w:tmpl w:val="2E722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0B7A5E"/>
    <w:multiLevelType w:val="multilevel"/>
    <w:tmpl w:val="9B70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4453C7"/>
    <w:multiLevelType w:val="hybridMultilevel"/>
    <w:tmpl w:val="66A67E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4596907"/>
    <w:multiLevelType w:val="hybridMultilevel"/>
    <w:tmpl w:val="F91AF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6350283">
    <w:abstractNumId w:val="6"/>
  </w:num>
  <w:num w:numId="2" w16cid:durableId="1202130062">
    <w:abstractNumId w:val="14"/>
  </w:num>
  <w:num w:numId="3" w16cid:durableId="277684977">
    <w:abstractNumId w:val="4"/>
  </w:num>
  <w:num w:numId="4" w16cid:durableId="1448308248">
    <w:abstractNumId w:val="12"/>
  </w:num>
  <w:num w:numId="5" w16cid:durableId="1918511890">
    <w:abstractNumId w:val="2"/>
  </w:num>
  <w:num w:numId="6" w16cid:durableId="1160578583">
    <w:abstractNumId w:val="10"/>
  </w:num>
  <w:num w:numId="7" w16cid:durableId="725954343">
    <w:abstractNumId w:val="3"/>
  </w:num>
  <w:num w:numId="8" w16cid:durableId="603659873">
    <w:abstractNumId w:val="5"/>
  </w:num>
  <w:num w:numId="9" w16cid:durableId="1845169521">
    <w:abstractNumId w:val="0"/>
  </w:num>
  <w:num w:numId="10" w16cid:durableId="2045593074">
    <w:abstractNumId w:val="8"/>
  </w:num>
  <w:num w:numId="11" w16cid:durableId="312953441">
    <w:abstractNumId w:val="7"/>
  </w:num>
  <w:num w:numId="12" w16cid:durableId="999389133">
    <w:abstractNumId w:val="11"/>
  </w:num>
  <w:num w:numId="13" w16cid:durableId="1161852694">
    <w:abstractNumId w:val="13"/>
  </w:num>
  <w:num w:numId="14" w16cid:durableId="1506432312">
    <w:abstractNumId w:val="9"/>
  </w:num>
  <w:num w:numId="15" w16cid:durableId="2061394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15"/>
    <w:rsid w:val="0003787C"/>
    <w:rsid w:val="000E5231"/>
    <w:rsid w:val="0010766A"/>
    <w:rsid w:val="00114DE0"/>
    <w:rsid w:val="00134448"/>
    <w:rsid w:val="00183954"/>
    <w:rsid w:val="001D3CF2"/>
    <w:rsid w:val="0021050E"/>
    <w:rsid w:val="00215964"/>
    <w:rsid w:val="00217E04"/>
    <w:rsid w:val="003225AD"/>
    <w:rsid w:val="0033184E"/>
    <w:rsid w:val="00333824"/>
    <w:rsid w:val="00370851"/>
    <w:rsid w:val="00376823"/>
    <w:rsid w:val="0038400F"/>
    <w:rsid w:val="00386BFD"/>
    <w:rsid w:val="00433B5F"/>
    <w:rsid w:val="00440B2F"/>
    <w:rsid w:val="004C2E69"/>
    <w:rsid w:val="004F14EE"/>
    <w:rsid w:val="00517E97"/>
    <w:rsid w:val="005B1785"/>
    <w:rsid w:val="006555D4"/>
    <w:rsid w:val="006A318F"/>
    <w:rsid w:val="006B7646"/>
    <w:rsid w:val="006B7C8A"/>
    <w:rsid w:val="00743E37"/>
    <w:rsid w:val="007447EB"/>
    <w:rsid w:val="0076296E"/>
    <w:rsid w:val="0082709F"/>
    <w:rsid w:val="00890EE8"/>
    <w:rsid w:val="008B30FC"/>
    <w:rsid w:val="008F3D15"/>
    <w:rsid w:val="009C59CF"/>
    <w:rsid w:val="00BB52E2"/>
    <w:rsid w:val="00C03C05"/>
    <w:rsid w:val="00C4693A"/>
    <w:rsid w:val="00E22A71"/>
    <w:rsid w:val="00E34328"/>
    <w:rsid w:val="00E355FC"/>
    <w:rsid w:val="00E873D5"/>
    <w:rsid w:val="00EB2399"/>
    <w:rsid w:val="00EC080B"/>
    <w:rsid w:val="00F0142C"/>
    <w:rsid w:val="00F05884"/>
    <w:rsid w:val="00F519F7"/>
    <w:rsid w:val="00FB1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B3D8D1"/>
  <w15:chartTrackingRefBased/>
  <w15:docId w15:val="{0107D2FA-448C-4029-ABBE-6C3C78D2B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93A"/>
  </w:style>
  <w:style w:type="paragraph" w:styleId="Heading1">
    <w:name w:val="heading 1"/>
    <w:basedOn w:val="Normal"/>
    <w:next w:val="Normal"/>
    <w:link w:val="Heading1Char"/>
    <w:uiPriority w:val="9"/>
    <w:qFormat/>
    <w:rsid w:val="0076296E"/>
    <w:pPr>
      <w:keepNext/>
      <w:keepLines/>
      <w:spacing w:after="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link w:val="Heading2Char"/>
    <w:uiPriority w:val="9"/>
    <w:unhideWhenUsed/>
    <w:qFormat/>
    <w:rsid w:val="0076296E"/>
    <w:pPr>
      <w:keepNext/>
      <w:keepLines/>
      <w:spacing w:after="0"/>
      <w:contextualSpacing/>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296E"/>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400F"/>
    <w:pPr>
      <w:spacing w:after="0" w:line="240" w:lineRule="auto"/>
    </w:pPr>
  </w:style>
  <w:style w:type="table" w:styleId="TableGrid">
    <w:name w:val="Table Grid"/>
    <w:basedOn w:val="TableNormal"/>
    <w:uiPriority w:val="39"/>
    <w:rsid w:val="00384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6296E"/>
    <w:rPr>
      <w:rFonts w:asciiTheme="majorHAnsi" w:eastAsiaTheme="majorEastAsia" w:hAnsiTheme="majorHAnsi" w:cstheme="majorBidi"/>
      <w:color w:val="2F5496" w:themeColor="accent1" w:themeShade="BF"/>
      <w:sz w:val="44"/>
      <w:szCs w:val="32"/>
    </w:rPr>
  </w:style>
  <w:style w:type="character" w:customStyle="1" w:styleId="Heading2Char">
    <w:name w:val="Heading 2 Char"/>
    <w:basedOn w:val="DefaultParagraphFont"/>
    <w:link w:val="Heading2"/>
    <w:uiPriority w:val="9"/>
    <w:rsid w:val="0076296E"/>
    <w:rPr>
      <w:rFonts w:asciiTheme="majorHAnsi" w:eastAsiaTheme="majorEastAsia" w:hAnsiTheme="majorHAnsi" w:cstheme="majorBidi"/>
      <w:color w:val="2F5496" w:themeColor="accent1" w:themeShade="BF"/>
      <w:sz w:val="26"/>
      <w:szCs w:val="26"/>
    </w:rPr>
  </w:style>
  <w:style w:type="paragraph" w:styleId="Title">
    <w:name w:val="Title"/>
    <w:basedOn w:val="Normal"/>
    <w:link w:val="TitleChar"/>
    <w:uiPriority w:val="10"/>
    <w:qFormat/>
    <w:rsid w:val="00E22A71"/>
    <w:pPr>
      <w:spacing w:after="0" w:line="240" w:lineRule="auto"/>
      <w:contextualSpacing/>
    </w:pPr>
    <w:rPr>
      <w:rFonts w:asciiTheme="majorHAnsi" w:eastAsiaTheme="majorEastAsia" w:hAnsiTheme="majorHAnsi" w:cstheme="majorBidi"/>
      <w:b/>
      <w:color w:val="FFFFFF" w:themeColor="background1"/>
      <w:spacing w:val="-10"/>
      <w:kern w:val="28"/>
      <w:sz w:val="96"/>
      <w:szCs w:val="56"/>
    </w:rPr>
  </w:style>
  <w:style w:type="character" w:customStyle="1" w:styleId="TitleChar">
    <w:name w:val="Title Char"/>
    <w:basedOn w:val="DefaultParagraphFont"/>
    <w:link w:val="Title"/>
    <w:uiPriority w:val="10"/>
    <w:rsid w:val="00E22A71"/>
    <w:rPr>
      <w:rFonts w:asciiTheme="majorHAnsi" w:eastAsiaTheme="majorEastAsia" w:hAnsiTheme="majorHAnsi" w:cstheme="majorBidi"/>
      <w:b/>
      <w:color w:val="FFFFFF" w:themeColor="background1"/>
      <w:spacing w:val="-10"/>
      <w:kern w:val="28"/>
      <w:sz w:val="96"/>
      <w:szCs w:val="56"/>
    </w:rPr>
  </w:style>
  <w:style w:type="paragraph" w:styleId="Subtitle">
    <w:name w:val="Subtitle"/>
    <w:basedOn w:val="Normal"/>
    <w:link w:val="SubtitleChar"/>
    <w:uiPriority w:val="11"/>
    <w:qFormat/>
    <w:rsid w:val="00114DE0"/>
    <w:pPr>
      <w:numPr>
        <w:ilvl w:val="1"/>
      </w:numPr>
      <w:contextualSpacing/>
    </w:pPr>
    <w:rPr>
      <w:rFonts w:eastAsiaTheme="minorEastAsia"/>
      <w:color w:val="F2F2F2" w:themeColor="background1" w:themeShade="F2"/>
      <w:spacing w:val="15"/>
      <w:sz w:val="48"/>
    </w:rPr>
  </w:style>
  <w:style w:type="character" w:customStyle="1" w:styleId="SubtitleChar">
    <w:name w:val="Subtitle Char"/>
    <w:basedOn w:val="DefaultParagraphFont"/>
    <w:link w:val="Subtitle"/>
    <w:uiPriority w:val="11"/>
    <w:rsid w:val="00114DE0"/>
    <w:rPr>
      <w:rFonts w:eastAsiaTheme="minorEastAsia"/>
      <w:color w:val="F2F2F2" w:themeColor="background1" w:themeShade="F2"/>
      <w:spacing w:val="15"/>
      <w:sz w:val="48"/>
    </w:rPr>
  </w:style>
  <w:style w:type="paragraph" w:styleId="Header">
    <w:name w:val="header"/>
    <w:basedOn w:val="Normal"/>
    <w:link w:val="HeaderChar"/>
    <w:uiPriority w:val="99"/>
    <w:unhideWhenUsed/>
    <w:rsid w:val="00EB23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399"/>
  </w:style>
  <w:style w:type="paragraph" w:styleId="Footer">
    <w:name w:val="footer"/>
    <w:basedOn w:val="Normal"/>
    <w:link w:val="FooterChar"/>
    <w:uiPriority w:val="99"/>
    <w:unhideWhenUsed/>
    <w:rsid w:val="00EB2399"/>
    <w:pPr>
      <w:tabs>
        <w:tab w:val="center" w:pos="4680"/>
        <w:tab w:val="right" w:pos="9360"/>
      </w:tabs>
      <w:spacing w:after="0" w:line="240" w:lineRule="auto"/>
      <w:jc w:val="right"/>
    </w:pPr>
  </w:style>
  <w:style w:type="character" w:customStyle="1" w:styleId="FooterChar">
    <w:name w:val="Footer Char"/>
    <w:basedOn w:val="DefaultParagraphFont"/>
    <w:link w:val="Footer"/>
    <w:uiPriority w:val="99"/>
    <w:rsid w:val="00EB2399"/>
  </w:style>
  <w:style w:type="character" w:customStyle="1" w:styleId="Heading3Char">
    <w:name w:val="Heading 3 Char"/>
    <w:basedOn w:val="DefaultParagraphFont"/>
    <w:link w:val="Heading3"/>
    <w:uiPriority w:val="9"/>
    <w:rsid w:val="0076296E"/>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0142C"/>
    <w:rPr>
      <w:color w:val="808080"/>
    </w:rPr>
  </w:style>
  <w:style w:type="paragraph" w:styleId="Quote">
    <w:name w:val="Quote"/>
    <w:basedOn w:val="Normal"/>
    <w:link w:val="QuoteChar"/>
    <w:uiPriority w:val="29"/>
    <w:qFormat/>
    <w:rsid w:val="0076296E"/>
    <w:pPr>
      <w:spacing w:after="240"/>
      <w:contextualSpacing/>
    </w:pPr>
    <w:rPr>
      <w:rFonts w:asciiTheme="majorHAnsi" w:hAnsiTheme="majorHAnsi"/>
      <w:iCs/>
      <w:color w:val="2F5496" w:themeColor="accent1" w:themeShade="BF"/>
      <w:sz w:val="26"/>
    </w:rPr>
  </w:style>
  <w:style w:type="character" w:customStyle="1" w:styleId="QuoteChar">
    <w:name w:val="Quote Char"/>
    <w:basedOn w:val="DefaultParagraphFont"/>
    <w:link w:val="Quote"/>
    <w:uiPriority w:val="29"/>
    <w:rsid w:val="0076296E"/>
    <w:rPr>
      <w:rFonts w:asciiTheme="majorHAnsi" w:hAnsiTheme="majorHAnsi"/>
      <w:iCs/>
      <w:color w:val="2F5496" w:themeColor="accent1" w:themeShade="BF"/>
      <w:sz w:val="26"/>
    </w:rPr>
  </w:style>
  <w:style w:type="paragraph" w:customStyle="1" w:styleId="Subtitle-Dark">
    <w:name w:val="Subtitle - Dark"/>
    <w:basedOn w:val="Normal"/>
    <w:uiPriority w:val="12"/>
    <w:qFormat/>
    <w:rsid w:val="00114DE0"/>
    <w:pPr>
      <w:contextualSpacing/>
    </w:pPr>
    <w:rPr>
      <w:color w:val="44546A" w:themeColor="text2"/>
      <w:spacing w:val="15"/>
      <w:sz w:val="48"/>
    </w:rPr>
  </w:style>
  <w:style w:type="paragraph" w:customStyle="1" w:styleId="Title-Light">
    <w:name w:val="Title - Light"/>
    <w:basedOn w:val="Normal"/>
    <w:uiPriority w:val="11"/>
    <w:qFormat/>
    <w:rsid w:val="00114DE0"/>
    <w:pPr>
      <w:keepNext/>
      <w:keepLines/>
      <w:spacing w:after="0" w:line="240" w:lineRule="auto"/>
      <w:contextualSpacing/>
    </w:pPr>
    <w:rPr>
      <w:rFonts w:asciiTheme="majorHAnsi" w:hAnsiTheme="majorHAnsi"/>
      <w:color w:val="44546A" w:themeColor="text2"/>
      <w:spacing w:val="-10"/>
      <w:sz w:val="96"/>
    </w:rPr>
  </w:style>
  <w:style w:type="paragraph" w:styleId="ListParagraph">
    <w:name w:val="List Paragraph"/>
    <w:basedOn w:val="Normal"/>
    <w:uiPriority w:val="34"/>
    <w:unhideWhenUsed/>
    <w:qFormat/>
    <w:rsid w:val="00134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924273">
      <w:bodyDiv w:val="1"/>
      <w:marLeft w:val="0"/>
      <w:marRight w:val="0"/>
      <w:marTop w:val="0"/>
      <w:marBottom w:val="0"/>
      <w:divBdr>
        <w:top w:val="none" w:sz="0" w:space="0" w:color="auto"/>
        <w:left w:val="none" w:sz="0" w:space="0" w:color="auto"/>
        <w:bottom w:val="none" w:sz="0" w:space="0" w:color="auto"/>
        <w:right w:val="none" w:sz="0" w:space="0" w:color="auto"/>
      </w:divBdr>
    </w:div>
    <w:div w:id="573593222">
      <w:bodyDiv w:val="1"/>
      <w:marLeft w:val="0"/>
      <w:marRight w:val="0"/>
      <w:marTop w:val="0"/>
      <w:marBottom w:val="0"/>
      <w:divBdr>
        <w:top w:val="none" w:sz="0" w:space="0" w:color="auto"/>
        <w:left w:val="none" w:sz="0" w:space="0" w:color="auto"/>
        <w:bottom w:val="none" w:sz="0" w:space="0" w:color="auto"/>
        <w:right w:val="none" w:sz="0" w:space="0" w:color="auto"/>
      </w:divBdr>
    </w:div>
    <w:div w:id="695161523">
      <w:bodyDiv w:val="1"/>
      <w:marLeft w:val="0"/>
      <w:marRight w:val="0"/>
      <w:marTop w:val="0"/>
      <w:marBottom w:val="0"/>
      <w:divBdr>
        <w:top w:val="none" w:sz="0" w:space="0" w:color="auto"/>
        <w:left w:val="none" w:sz="0" w:space="0" w:color="auto"/>
        <w:bottom w:val="none" w:sz="0" w:space="0" w:color="auto"/>
        <w:right w:val="none" w:sz="0" w:space="0" w:color="auto"/>
      </w:divBdr>
    </w:div>
    <w:div w:id="733938343">
      <w:bodyDiv w:val="1"/>
      <w:marLeft w:val="0"/>
      <w:marRight w:val="0"/>
      <w:marTop w:val="0"/>
      <w:marBottom w:val="0"/>
      <w:divBdr>
        <w:top w:val="none" w:sz="0" w:space="0" w:color="auto"/>
        <w:left w:val="none" w:sz="0" w:space="0" w:color="auto"/>
        <w:bottom w:val="none" w:sz="0" w:space="0" w:color="auto"/>
        <w:right w:val="none" w:sz="0" w:space="0" w:color="auto"/>
      </w:divBdr>
    </w:div>
    <w:div w:id="82890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732498-DF95-451E-8CD7-15711BBACB79}">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96CDB6F4-B54C-4DCC-BF04-51B3F38D500D}">
  <ds:schemaRefs>
    <ds:schemaRef ds:uri="http://schemas.microsoft.com/sharepoint/v3/contenttype/forms"/>
  </ds:schemaRefs>
</ds:datastoreItem>
</file>

<file path=customXml/itemProps3.xml><?xml version="1.0" encoding="utf-8"?>
<ds:datastoreItem xmlns:ds="http://schemas.openxmlformats.org/officeDocument/2006/customXml" ds:itemID="{8F87C1AC-B259-4232-B430-FC8C0A5137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cp:keywords/>
  <dc:description/>
  <cp:lastModifiedBy>Divya R</cp:lastModifiedBy>
  <cp:revision>4</cp:revision>
  <dcterms:created xsi:type="dcterms:W3CDTF">2024-10-24T08:28:00Z</dcterms:created>
  <dcterms:modified xsi:type="dcterms:W3CDTF">2024-10-24T10:46:00Z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