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2A2" w:rsidRDefault="00E432A2" w:rsidP="00E432A2">
      <w:pPr>
        <w:pStyle w:val="Heading2"/>
        <w:numPr>
          <w:ilvl w:val="0"/>
          <w:numId w:val="1"/>
        </w:numPr>
        <w:jc w:val="both"/>
        <w:rPr>
          <w:rFonts w:ascii="Calibri" w:eastAsia="Calibri" w:hAnsi="Calibri" w:cs="Calibri"/>
        </w:rPr>
      </w:pPr>
      <w:bookmarkStart w:id="0" w:name="_GoBack"/>
      <w:bookmarkEnd w:id="0"/>
      <w:r>
        <w:rPr>
          <w:rFonts w:ascii="Calibri" w:eastAsia="Calibri" w:hAnsi="Calibri" w:cs="Calibri"/>
        </w:rPr>
        <w:t>Supplementary Material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A. Data and distribution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3E0918C0" wp14:editId="7E074EE5">
            <wp:extent cx="3176588" cy="3154425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15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A1.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Distribution of Jungle Cat in India and the two types of occurrence data.</w:t>
      </w:r>
      <w:proofErr w:type="gramEnd"/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74A5A8F2" wp14:editId="124F3305">
            <wp:extent cx="3186025" cy="3328988"/>
            <wp:effectExtent l="0" t="0" r="0" b="0"/>
            <wp:docPr id="8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025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lastRenderedPageBreak/>
        <w:t xml:space="preserve">Figure A2.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Distribution of Leopard Cat in India and the two types of occurrence data.</w:t>
      </w:r>
      <w:proofErr w:type="gramEnd"/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30F7B094" wp14:editId="293DE71F">
            <wp:extent cx="3186113" cy="3308655"/>
            <wp:effectExtent l="0" t="0" r="0" b="0"/>
            <wp:docPr id="1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30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A3.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Distribution of Fishing Cat in India and the two types of occurrence data.</w:t>
      </w:r>
      <w:proofErr w:type="gramEnd"/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noProof/>
          <w:sz w:val="18"/>
          <w:szCs w:val="18"/>
        </w:rPr>
        <w:drawing>
          <wp:inline distT="114300" distB="114300" distL="114300" distR="114300" wp14:anchorId="6DC00466" wp14:editId="7A75B71C">
            <wp:extent cx="3186113" cy="3323973"/>
            <wp:effectExtent l="0" t="0" r="0" b="0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323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A4.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Distribution of Rusty-spotted Cat in India and the two types of occurrence data.</w:t>
      </w:r>
      <w:proofErr w:type="gramEnd"/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rPr>
          <w:rFonts w:ascii="Calibri" w:eastAsia="Calibri" w:hAnsi="Calibri" w:cs="Calibri"/>
          <w:b/>
          <w:sz w:val="18"/>
          <w:szCs w:val="18"/>
        </w:rPr>
      </w:pPr>
    </w:p>
    <w:p w:rsidR="00E432A2" w:rsidRDefault="00E432A2" w:rsidP="00E432A2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Species distribution prediction maps</w:t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C1E2C76" wp14:editId="7C9C6B87">
            <wp:extent cx="4071938" cy="297483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97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B1. Species distribution prediction maps for Jungle Cat across India using models with different sampling extent (I. India extent, II. Range extent) and datasets (a and d - PA,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b and e</w:t>
      </w:r>
      <w:proofErr w:type="gramEnd"/>
      <w:r>
        <w:rPr>
          <w:rFonts w:ascii="Calibri" w:eastAsia="Calibri" w:hAnsi="Calibri" w:cs="Calibri"/>
          <w:b/>
          <w:sz w:val="18"/>
          <w:szCs w:val="18"/>
        </w:rPr>
        <w:t xml:space="preserve"> - PB, c and f - average). 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6813A144" wp14:editId="541E8C69">
            <wp:extent cx="4081463" cy="298495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98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B2. Species distribution prediction maps for Leopard Cat across India using models with different sampling extent (I. India extent, II. Range extent) and datasets (a and d - PA,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b and e</w:t>
      </w:r>
      <w:proofErr w:type="gramEnd"/>
      <w:r>
        <w:rPr>
          <w:rFonts w:ascii="Calibri" w:eastAsia="Calibri" w:hAnsi="Calibri" w:cs="Calibri"/>
          <w:b/>
          <w:sz w:val="18"/>
          <w:szCs w:val="18"/>
        </w:rPr>
        <w:t xml:space="preserve"> - PB, c and f - average). 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769A819B" wp14:editId="206AFEDD">
            <wp:extent cx="4088798" cy="29956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8798" cy="2995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B3. Species distribution prediction maps for Rusty-spotted Cat across India using models with different sampling extent (I. India extent, II. Range extent) and datasets (a and d - PA,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b and e</w:t>
      </w:r>
      <w:proofErr w:type="gramEnd"/>
      <w:r>
        <w:rPr>
          <w:rFonts w:ascii="Calibri" w:eastAsia="Calibri" w:hAnsi="Calibri" w:cs="Calibri"/>
          <w:b/>
          <w:sz w:val="18"/>
          <w:szCs w:val="18"/>
        </w:rPr>
        <w:t xml:space="preserve"> - PB, c and f - average). 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C. Diagnostic Analysis </w:t>
      </w:r>
    </w:p>
    <w:p w:rsidR="00E432A2" w:rsidRDefault="00E432A2" w:rsidP="00E432A2">
      <w:pPr>
        <w:ind w:left="720"/>
        <w:rPr>
          <w:rFonts w:ascii="Calibri" w:eastAsia="Calibri" w:hAnsi="Calibri" w:cs="Calibri"/>
        </w:rPr>
      </w:pPr>
    </w:p>
    <w:p w:rsidR="00E432A2" w:rsidRDefault="00E432A2" w:rsidP="00E432A2">
      <w:pPr>
        <w:ind w:left="720" w:right="-450"/>
        <w:jc w:val="both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A-c presents differences in the presence (a) and absence data (b-c) between PA and PO models, d-e presents differences in absences when sampling for India and species range, and f presents the range of the species within the country.</w:t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51637E92" wp14:editId="70FB92C9">
            <wp:extent cx="5943600" cy="298450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C1.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PCA of sampled covariate space for different models for Jungle Cat.</w:t>
      </w:r>
      <w:proofErr w:type="gramEnd"/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  <w:b/>
        </w:rPr>
      </w:pPr>
    </w:p>
    <w:p w:rsidR="00E432A2" w:rsidRDefault="00E432A2" w:rsidP="00E432A2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51956857" wp14:editId="6BD0B209">
            <wp:extent cx="5943600" cy="2984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C2.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PCA of sampled covariate space for different models for RSC.</w:t>
      </w:r>
      <w:proofErr w:type="gramEnd"/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  <w:b/>
        </w:rPr>
      </w:pPr>
    </w:p>
    <w:p w:rsidR="00E432A2" w:rsidRDefault="00E432A2" w:rsidP="00E432A2">
      <w:pPr>
        <w:ind w:left="720" w:right="-810" w:hanging="153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15C20106" wp14:editId="4EAE05B7">
            <wp:extent cx="5943600" cy="30988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 xml:space="preserve">Figure C3. </w:t>
      </w:r>
      <w:proofErr w:type="gramStart"/>
      <w:r>
        <w:rPr>
          <w:rFonts w:ascii="Calibri" w:eastAsia="Calibri" w:hAnsi="Calibri" w:cs="Calibri"/>
          <w:b/>
          <w:sz w:val="18"/>
          <w:szCs w:val="18"/>
        </w:rPr>
        <w:t>PCA of sampled covariate space for different models for FC.</w:t>
      </w:r>
      <w:proofErr w:type="gramEnd"/>
      <w:r>
        <w:rPr>
          <w:rFonts w:ascii="Calibri" w:eastAsia="Calibri" w:hAnsi="Calibri" w:cs="Calibri"/>
          <w:sz w:val="18"/>
          <w:szCs w:val="18"/>
        </w:rPr>
        <w:t xml:space="preserve"> </w:t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</w:rPr>
      </w:pP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</w:p>
    <w:p w:rsidR="00E432A2" w:rsidRDefault="00E432A2" w:rsidP="00E432A2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BEE56EF" wp14:editId="7189E8CF">
            <wp:extent cx="5943600" cy="3098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432A2" w:rsidRDefault="00E432A2" w:rsidP="00E432A2">
      <w:pPr>
        <w:ind w:left="-360" w:right="-450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0"/>
          <w:szCs w:val="20"/>
        </w:rPr>
        <w:t xml:space="preserve">Figure C4. </w:t>
      </w:r>
      <w:proofErr w:type="gramStart"/>
      <w:r>
        <w:rPr>
          <w:rFonts w:ascii="Calibri" w:eastAsia="Calibri" w:hAnsi="Calibri" w:cs="Calibri"/>
          <w:b/>
          <w:sz w:val="20"/>
          <w:szCs w:val="20"/>
        </w:rPr>
        <w:t>PCA of sampled covariate space for different models for LC.</w:t>
      </w:r>
      <w:proofErr w:type="gramEnd"/>
      <w:r>
        <w:rPr>
          <w:rFonts w:ascii="Calibri" w:eastAsia="Calibri" w:hAnsi="Calibri" w:cs="Calibri"/>
          <w:sz w:val="20"/>
          <w:szCs w:val="20"/>
        </w:rPr>
        <w:t xml:space="preserve"> </w:t>
      </w: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</w:rPr>
      </w:pPr>
    </w:p>
    <w:p w:rsidR="00E432A2" w:rsidRDefault="00E432A2" w:rsidP="00E432A2">
      <w:pPr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Niche overlap metrics: </w:t>
      </w:r>
      <w:proofErr w:type="spellStart"/>
      <w:r>
        <w:rPr>
          <w:rFonts w:ascii="Calibri" w:eastAsia="Calibri" w:hAnsi="Calibri" w:cs="Calibri"/>
          <w:b/>
        </w:rPr>
        <w:t>Schoener’s</w:t>
      </w:r>
      <w:proofErr w:type="spellEnd"/>
      <w:r>
        <w:rPr>
          <w:rFonts w:ascii="Calibri" w:eastAsia="Calibri" w:hAnsi="Calibri" w:cs="Calibri"/>
          <w:b/>
        </w:rPr>
        <w:t xml:space="preserve"> D and </w:t>
      </w:r>
      <w:proofErr w:type="spellStart"/>
      <w:r>
        <w:rPr>
          <w:rFonts w:ascii="Calibri" w:eastAsia="Calibri" w:hAnsi="Calibri" w:cs="Calibri"/>
          <w:b/>
        </w:rPr>
        <w:t>Hellinger’s</w:t>
      </w:r>
      <w:proofErr w:type="spellEnd"/>
      <w:r>
        <w:rPr>
          <w:rFonts w:ascii="Calibri" w:eastAsia="Calibri" w:hAnsi="Calibri" w:cs="Calibri"/>
          <w:b/>
        </w:rPr>
        <w:t xml:space="preserve"> I </w:t>
      </w:r>
    </w:p>
    <w:p w:rsidR="00E432A2" w:rsidRDefault="00E432A2" w:rsidP="00E432A2">
      <w:pPr>
        <w:ind w:left="720"/>
        <w:rPr>
          <w:rFonts w:ascii="Calibri" w:eastAsia="Calibri" w:hAnsi="Calibri" w:cs="Calibri"/>
          <w:b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Table C1. Niche overlap between PA and PB datasets for each species at different sampling extents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840"/>
        <w:gridCol w:w="930"/>
        <w:gridCol w:w="870"/>
        <w:gridCol w:w="915"/>
        <w:gridCol w:w="900"/>
        <w:gridCol w:w="930"/>
        <w:gridCol w:w="870"/>
        <w:gridCol w:w="810"/>
      </w:tblGrid>
      <w:tr w:rsidR="00E432A2" w:rsidTr="00CA4A4D">
        <w:trPr>
          <w:trHeight w:val="259"/>
        </w:trPr>
        <w:tc>
          <w:tcPr>
            <w:tcW w:w="15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Overlap between PA-PB </w:t>
            </w:r>
          </w:p>
        </w:tc>
        <w:tc>
          <w:tcPr>
            <w:tcW w:w="35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India</w:t>
            </w:r>
          </w:p>
        </w:tc>
        <w:tc>
          <w:tcPr>
            <w:tcW w:w="351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Range</w:t>
            </w:r>
          </w:p>
        </w:tc>
      </w:tr>
      <w:tr w:rsidR="00E432A2" w:rsidTr="00CA4A4D">
        <w:trPr>
          <w:trHeight w:val="154"/>
        </w:trPr>
        <w:tc>
          <w:tcPr>
            <w:tcW w:w="15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JC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RSC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LC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FC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JC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RSC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LC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FC</w:t>
            </w:r>
          </w:p>
        </w:tc>
      </w:tr>
      <w:tr w:rsidR="00E432A2" w:rsidTr="00CA4A4D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Schoener’s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D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0.34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0.46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0.45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0.64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0.34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0.41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0.22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0.34</w:t>
            </w:r>
          </w:p>
        </w:tc>
      </w:tr>
      <w:tr w:rsidR="00E432A2" w:rsidTr="00CA4A4D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Hellinger’s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I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0.55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0.73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0.63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0.55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0.38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0.53</w:t>
            </w:r>
          </w:p>
        </w:tc>
      </w:tr>
    </w:tbl>
    <w:p w:rsidR="00E432A2" w:rsidRDefault="00E432A2" w:rsidP="00E432A2">
      <w:pPr>
        <w:ind w:left="720"/>
        <w:jc w:val="center"/>
        <w:rPr>
          <w:rFonts w:ascii="Calibri" w:eastAsia="Calibri" w:hAnsi="Calibri" w:cs="Calibri"/>
          <w:sz w:val="20"/>
          <w:szCs w:val="20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b/>
          <w:sz w:val="20"/>
          <w:szCs w:val="20"/>
        </w:rPr>
      </w:pPr>
      <w:r>
        <w:rPr>
          <w:rFonts w:ascii="Calibri" w:eastAsia="Calibri" w:hAnsi="Calibri" w:cs="Calibri"/>
          <w:b/>
          <w:sz w:val="20"/>
          <w:szCs w:val="20"/>
        </w:rPr>
        <w:t>Table C2. Niche overlap between datasets with different sampling extents for each species</w:t>
      </w:r>
    </w:p>
    <w:tbl>
      <w:tblPr>
        <w:tblW w:w="864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840"/>
        <w:gridCol w:w="930"/>
        <w:gridCol w:w="870"/>
        <w:gridCol w:w="915"/>
        <w:gridCol w:w="900"/>
        <w:gridCol w:w="930"/>
        <w:gridCol w:w="870"/>
        <w:gridCol w:w="810"/>
      </w:tblGrid>
      <w:tr w:rsidR="00E432A2" w:rsidTr="00CA4A4D">
        <w:trPr>
          <w:trHeight w:val="259"/>
        </w:trPr>
        <w:tc>
          <w:tcPr>
            <w:tcW w:w="15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Overlap between India-Range </w:t>
            </w:r>
          </w:p>
        </w:tc>
        <w:tc>
          <w:tcPr>
            <w:tcW w:w="3555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PA</w:t>
            </w:r>
          </w:p>
        </w:tc>
        <w:tc>
          <w:tcPr>
            <w:tcW w:w="3510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PB</w:t>
            </w:r>
          </w:p>
        </w:tc>
      </w:tr>
      <w:tr w:rsidR="00E432A2" w:rsidTr="00CA4A4D">
        <w:trPr>
          <w:trHeight w:val="154"/>
        </w:trPr>
        <w:tc>
          <w:tcPr>
            <w:tcW w:w="15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JC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RSC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LC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FC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JC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RSC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LC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FC</w:t>
            </w:r>
          </w:p>
        </w:tc>
      </w:tr>
      <w:tr w:rsidR="00E432A2" w:rsidTr="00CA4A4D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Schoener’s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D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0.86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0.84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0.62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0.82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0.85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0.84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0.68</w:t>
            </w:r>
          </w:p>
        </w:tc>
      </w:tr>
      <w:tr w:rsidR="00E432A2" w:rsidTr="00CA4A4D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>Hellinger’s</w:t>
            </w:r>
            <w:proofErr w:type="spellEnd"/>
            <w:r>
              <w:rPr>
                <w:rFonts w:ascii="Calibri" w:eastAsia="Calibri" w:hAnsi="Calibri" w:cs="Calibri"/>
                <w:b/>
                <w:sz w:val="20"/>
                <w:szCs w:val="20"/>
              </w:rPr>
              <w:t xml:space="preserve"> I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1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0.95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0.87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0.93</w:t>
            </w:r>
          </w:p>
        </w:tc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0.97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0.91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432A2" w:rsidRDefault="00E432A2" w:rsidP="00CA4A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0.9</w:t>
            </w:r>
          </w:p>
        </w:tc>
      </w:tr>
    </w:tbl>
    <w:p w:rsidR="00E432A2" w:rsidRDefault="00E432A2" w:rsidP="00E432A2">
      <w:pPr>
        <w:ind w:left="720"/>
        <w:jc w:val="center"/>
        <w:rPr>
          <w:rFonts w:ascii="Calibri" w:eastAsia="Calibri" w:hAnsi="Calibri" w:cs="Calibri"/>
          <w:sz w:val="20"/>
          <w:szCs w:val="20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  <w:sz w:val="20"/>
          <w:szCs w:val="20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</w:p>
    <w:p w:rsidR="00E432A2" w:rsidRDefault="00E432A2" w:rsidP="00E432A2">
      <w:pPr>
        <w:ind w:left="720"/>
        <w:jc w:val="center"/>
        <w:rPr>
          <w:rFonts w:ascii="Calibri" w:eastAsia="Calibri" w:hAnsi="Calibri" w:cs="Calibri"/>
        </w:rPr>
      </w:pPr>
    </w:p>
    <w:p w:rsidR="00A3746E" w:rsidRDefault="00A3746E"/>
    <w:sectPr w:rsidR="00A374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97551"/>
    <w:multiLevelType w:val="multilevel"/>
    <w:tmpl w:val="E84894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2DB"/>
    <w:rsid w:val="00A3746E"/>
    <w:rsid w:val="00AA72DB"/>
    <w:rsid w:val="00E4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432A2"/>
    <w:pPr>
      <w:spacing w:after="0"/>
    </w:pPr>
    <w:rPr>
      <w:rFonts w:ascii="Arial" w:eastAsia="Arial" w:hAnsi="Arial" w:cs="Arial"/>
      <w:lang w:eastAsia="en-IN"/>
    </w:rPr>
  </w:style>
  <w:style w:type="paragraph" w:styleId="Heading2">
    <w:name w:val="heading 2"/>
    <w:basedOn w:val="Normal"/>
    <w:next w:val="Normal"/>
    <w:link w:val="Heading2Char"/>
    <w:rsid w:val="00E432A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432A2"/>
    <w:rPr>
      <w:rFonts w:ascii="Arial" w:eastAsia="Arial" w:hAnsi="Arial" w:cs="Arial"/>
      <w:sz w:val="32"/>
      <w:szCs w:val="3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2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2A2"/>
    <w:rPr>
      <w:rFonts w:ascii="Tahoma" w:eastAsia="Arial" w:hAnsi="Tahoma" w:cs="Tahoma"/>
      <w:sz w:val="16"/>
      <w:szCs w:val="1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E432A2"/>
    <w:pPr>
      <w:spacing w:after="0"/>
    </w:pPr>
    <w:rPr>
      <w:rFonts w:ascii="Arial" w:eastAsia="Arial" w:hAnsi="Arial" w:cs="Arial"/>
      <w:lang w:eastAsia="en-IN"/>
    </w:rPr>
  </w:style>
  <w:style w:type="paragraph" w:styleId="Heading2">
    <w:name w:val="heading 2"/>
    <w:basedOn w:val="Normal"/>
    <w:next w:val="Normal"/>
    <w:link w:val="Heading2Char"/>
    <w:rsid w:val="00E432A2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E432A2"/>
    <w:rPr>
      <w:rFonts w:ascii="Arial" w:eastAsia="Arial" w:hAnsi="Arial" w:cs="Arial"/>
      <w:sz w:val="32"/>
      <w:szCs w:val="32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2A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2A2"/>
    <w:rPr>
      <w:rFonts w:ascii="Tahoma" w:eastAsia="Arial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342</Words>
  <Characters>1950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RJ</dc:creator>
  <cp:keywords/>
  <dc:description/>
  <cp:lastModifiedBy>Haritha RJ</cp:lastModifiedBy>
  <cp:revision>2</cp:revision>
  <dcterms:created xsi:type="dcterms:W3CDTF">2024-05-02T19:06:00Z</dcterms:created>
  <dcterms:modified xsi:type="dcterms:W3CDTF">2024-05-02T19:06:00Z</dcterms:modified>
</cp:coreProperties>
</file>