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DA112" w14:textId="714B1165" w:rsidR="009F7226" w:rsidRDefault="00B34CF9" w:rsidP="005F439E">
      <w:pPr>
        <w:rPr>
          <w:b/>
          <w:bCs/>
          <w:sz w:val="22"/>
          <w:szCs w:val="22"/>
        </w:rPr>
      </w:pPr>
      <w:r w:rsidRPr="00B34CF9">
        <w:rPr>
          <w:b/>
          <w:bCs/>
          <w:sz w:val="22"/>
          <w:szCs w:val="22"/>
        </w:rPr>
        <w:t>[Agent Coaching Recommendation</w:t>
      </w:r>
      <w:r>
        <w:rPr>
          <w:b/>
          <w:bCs/>
          <w:sz w:val="22"/>
          <w:szCs w:val="22"/>
        </w:rPr>
        <w:t xml:space="preserve"> Engine</w:t>
      </w:r>
      <w:r w:rsidRPr="00B34CF9">
        <w:rPr>
          <w:b/>
          <w:bCs/>
          <w:sz w:val="22"/>
          <w:szCs w:val="22"/>
        </w:rPr>
        <w:t>]</w:t>
      </w:r>
      <w:r w:rsidR="009F7226" w:rsidRPr="00B34CF9">
        <w:rPr>
          <w:b/>
          <w:bCs/>
          <w:sz w:val="22"/>
          <w:szCs w:val="22"/>
        </w:rPr>
        <w:t xml:space="preserve"> </w:t>
      </w:r>
    </w:p>
    <w:p w14:paraId="0488E6AE" w14:textId="705900A0" w:rsidR="00B34CF9" w:rsidRDefault="00B34CF9" w:rsidP="005F439E">
      <w:pPr>
        <w:rPr>
          <w:i/>
          <w:iCs/>
          <w:sz w:val="20"/>
          <w:szCs w:val="20"/>
        </w:rPr>
      </w:pPr>
      <w:r w:rsidRPr="00B34CF9">
        <w:rPr>
          <w:i/>
          <w:iCs/>
          <w:sz w:val="20"/>
          <w:szCs w:val="20"/>
        </w:rPr>
        <w:t>SDS’s ability</w:t>
      </w:r>
      <w:r>
        <w:rPr>
          <w:i/>
          <w:iCs/>
          <w:sz w:val="20"/>
          <w:szCs w:val="20"/>
        </w:rPr>
        <w:t xml:space="preserve"> to recommend contacts for manual deep dives to operations leaders for targeted opportunity hunting</w:t>
      </w:r>
    </w:p>
    <w:p w14:paraId="78E9FE4C" w14:textId="77777777" w:rsidR="00B34CF9" w:rsidRPr="00B34CF9" w:rsidRDefault="00B34CF9" w:rsidP="005F439E">
      <w:pPr>
        <w:rPr>
          <w:sz w:val="20"/>
          <w:szCs w:val="20"/>
        </w:rPr>
      </w:pPr>
    </w:p>
    <w:p w14:paraId="7C0316A9" w14:textId="55436212" w:rsidR="009F7226" w:rsidRDefault="00B34CF9" w:rsidP="005F439E">
      <w:pPr>
        <w:jc w:val="both"/>
        <w:rPr>
          <w:sz w:val="20"/>
          <w:szCs w:val="20"/>
        </w:rPr>
      </w:pPr>
      <w:r>
        <w:rPr>
          <w:sz w:val="20"/>
          <w:szCs w:val="20"/>
        </w:rPr>
        <w:t xml:space="preserve">Since 2018, SDS-BIA team has launched collection of tools like Agent Scorecard, </w:t>
      </w:r>
      <w:r w:rsidR="009F7226" w:rsidRPr="00407C01">
        <w:rPr>
          <w:sz w:val="20"/>
          <w:szCs w:val="20"/>
        </w:rPr>
        <w:t>Balanced Scorecard</w:t>
      </w:r>
      <w:r>
        <w:rPr>
          <w:sz w:val="20"/>
          <w:szCs w:val="20"/>
        </w:rPr>
        <w:t>,</w:t>
      </w:r>
      <w:r w:rsidR="007924AA">
        <w:rPr>
          <w:sz w:val="20"/>
          <w:szCs w:val="20"/>
        </w:rPr>
        <w:t xml:space="preserve"> </w:t>
      </w:r>
      <w:r>
        <w:rPr>
          <w:sz w:val="20"/>
          <w:szCs w:val="20"/>
        </w:rPr>
        <w:t xml:space="preserve">Path to Green, DSR </w:t>
      </w:r>
      <w:r w:rsidR="007924AA">
        <w:rPr>
          <w:sz w:val="20"/>
          <w:szCs w:val="20"/>
        </w:rPr>
        <w:t xml:space="preserve">Impact </w:t>
      </w:r>
      <w:r>
        <w:rPr>
          <w:sz w:val="20"/>
          <w:szCs w:val="20"/>
        </w:rPr>
        <w:t>D</w:t>
      </w:r>
      <w:r w:rsidR="007924AA">
        <w:rPr>
          <w:sz w:val="20"/>
          <w:szCs w:val="20"/>
        </w:rPr>
        <w:t>ashboard</w:t>
      </w:r>
      <w:r>
        <w:rPr>
          <w:sz w:val="20"/>
          <w:szCs w:val="20"/>
        </w:rPr>
        <w:t>,</w:t>
      </w:r>
      <w:r w:rsidR="007924AA">
        <w:rPr>
          <w:sz w:val="20"/>
          <w:szCs w:val="20"/>
        </w:rPr>
        <w:t xml:space="preserve"> </w:t>
      </w:r>
      <w:r w:rsidR="00A232F8">
        <w:rPr>
          <w:sz w:val="20"/>
          <w:szCs w:val="20"/>
        </w:rPr>
        <w:t xml:space="preserve">utilized by Operations Team to understand </w:t>
      </w:r>
      <w:r w:rsidR="00F9767A">
        <w:rPr>
          <w:sz w:val="20"/>
          <w:szCs w:val="20"/>
        </w:rPr>
        <w:t>performance of</w:t>
      </w:r>
      <w:r w:rsidR="00805E4E">
        <w:rPr>
          <w:sz w:val="20"/>
          <w:szCs w:val="20"/>
        </w:rPr>
        <w:t xml:space="preserve"> </w:t>
      </w:r>
      <w:r w:rsidR="004C6746">
        <w:rPr>
          <w:sz w:val="20"/>
          <w:szCs w:val="20"/>
        </w:rPr>
        <w:t>CSAs</w:t>
      </w:r>
      <w:r w:rsidR="00F9767A">
        <w:rPr>
          <w:sz w:val="20"/>
          <w:szCs w:val="20"/>
        </w:rPr>
        <w:t xml:space="preserve"> for DSR, PRR, ACHT etc</w:t>
      </w:r>
      <w:r w:rsidR="004C6746">
        <w:rPr>
          <w:sz w:val="20"/>
          <w:szCs w:val="20"/>
        </w:rPr>
        <w:t>.</w:t>
      </w:r>
      <w:r>
        <w:rPr>
          <w:sz w:val="20"/>
          <w:szCs w:val="20"/>
        </w:rPr>
        <w:t xml:space="preserve"> Contacts </w:t>
      </w:r>
      <w:r w:rsidR="00587C64">
        <w:rPr>
          <w:sz w:val="20"/>
          <w:szCs w:val="20"/>
        </w:rPr>
        <w:t>from</w:t>
      </w:r>
      <w:r>
        <w:rPr>
          <w:sz w:val="20"/>
          <w:szCs w:val="20"/>
        </w:rPr>
        <w:t xml:space="preserve"> both recipient and driver for all businesses </w:t>
      </w:r>
      <w:r w:rsidR="00FF73D9">
        <w:rPr>
          <w:sz w:val="20"/>
          <w:szCs w:val="20"/>
        </w:rPr>
        <w:t>supported by SDS</w:t>
      </w:r>
      <w:r>
        <w:rPr>
          <w:sz w:val="20"/>
          <w:szCs w:val="20"/>
        </w:rPr>
        <w:t xml:space="preserve"> can be visualized at associate level. Few tools</w:t>
      </w:r>
      <w:r w:rsidR="004C6746">
        <w:rPr>
          <w:sz w:val="20"/>
          <w:szCs w:val="20"/>
        </w:rPr>
        <w:t xml:space="preserve"> </w:t>
      </w:r>
      <w:r w:rsidR="009F7226" w:rsidRPr="00407C01">
        <w:rPr>
          <w:sz w:val="20"/>
          <w:szCs w:val="20"/>
        </w:rPr>
        <w:t>normaliz</w:t>
      </w:r>
      <w:r w:rsidR="004C6746">
        <w:rPr>
          <w:sz w:val="20"/>
          <w:szCs w:val="20"/>
        </w:rPr>
        <w:t>e</w:t>
      </w:r>
      <w:r w:rsidR="009F7226" w:rsidRPr="00407C01">
        <w:rPr>
          <w:sz w:val="20"/>
          <w:szCs w:val="20"/>
        </w:rPr>
        <w:t xml:space="preserve"> </w:t>
      </w:r>
      <w:r w:rsidR="004C6746">
        <w:rPr>
          <w:sz w:val="20"/>
          <w:szCs w:val="20"/>
        </w:rPr>
        <w:t xml:space="preserve">for </w:t>
      </w:r>
      <w:r w:rsidR="009F7226" w:rsidRPr="00407C01">
        <w:rPr>
          <w:sz w:val="20"/>
          <w:szCs w:val="20"/>
        </w:rPr>
        <w:t>types of contacts handled in different marketplace</w:t>
      </w:r>
      <w:r w:rsidR="004C6746">
        <w:rPr>
          <w:sz w:val="20"/>
          <w:szCs w:val="20"/>
        </w:rPr>
        <w:t>, channels, routing</w:t>
      </w:r>
      <w:r w:rsidR="009F7226" w:rsidRPr="00407C01">
        <w:rPr>
          <w:sz w:val="20"/>
          <w:szCs w:val="20"/>
        </w:rPr>
        <w:t xml:space="preserve"> skills </w:t>
      </w:r>
      <w:r>
        <w:rPr>
          <w:sz w:val="20"/>
          <w:szCs w:val="20"/>
        </w:rPr>
        <w:t xml:space="preserve">etc. for making </w:t>
      </w:r>
      <w:r w:rsidR="009F7226" w:rsidRPr="00407C01">
        <w:rPr>
          <w:sz w:val="20"/>
          <w:szCs w:val="20"/>
        </w:rPr>
        <w:t>apples to apples comparison</w:t>
      </w:r>
      <w:r w:rsidR="00DE5EE8">
        <w:rPr>
          <w:sz w:val="20"/>
          <w:szCs w:val="20"/>
        </w:rPr>
        <w:t xml:space="preserve"> between two </w:t>
      </w:r>
      <w:r w:rsidR="004C6746">
        <w:rPr>
          <w:sz w:val="20"/>
          <w:szCs w:val="20"/>
        </w:rPr>
        <w:t>CSAs</w:t>
      </w:r>
      <w:r w:rsidR="009F7226" w:rsidRPr="00407C01">
        <w:rPr>
          <w:sz w:val="20"/>
          <w:szCs w:val="20"/>
        </w:rPr>
        <w:t xml:space="preserve">. A benchmark is calculated using network averages and deviation </w:t>
      </w:r>
      <w:r w:rsidR="009F7226">
        <w:rPr>
          <w:sz w:val="20"/>
          <w:szCs w:val="20"/>
        </w:rPr>
        <w:t>from</w:t>
      </w:r>
      <w:r w:rsidR="009F7226" w:rsidRPr="00407C01">
        <w:rPr>
          <w:sz w:val="20"/>
          <w:szCs w:val="20"/>
        </w:rPr>
        <w:t xml:space="preserve"> this benchmark (whether positive or negative) is used as an indicator of an agent’s performance. </w:t>
      </w:r>
      <w:r>
        <w:rPr>
          <w:sz w:val="20"/>
          <w:szCs w:val="20"/>
        </w:rPr>
        <w:t>Low performing agents are highlight</w:t>
      </w:r>
      <w:r w:rsidR="00FF73D9">
        <w:rPr>
          <w:sz w:val="20"/>
          <w:szCs w:val="20"/>
        </w:rPr>
        <w:t>ed</w:t>
      </w:r>
      <w:r>
        <w:rPr>
          <w:sz w:val="20"/>
          <w:szCs w:val="20"/>
        </w:rPr>
        <w:t xml:space="preserve"> and team manager/group managers do manual deep dives to understand the causes of low performance.</w:t>
      </w:r>
    </w:p>
    <w:p w14:paraId="38ECBC8F" w14:textId="6D0A8A0C" w:rsidR="00B34CF9" w:rsidRDefault="00B34CF9" w:rsidP="005F439E">
      <w:pPr>
        <w:jc w:val="both"/>
        <w:rPr>
          <w:sz w:val="20"/>
          <w:szCs w:val="20"/>
        </w:rPr>
      </w:pPr>
    </w:p>
    <w:p w14:paraId="485ECEDE" w14:textId="330E796E" w:rsidR="00B34CF9" w:rsidRDefault="00B34CF9" w:rsidP="005F439E">
      <w:pPr>
        <w:jc w:val="both"/>
        <w:rPr>
          <w:sz w:val="20"/>
          <w:szCs w:val="20"/>
        </w:rPr>
      </w:pPr>
      <w:r>
        <w:rPr>
          <w:sz w:val="20"/>
          <w:szCs w:val="20"/>
        </w:rPr>
        <w:t xml:space="preserve">Knowing the most impactful improvements to delivery success has been a persistent problem within Shipping and Delivery Support and until now, the optimal methods were unknown. Associates utilize resources containing standard operating procedures and are trained on heuristics for common situations, but are still required to make decisions based on imperfect information. The most skilled associates are able to navigate the ambiguity inherent in each customer interaction, and as a result, their actions result in successful deliveries more often than less skilled associates. Historically, the challenge for Shipping and Delivery Support has been in measuring </w:t>
      </w:r>
      <w:r w:rsidR="00A573A5">
        <w:rPr>
          <w:sz w:val="20"/>
          <w:szCs w:val="20"/>
        </w:rPr>
        <w:t>the</w:t>
      </w:r>
      <w:r>
        <w:rPr>
          <w:sz w:val="20"/>
          <w:szCs w:val="20"/>
        </w:rPr>
        <w:t xml:space="preserve"> specific actions influence successful deliveries and instead they have relied on high level correlation analyses. This inability hindered operational efforts to share best practices and eliminate contact handling variation, ma</w:t>
      </w:r>
      <w:r w:rsidR="00A573A5">
        <w:rPr>
          <w:sz w:val="20"/>
          <w:szCs w:val="20"/>
        </w:rPr>
        <w:t>king</w:t>
      </w:r>
      <w:r>
        <w:rPr>
          <w:sz w:val="20"/>
          <w:szCs w:val="20"/>
        </w:rPr>
        <w:t xml:space="preserve"> it difficult for team managers to evaluate the impact of coaching associates, and prevent</w:t>
      </w:r>
      <w:r w:rsidR="00A573A5">
        <w:rPr>
          <w:sz w:val="20"/>
          <w:szCs w:val="20"/>
        </w:rPr>
        <w:t>ing</w:t>
      </w:r>
      <w:r>
        <w:rPr>
          <w:sz w:val="20"/>
          <w:szCs w:val="20"/>
        </w:rPr>
        <w:t xml:space="preserve"> program leaders from understanding </w:t>
      </w:r>
      <w:r w:rsidR="00A573A5">
        <w:rPr>
          <w:sz w:val="20"/>
          <w:szCs w:val="20"/>
        </w:rPr>
        <w:t xml:space="preserve">difference between </w:t>
      </w:r>
      <w:r>
        <w:rPr>
          <w:sz w:val="20"/>
          <w:szCs w:val="20"/>
        </w:rPr>
        <w:t xml:space="preserve">entitlement and efficacy. As a result, customers were receiving sub-optimal support and packages that could have been delivered, were not. </w:t>
      </w:r>
    </w:p>
    <w:p w14:paraId="5B0D2DBC" w14:textId="23A05C37" w:rsidR="00B34CF9" w:rsidRDefault="00B34CF9" w:rsidP="005F439E">
      <w:pPr>
        <w:jc w:val="both"/>
        <w:rPr>
          <w:sz w:val="20"/>
          <w:szCs w:val="20"/>
        </w:rPr>
      </w:pPr>
    </w:p>
    <w:p w14:paraId="4CBB1E6C" w14:textId="196FC107" w:rsidR="00B34CF9" w:rsidRDefault="00B34CF9" w:rsidP="005F439E">
      <w:pPr>
        <w:jc w:val="both"/>
        <w:rPr>
          <w:sz w:val="20"/>
          <w:szCs w:val="20"/>
        </w:rPr>
      </w:pPr>
      <w:r>
        <w:rPr>
          <w:sz w:val="20"/>
          <w:szCs w:val="20"/>
        </w:rPr>
        <w:t xml:space="preserve">With agent coaching recommendation engine, customers can be assured that optimal series of actions are taken by every associate of SDS to solve their problems. The feature works by collecting historical data on successfully handled contacts by associates and training a machine learning model to learn scenarios in which majority of the agents achieved successful delivery on package. The scenarios are categorized using permutations of shipment journey </w:t>
      </w:r>
      <w:r w:rsidR="00A573A5">
        <w:rPr>
          <w:sz w:val="20"/>
          <w:szCs w:val="20"/>
        </w:rPr>
        <w:t xml:space="preserve">that </w:t>
      </w:r>
      <w:r>
        <w:rPr>
          <w:sz w:val="20"/>
          <w:szCs w:val="20"/>
        </w:rPr>
        <w:t>a package witnesses in delivery lifecycle. This is done by taking binary features related to ship-track event scans that happened prior to contact.</w:t>
      </w:r>
    </w:p>
    <w:p w14:paraId="0A221C28" w14:textId="77777777" w:rsidR="00B34CF9" w:rsidRDefault="00B34CF9" w:rsidP="005F439E">
      <w:pPr>
        <w:jc w:val="both"/>
        <w:rPr>
          <w:sz w:val="20"/>
          <w:szCs w:val="20"/>
        </w:rPr>
      </w:pPr>
    </w:p>
    <w:p w14:paraId="03532851" w14:textId="5D91821D" w:rsidR="00B34CF9" w:rsidRDefault="00B34CF9" w:rsidP="005F439E">
      <w:pPr>
        <w:jc w:val="both"/>
        <w:rPr>
          <w:sz w:val="20"/>
          <w:szCs w:val="20"/>
        </w:rPr>
      </w:pPr>
      <w:r>
        <w:rPr>
          <w:sz w:val="20"/>
          <w:szCs w:val="20"/>
        </w:rPr>
        <w:t>“[I am thrilled by this idea and believe it will help my team manager</w:t>
      </w:r>
      <w:r w:rsidR="009F043C">
        <w:rPr>
          <w:sz w:val="20"/>
          <w:szCs w:val="20"/>
        </w:rPr>
        <w:t>s</w:t>
      </w:r>
      <w:r>
        <w:rPr>
          <w:sz w:val="20"/>
          <w:szCs w:val="20"/>
        </w:rPr>
        <w:t xml:space="preserve"> spend their energy finding the right opportunities in the right places - Ashley Pringle</w:t>
      </w:r>
      <w:r w:rsidRPr="00B34CF9">
        <w:rPr>
          <w:sz w:val="20"/>
          <w:szCs w:val="20"/>
        </w:rPr>
        <w:t>]”</w:t>
      </w:r>
    </w:p>
    <w:p w14:paraId="7D3B8509" w14:textId="77777777" w:rsidR="00B34CF9" w:rsidRDefault="00B34CF9" w:rsidP="005F439E">
      <w:pPr>
        <w:jc w:val="both"/>
        <w:rPr>
          <w:sz w:val="20"/>
          <w:szCs w:val="20"/>
        </w:rPr>
      </w:pPr>
    </w:p>
    <w:p w14:paraId="59FE786E" w14:textId="5E7F93FD" w:rsidR="00B34CF9" w:rsidRPr="00B34CF9" w:rsidRDefault="00B34CF9" w:rsidP="005F439E">
      <w:pPr>
        <w:jc w:val="both"/>
        <w:rPr>
          <w:sz w:val="20"/>
          <w:szCs w:val="20"/>
        </w:rPr>
      </w:pPr>
      <w:r>
        <w:rPr>
          <w:sz w:val="20"/>
          <w:szCs w:val="20"/>
        </w:rPr>
        <w:t>Output of the machine learning model is the delivery success probability</w:t>
      </w:r>
      <w:r w:rsidR="00972056">
        <w:rPr>
          <w:sz w:val="20"/>
          <w:szCs w:val="20"/>
        </w:rPr>
        <w:t>,</w:t>
      </w:r>
      <w:r>
        <w:rPr>
          <w:sz w:val="20"/>
          <w:szCs w:val="20"/>
        </w:rPr>
        <w:t xml:space="preserve"> </w:t>
      </w:r>
      <w:r w:rsidR="00972056">
        <w:rPr>
          <w:sz w:val="20"/>
          <w:szCs w:val="20"/>
        </w:rPr>
        <w:t>which</w:t>
      </w:r>
      <w:r>
        <w:rPr>
          <w:sz w:val="20"/>
          <w:szCs w:val="20"/>
        </w:rPr>
        <w:t xml:space="preserve"> combined to delivery success outcome highlights false positive cases at associate level. After every </w:t>
      </w:r>
      <w:r w:rsidR="00A573A5">
        <w:rPr>
          <w:sz w:val="20"/>
          <w:szCs w:val="20"/>
        </w:rPr>
        <w:t>week</w:t>
      </w:r>
      <w:r>
        <w:rPr>
          <w:sz w:val="20"/>
          <w:szCs w:val="20"/>
        </w:rPr>
        <w:t xml:space="preserve">, probability success on contacts of prior </w:t>
      </w:r>
      <w:r w:rsidR="00A573A5">
        <w:rPr>
          <w:sz w:val="20"/>
          <w:szCs w:val="20"/>
        </w:rPr>
        <w:t xml:space="preserve">week is calculated </w:t>
      </w:r>
      <w:r>
        <w:rPr>
          <w:sz w:val="20"/>
          <w:szCs w:val="20"/>
        </w:rPr>
        <w:t xml:space="preserve">using model that was trained using historical three months data. Team managers </w:t>
      </w:r>
      <w:r w:rsidR="00A573A5">
        <w:rPr>
          <w:sz w:val="20"/>
          <w:szCs w:val="20"/>
        </w:rPr>
        <w:t>manually deep dives randomly chosen</w:t>
      </w:r>
      <w:r>
        <w:rPr>
          <w:sz w:val="20"/>
          <w:szCs w:val="20"/>
        </w:rPr>
        <w:t xml:space="preserve"> false positive contacts by listening them to identify root-cause of the delivery miss. While</w:t>
      </w:r>
      <w:r w:rsidR="00A573A5">
        <w:rPr>
          <w:sz w:val="20"/>
          <w:szCs w:val="20"/>
        </w:rPr>
        <w:t>,</w:t>
      </w:r>
      <w:r>
        <w:rPr>
          <w:sz w:val="20"/>
          <w:szCs w:val="20"/>
        </w:rPr>
        <w:t xml:space="preserve"> mostly the reasons of miss are associate controllable factors, some reasons are uncontrollable like weather issue, protests that have not occurred frequently in the past</w:t>
      </w:r>
      <w:r w:rsidR="00A573A5">
        <w:rPr>
          <w:sz w:val="20"/>
          <w:szCs w:val="20"/>
        </w:rPr>
        <w:t>,</w:t>
      </w:r>
      <w:r>
        <w:rPr>
          <w:sz w:val="20"/>
          <w:szCs w:val="20"/>
        </w:rPr>
        <w:t xml:space="preserve"> </w:t>
      </w:r>
      <w:r w:rsidR="00A573A5">
        <w:rPr>
          <w:sz w:val="20"/>
          <w:szCs w:val="20"/>
        </w:rPr>
        <w:t>s</w:t>
      </w:r>
      <w:r>
        <w:rPr>
          <w:sz w:val="20"/>
          <w:szCs w:val="20"/>
        </w:rPr>
        <w:t>uch cases are model improvement opportunities. Each deep dive benefits customers because the net result is an increased rate of successful deliveries after a customer support interaction.</w:t>
      </w:r>
    </w:p>
    <w:p w14:paraId="21581374" w14:textId="293BF950" w:rsidR="00861DCB" w:rsidRDefault="00861DCB" w:rsidP="005F439E">
      <w:pPr>
        <w:jc w:val="both"/>
        <w:rPr>
          <w:sz w:val="20"/>
          <w:szCs w:val="20"/>
        </w:rPr>
      </w:pPr>
    </w:p>
    <w:p w14:paraId="433E9E9E" w14:textId="5457D99B" w:rsidR="005F439E" w:rsidRPr="005F439E" w:rsidRDefault="00972056" w:rsidP="005F439E">
      <w:pPr>
        <w:jc w:val="both"/>
        <w:rPr>
          <w:sz w:val="20"/>
          <w:szCs w:val="20"/>
        </w:rPr>
      </w:pPr>
      <w:r>
        <w:rPr>
          <w:sz w:val="20"/>
          <w:szCs w:val="20"/>
        </w:rPr>
        <w:t>“[Quote from a team manager who participated in the pilot of the tool]”</w:t>
      </w:r>
      <w:r w:rsidR="005F439E">
        <w:rPr>
          <w:b/>
          <w:bCs/>
          <w:sz w:val="20"/>
          <w:szCs w:val="20"/>
        </w:rPr>
        <w:br w:type="page"/>
      </w:r>
    </w:p>
    <w:p w14:paraId="1C30F94F" w14:textId="62571E9F" w:rsidR="00972056" w:rsidRPr="00972056" w:rsidRDefault="00972056" w:rsidP="005F439E">
      <w:pPr>
        <w:pBdr>
          <w:bottom w:val="single" w:sz="12" w:space="1" w:color="auto"/>
        </w:pBdr>
        <w:rPr>
          <w:sz w:val="20"/>
          <w:szCs w:val="20"/>
        </w:rPr>
      </w:pPr>
      <w:r w:rsidRPr="00972056">
        <w:rPr>
          <w:b/>
          <w:bCs/>
          <w:sz w:val="20"/>
          <w:szCs w:val="20"/>
        </w:rPr>
        <w:lastRenderedPageBreak/>
        <w:t>Frequently Asked Questions</w:t>
      </w:r>
    </w:p>
    <w:p w14:paraId="3CEDE5FE" w14:textId="77777777" w:rsidR="00972056" w:rsidRDefault="00972056" w:rsidP="005F439E">
      <w:pPr>
        <w:rPr>
          <w:b/>
          <w:bCs/>
        </w:rPr>
      </w:pPr>
    </w:p>
    <w:p w14:paraId="055B4F58" w14:textId="312BD277" w:rsidR="009F043C" w:rsidRDefault="009F043C" w:rsidP="005F439E">
      <w:pPr>
        <w:pStyle w:val="ListParagraph"/>
        <w:numPr>
          <w:ilvl w:val="0"/>
          <w:numId w:val="13"/>
        </w:numPr>
        <w:rPr>
          <w:b/>
          <w:bCs/>
          <w:sz w:val="20"/>
          <w:szCs w:val="20"/>
        </w:rPr>
      </w:pPr>
      <w:r>
        <w:rPr>
          <w:b/>
          <w:bCs/>
          <w:sz w:val="20"/>
          <w:szCs w:val="20"/>
        </w:rPr>
        <w:t>Where did the idea of [Agent Coaching Recommendation] came from?</w:t>
      </w:r>
    </w:p>
    <w:p w14:paraId="7935F9D1" w14:textId="075792B8" w:rsidR="009F043C" w:rsidRDefault="009F043C" w:rsidP="005F439E">
      <w:pPr>
        <w:jc w:val="both"/>
        <w:rPr>
          <w:sz w:val="20"/>
          <w:szCs w:val="20"/>
        </w:rPr>
      </w:pPr>
      <w:r>
        <w:rPr>
          <w:sz w:val="20"/>
          <w:szCs w:val="20"/>
        </w:rPr>
        <w:t>The idea for this project came while designing the shipment path feature for DSR Variance Bridging Dashboard. In contact center, although the allocation of contacts are random, different associates get different scenarios of package journeys and have to improvise on the job to tackle non documented issues using their own skill. The aim of building this recommendation is to highlight contacts handled by associates that are failing in scenarios where majority of the associates are successful. Benchmarking based on volume and metric performance can be misleading, hence a more sophisticated algorithm is required that explains the variance in data distribution of delivery successes as a probability of success.</w:t>
      </w:r>
    </w:p>
    <w:p w14:paraId="578E443F" w14:textId="77777777" w:rsidR="009F043C" w:rsidRPr="009F043C" w:rsidRDefault="009F043C" w:rsidP="005F439E">
      <w:pPr>
        <w:rPr>
          <w:sz w:val="20"/>
          <w:szCs w:val="20"/>
        </w:rPr>
      </w:pPr>
    </w:p>
    <w:p w14:paraId="1BD112B6" w14:textId="456DFCA2" w:rsidR="009F043C" w:rsidRDefault="009F043C" w:rsidP="005F439E">
      <w:pPr>
        <w:pStyle w:val="ListParagraph"/>
        <w:numPr>
          <w:ilvl w:val="0"/>
          <w:numId w:val="13"/>
        </w:numPr>
        <w:rPr>
          <w:b/>
          <w:bCs/>
          <w:sz w:val="20"/>
          <w:szCs w:val="20"/>
        </w:rPr>
      </w:pPr>
      <w:r>
        <w:rPr>
          <w:b/>
          <w:bCs/>
          <w:sz w:val="20"/>
          <w:szCs w:val="20"/>
        </w:rPr>
        <w:t xml:space="preserve">What can this </w:t>
      </w:r>
      <w:r w:rsidR="005F439E">
        <w:rPr>
          <w:b/>
          <w:bCs/>
          <w:sz w:val="20"/>
          <w:szCs w:val="20"/>
        </w:rPr>
        <w:t>tool</w:t>
      </w:r>
      <w:r>
        <w:rPr>
          <w:b/>
          <w:bCs/>
          <w:sz w:val="20"/>
          <w:szCs w:val="20"/>
        </w:rPr>
        <w:t xml:space="preserve"> achieve and why now?</w:t>
      </w:r>
    </w:p>
    <w:p w14:paraId="49DE4027" w14:textId="33D1E6CF" w:rsidR="009F043C" w:rsidRDefault="009F043C" w:rsidP="005F439E">
      <w:pPr>
        <w:jc w:val="both"/>
        <w:rPr>
          <w:sz w:val="20"/>
          <w:szCs w:val="20"/>
        </w:rPr>
      </w:pPr>
      <w:r>
        <w:rPr>
          <w:sz w:val="20"/>
          <w:szCs w:val="20"/>
        </w:rPr>
        <w:t>This product improves our ability to solve problems that prevent successful deliveries. After two years since launch of DSR, we are still unable to answer question of what causes variation of DSR performance among different associates and how much quantitative impact it has on our top line metric. This investment would answer the question by transitioning our analysis to be based on actions instead of broad correlations. We would do targeting manual deep dives to identify authentic root cause of failures and ensure each associate goes through training of best practices to deal with ambiguous scenarios while helping our customer receive packages on time.</w:t>
      </w:r>
      <w:r w:rsidR="005F439E">
        <w:rPr>
          <w:sz w:val="20"/>
          <w:szCs w:val="20"/>
        </w:rPr>
        <w:t xml:space="preserve"> True benchmarking between associates can now be made based on the false positive scenarios, improving the difference in performance across associates.</w:t>
      </w:r>
    </w:p>
    <w:p w14:paraId="1A990AAB" w14:textId="77777777" w:rsidR="009F043C" w:rsidRPr="009F043C" w:rsidRDefault="009F043C" w:rsidP="005F439E">
      <w:pPr>
        <w:jc w:val="both"/>
        <w:rPr>
          <w:sz w:val="20"/>
          <w:szCs w:val="20"/>
        </w:rPr>
      </w:pPr>
    </w:p>
    <w:p w14:paraId="6332E3B0" w14:textId="056B64FA" w:rsidR="009F043C" w:rsidRDefault="009F043C" w:rsidP="005F439E">
      <w:pPr>
        <w:pStyle w:val="ListParagraph"/>
        <w:numPr>
          <w:ilvl w:val="0"/>
          <w:numId w:val="13"/>
        </w:numPr>
        <w:rPr>
          <w:b/>
          <w:bCs/>
          <w:sz w:val="20"/>
          <w:szCs w:val="20"/>
        </w:rPr>
      </w:pPr>
      <w:r>
        <w:rPr>
          <w:b/>
          <w:bCs/>
          <w:sz w:val="20"/>
          <w:szCs w:val="20"/>
        </w:rPr>
        <w:t>How should business interpret the output from the machine learning model?</w:t>
      </w:r>
    </w:p>
    <w:p w14:paraId="7D70FA4D" w14:textId="453CD462" w:rsidR="009F043C" w:rsidRDefault="009F043C" w:rsidP="005F439E">
      <w:pPr>
        <w:jc w:val="both"/>
        <w:rPr>
          <w:sz w:val="20"/>
          <w:szCs w:val="20"/>
        </w:rPr>
      </w:pPr>
      <w:r>
        <w:rPr>
          <w:sz w:val="20"/>
          <w:szCs w:val="20"/>
        </w:rPr>
        <w:t>The primary output of the tool is the delivery success probability which is converted to binary form using a threshold value. Probability &gt;= 0.5 are converted to predicted value of 1 and less than 0.5 are converted to 0. Contacts where the actual delivery success is 0 but predicted value is 1 (probability &gt;= 0.5) are called false positive cases. This implies the model believes based on the performance by majority of associates in the similar scenario, DSR should be 1 instead of 0 implying an opportunity for deep dive to understand the root cause of deviation from expectation. The dashboard highlights false positive contacts at associate level for every team manager to review and deep dive either by manually listening to contacts or identifying the scenario using sic code</w:t>
      </w:r>
    </w:p>
    <w:p w14:paraId="49AC948F" w14:textId="7CCC0D6F" w:rsidR="005F439E" w:rsidRDefault="005F439E" w:rsidP="005F439E">
      <w:pPr>
        <w:jc w:val="both"/>
        <w:rPr>
          <w:sz w:val="20"/>
          <w:szCs w:val="20"/>
        </w:rPr>
      </w:pPr>
    </w:p>
    <w:p w14:paraId="2E810A12" w14:textId="0E3B6C0D" w:rsidR="005F439E" w:rsidRPr="009F043C" w:rsidRDefault="005F439E" w:rsidP="005F439E">
      <w:pPr>
        <w:pStyle w:val="ListParagraph"/>
        <w:numPr>
          <w:ilvl w:val="0"/>
          <w:numId w:val="13"/>
        </w:numPr>
        <w:rPr>
          <w:b/>
          <w:bCs/>
          <w:sz w:val="20"/>
          <w:szCs w:val="20"/>
        </w:rPr>
      </w:pPr>
      <w:r>
        <w:rPr>
          <w:b/>
          <w:bCs/>
          <w:sz w:val="20"/>
          <w:szCs w:val="20"/>
        </w:rPr>
        <w:t xml:space="preserve">How do we define success for this </w:t>
      </w:r>
      <w:r w:rsidR="000C5C25">
        <w:rPr>
          <w:b/>
          <w:bCs/>
          <w:sz w:val="20"/>
          <w:szCs w:val="20"/>
        </w:rPr>
        <w:t>model</w:t>
      </w:r>
      <w:r>
        <w:rPr>
          <w:b/>
          <w:bCs/>
          <w:sz w:val="20"/>
          <w:szCs w:val="20"/>
        </w:rPr>
        <w:t>?</w:t>
      </w:r>
    </w:p>
    <w:p w14:paraId="26D56580" w14:textId="63A3991E" w:rsidR="00BD59F2" w:rsidRDefault="005F439E" w:rsidP="005F439E">
      <w:pPr>
        <w:jc w:val="both"/>
        <w:rPr>
          <w:sz w:val="20"/>
          <w:szCs w:val="20"/>
        </w:rPr>
      </w:pPr>
      <w:r>
        <w:rPr>
          <w:sz w:val="20"/>
          <w:szCs w:val="20"/>
        </w:rPr>
        <w:t xml:space="preserve">Quantifying success of the model is challenging because not every recommendation made by the algorithm can be manually deep dived and flagged as accurate vs inaccurate. However, sample estimation technique is used to calculate the model accuracy on weekly basis. </w:t>
      </w:r>
      <w:r w:rsidR="00BD59F2">
        <w:rPr>
          <w:sz w:val="20"/>
          <w:szCs w:val="20"/>
        </w:rPr>
        <w:t>Team/Group managers sample false positive contacts and manually mark them as agent controllable vs uncontrollable. Based on this labelling, model success if defined as percentage of false positive contacts that were marked as controllable by different team/group managers.</w:t>
      </w:r>
    </w:p>
    <w:p w14:paraId="0A807F80" w14:textId="77777777" w:rsidR="009F043C" w:rsidRPr="009F043C" w:rsidRDefault="009F043C" w:rsidP="005F439E">
      <w:pPr>
        <w:rPr>
          <w:sz w:val="20"/>
          <w:szCs w:val="20"/>
        </w:rPr>
      </w:pPr>
    </w:p>
    <w:p w14:paraId="596C9C55" w14:textId="7DB21B1B" w:rsidR="009F043C" w:rsidRDefault="009F043C" w:rsidP="005F439E">
      <w:pPr>
        <w:pStyle w:val="ListParagraph"/>
        <w:numPr>
          <w:ilvl w:val="0"/>
          <w:numId w:val="13"/>
        </w:numPr>
        <w:rPr>
          <w:b/>
          <w:bCs/>
          <w:sz w:val="20"/>
          <w:szCs w:val="20"/>
        </w:rPr>
      </w:pPr>
      <w:r>
        <w:rPr>
          <w:b/>
          <w:bCs/>
          <w:sz w:val="20"/>
          <w:szCs w:val="20"/>
        </w:rPr>
        <w:t>What are the key features used for building [Agent Coaching Recommendation]?</w:t>
      </w:r>
    </w:p>
    <w:p w14:paraId="34C6DF0F" w14:textId="77777777" w:rsidR="00BD59F2" w:rsidRDefault="00BD59F2" w:rsidP="00BD59F2">
      <w:pPr>
        <w:pStyle w:val="ListParagraph"/>
        <w:ind w:left="360"/>
        <w:rPr>
          <w:b/>
          <w:bCs/>
          <w:sz w:val="20"/>
          <w:szCs w:val="20"/>
        </w:rPr>
      </w:pPr>
    </w:p>
    <w:p w14:paraId="31D97033" w14:textId="4C680CDA" w:rsidR="00BD59F2" w:rsidRDefault="009F043C" w:rsidP="005F439E">
      <w:pPr>
        <w:rPr>
          <w:sz w:val="20"/>
          <w:szCs w:val="20"/>
        </w:rPr>
      </w:pPr>
      <w:r>
        <w:rPr>
          <w:sz w:val="20"/>
          <w:szCs w:val="20"/>
        </w:rPr>
        <w:t>All the features considered for building the machine learning model are events that happen prior to contact.</w:t>
      </w:r>
    </w:p>
    <w:tbl>
      <w:tblPr>
        <w:tblStyle w:val="TableGrid"/>
        <w:tblW w:w="0" w:type="auto"/>
        <w:tblLook w:val="04A0" w:firstRow="1" w:lastRow="0" w:firstColumn="1" w:lastColumn="0" w:noHBand="0" w:noVBand="1"/>
      </w:tblPr>
      <w:tblGrid>
        <w:gridCol w:w="1145"/>
        <w:gridCol w:w="3893"/>
        <w:gridCol w:w="5752"/>
      </w:tblGrid>
      <w:tr w:rsidR="005F439E" w14:paraId="3095549D" w14:textId="77777777" w:rsidTr="005F439E">
        <w:trPr>
          <w:trHeight w:val="244"/>
        </w:trPr>
        <w:tc>
          <w:tcPr>
            <w:tcW w:w="1127" w:type="dxa"/>
            <w:vMerge w:val="restart"/>
            <w:vAlign w:val="center"/>
          </w:tcPr>
          <w:p w14:paraId="461B4ED1" w14:textId="5D807DC9" w:rsidR="009F043C" w:rsidRPr="00AE2F0F" w:rsidRDefault="009F043C" w:rsidP="005F439E">
            <w:pPr>
              <w:rPr>
                <w:b/>
                <w:bCs/>
                <w:sz w:val="20"/>
                <w:szCs w:val="20"/>
              </w:rPr>
            </w:pPr>
            <w:r w:rsidRPr="00AE2F0F">
              <w:rPr>
                <w:b/>
                <w:bCs/>
                <w:sz w:val="20"/>
                <w:szCs w:val="20"/>
              </w:rPr>
              <w:t>Numerical Features</w:t>
            </w:r>
          </w:p>
        </w:tc>
        <w:tc>
          <w:tcPr>
            <w:tcW w:w="3893" w:type="dxa"/>
          </w:tcPr>
          <w:p w14:paraId="20AB8969" w14:textId="048E4046" w:rsidR="009F043C" w:rsidRDefault="009F043C" w:rsidP="005F439E">
            <w:pPr>
              <w:rPr>
                <w:sz w:val="20"/>
                <w:szCs w:val="20"/>
              </w:rPr>
            </w:pPr>
            <w:r>
              <w:rPr>
                <w:sz w:val="20"/>
                <w:szCs w:val="20"/>
              </w:rPr>
              <w:t>lm_ead_contact_diff</w:t>
            </w:r>
          </w:p>
        </w:tc>
        <w:tc>
          <w:tcPr>
            <w:tcW w:w="5770" w:type="dxa"/>
          </w:tcPr>
          <w:p w14:paraId="6FC340AE" w14:textId="307A7B58" w:rsidR="009F043C" w:rsidRDefault="009F043C" w:rsidP="005F439E">
            <w:pPr>
              <w:rPr>
                <w:sz w:val="20"/>
                <w:szCs w:val="20"/>
              </w:rPr>
            </w:pPr>
            <w:r>
              <w:rPr>
                <w:sz w:val="20"/>
                <w:szCs w:val="20"/>
              </w:rPr>
              <w:t>Difference between connect datetime and estimate arrival datetime (hours)</w:t>
            </w:r>
          </w:p>
        </w:tc>
      </w:tr>
      <w:tr w:rsidR="005F439E" w14:paraId="5E6C9429" w14:textId="77777777" w:rsidTr="005F439E">
        <w:trPr>
          <w:trHeight w:val="244"/>
        </w:trPr>
        <w:tc>
          <w:tcPr>
            <w:tcW w:w="1127" w:type="dxa"/>
            <w:vMerge/>
          </w:tcPr>
          <w:p w14:paraId="6BDBD92F" w14:textId="77777777" w:rsidR="009F043C" w:rsidRDefault="009F043C" w:rsidP="005F439E">
            <w:pPr>
              <w:rPr>
                <w:sz w:val="20"/>
                <w:szCs w:val="20"/>
              </w:rPr>
            </w:pPr>
          </w:p>
        </w:tc>
        <w:tc>
          <w:tcPr>
            <w:tcW w:w="3893" w:type="dxa"/>
          </w:tcPr>
          <w:p w14:paraId="6C27CB38" w14:textId="7AFB4CF5" w:rsidR="009F043C" w:rsidRDefault="009F043C" w:rsidP="005F439E">
            <w:pPr>
              <w:rPr>
                <w:sz w:val="20"/>
                <w:szCs w:val="20"/>
              </w:rPr>
            </w:pPr>
            <w:r>
              <w:rPr>
                <w:sz w:val="20"/>
                <w:szCs w:val="20"/>
              </w:rPr>
              <w:t>lm_wrong_station_contact_diff</w:t>
            </w:r>
          </w:p>
        </w:tc>
        <w:tc>
          <w:tcPr>
            <w:tcW w:w="5770" w:type="dxa"/>
          </w:tcPr>
          <w:p w14:paraId="4DAC19F4" w14:textId="6EFEF35A" w:rsidR="009F043C" w:rsidRDefault="009F043C" w:rsidP="005F439E">
            <w:pPr>
              <w:rPr>
                <w:sz w:val="20"/>
                <w:szCs w:val="20"/>
              </w:rPr>
            </w:pPr>
            <w:r>
              <w:rPr>
                <w:sz w:val="20"/>
                <w:szCs w:val="20"/>
              </w:rPr>
              <w:t>Difference between connect datetime and wrong station event datetime (hours)</w:t>
            </w:r>
          </w:p>
        </w:tc>
      </w:tr>
      <w:tr w:rsidR="005F439E" w14:paraId="387B10F6" w14:textId="77777777" w:rsidTr="005F439E">
        <w:trPr>
          <w:trHeight w:val="244"/>
        </w:trPr>
        <w:tc>
          <w:tcPr>
            <w:tcW w:w="1127" w:type="dxa"/>
            <w:vMerge/>
          </w:tcPr>
          <w:p w14:paraId="067CBFAA" w14:textId="77777777" w:rsidR="009F043C" w:rsidRDefault="009F043C" w:rsidP="005F439E">
            <w:pPr>
              <w:rPr>
                <w:sz w:val="20"/>
                <w:szCs w:val="20"/>
              </w:rPr>
            </w:pPr>
          </w:p>
        </w:tc>
        <w:tc>
          <w:tcPr>
            <w:tcW w:w="3893" w:type="dxa"/>
          </w:tcPr>
          <w:p w14:paraId="7AD19D45" w14:textId="19FBB6CB" w:rsidR="009F043C" w:rsidRDefault="009F043C" w:rsidP="005F439E">
            <w:pPr>
              <w:rPr>
                <w:sz w:val="20"/>
                <w:szCs w:val="20"/>
              </w:rPr>
            </w:pPr>
            <w:r>
              <w:rPr>
                <w:sz w:val="20"/>
                <w:szCs w:val="20"/>
              </w:rPr>
              <w:t>lm_delay_contact_diff</w:t>
            </w:r>
          </w:p>
        </w:tc>
        <w:tc>
          <w:tcPr>
            <w:tcW w:w="5770" w:type="dxa"/>
          </w:tcPr>
          <w:p w14:paraId="568B48F7" w14:textId="008CDAF7" w:rsidR="009F043C" w:rsidRDefault="009F043C" w:rsidP="005F439E">
            <w:pPr>
              <w:rPr>
                <w:sz w:val="20"/>
                <w:szCs w:val="20"/>
              </w:rPr>
            </w:pPr>
            <w:r>
              <w:rPr>
                <w:sz w:val="20"/>
                <w:szCs w:val="20"/>
              </w:rPr>
              <w:t>Difference between connect datetime and first delay at station datetime (hours)</w:t>
            </w:r>
          </w:p>
        </w:tc>
      </w:tr>
      <w:tr w:rsidR="005F439E" w14:paraId="56C178FB" w14:textId="77777777" w:rsidTr="005F439E">
        <w:trPr>
          <w:trHeight w:val="244"/>
        </w:trPr>
        <w:tc>
          <w:tcPr>
            <w:tcW w:w="1127" w:type="dxa"/>
            <w:vMerge/>
          </w:tcPr>
          <w:p w14:paraId="6446700D" w14:textId="77777777" w:rsidR="009F043C" w:rsidRDefault="009F043C" w:rsidP="005F439E">
            <w:pPr>
              <w:rPr>
                <w:sz w:val="20"/>
                <w:szCs w:val="20"/>
              </w:rPr>
            </w:pPr>
          </w:p>
        </w:tc>
        <w:tc>
          <w:tcPr>
            <w:tcW w:w="3893" w:type="dxa"/>
          </w:tcPr>
          <w:p w14:paraId="7D4595E2" w14:textId="3107E616" w:rsidR="009F043C" w:rsidRDefault="009F043C" w:rsidP="005F439E">
            <w:pPr>
              <w:rPr>
                <w:sz w:val="20"/>
                <w:szCs w:val="20"/>
              </w:rPr>
            </w:pPr>
            <w:r>
              <w:rPr>
                <w:sz w:val="20"/>
                <w:szCs w:val="20"/>
              </w:rPr>
              <w:t>lm_missing_contact_diff</w:t>
            </w:r>
          </w:p>
        </w:tc>
        <w:tc>
          <w:tcPr>
            <w:tcW w:w="5770" w:type="dxa"/>
          </w:tcPr>
          <w:p w14:paraId="71940645" w14:textId="0296FD3E" w:rsidR="009F043C" w:rsidRDefault="009F043C" w:rsidP="005F439E">
            <w:pPr>
              <w:rPr>
                <w:sz w:val="20"/>
                <w:szCs w:val="20"/>
              </w:rPr>
            </w:pPr>
            <w:r>
              <w:rPr>
                <w:sz w:val="20"/>
                <w:szCs w:val="20"/>
              </w:rPr>
              <w:t>Difference between connect datetime and first missing datetime (hours)</w:t>
            </w:r>
          </w:p>
        </w:tc>
      </w:tr>
      <w:tr w:rsidR="005F439E" w14:paraId="6674F95C" w14:textId="77777777" w:rsidTr="005F439E">
        <w:trPr>
          <w:trHeight w:val="244"/>
        </w:trPr>
        <w:tc>
          <w:tcPr>
            <w:tcW w:w="1127" w:type="dxa"/>
            <w:vMerge/>
          </w:tcPr>
          <w:p w14:paraId="6BE8476E" w14:textId="77777777" w:rsidR="009F043C" w:rsidRDefault="009F043C" w:rsidP="005F439E">
            <w:pPr>
              <w:rPr>
                <w:sz w:val="20"/>
                <w:szCs w:val="20"/>
              </w:rPr>
            </w:pPr>
          </w:p>
        </w:tc>
        <w:tc>
          <w:tcPr>
            <w:tcW w:w="3893" w:type="dxa"/>
          </w:tcPr>
          <w:p w14:paraId="49093BD9" w14:textId="6E3F38EF" w:rsidR="009F043C" w:rsidRDefault="009F043C" w:rsidP="005F439E">
            <w:pPr>
              <w:rPr>
                <w:sz w:val="20"/>
                <w:szCs w:val="20"/>
              </w:rPr>
            </w:pPr>
            <w:r>
              <w:rPr>
                <w:sz w:val="20"/>
                <w:szCs w:val="20"/>
              </w:rPr>
              <w:t>lm_shipped_contact_diff</w:t>
            </w:r>
          </w:p>
        </w:tc>
        <w:tc>
          <w:tcPr>
            <w:tcW w:w="5770" w:type="dxa"/>
          </w:tcPr>
          <w:p w14:paraId="0249DB76" w14:textId="49FAB4E3" w:rsidR="009F043C" w:rsidRDefault="009F043C" w:rsidP="005F439E">
            <w:pPr>
              <w:rPr>
                <w:sz w:val="20"/>
                <w:szCs w:val="20"/>
              </w:rPr>
            </w:pPr>
            <w:r>
              <w:rPr>
                <w:sz w:val="20"/>
                <w:szCs w:val="20"/>
              </w:rPr>
              <w:t>Difference between connect datetime and first injection datetime (hours)</w:t>
            </w:r>
          </w:p>
        </w:tc>
      </w:tr>
      <w:tr w:rsidR="005F439E" w14:paraId="6D92C09B" w14:textId="77777777" w:rsidTr="005F439E">
        <w:trPr>
          <w:trHeight w:val="244"/>
        </w:trPr>
        <w:tc>
          <w:tcPr>
            <w:tcW w:w="1127" w:type="dxa"/>
            <w:vMerge/>
          </w:tcPr>
          <w:p w14:paraId="308F20CE" w14:textId="77777777" w:rsidR="009F043C" w:rsidRDefault="009F043C" w:rsidP="005F439E">
            <w:pPr>
              <w:rPr>
                <w:sz w:val="20"/>
                <w:szCs w:val="20"/>
              </w:rPr>
            </w:pPr>
          </w:p>
        </w:tc>
        <w:tc>
          <w:tcPr>
            <w:tcW w:w="3893" w:type="dxa"/>
          </w:tcPr>
          <w:p w14:paraId="7DEA5C45" w14:textId="5720AF1E" w:rsidR="009F043C" w:rsidRDefault="009F043C" w:rsidP="005F439E">
            <w:pPr>
              <w:rPr>
                <w:sz w:val="20"/>
                <w:szCs w:val="20"/>
              </w:rPr>
            </w:pPr>
            <w:r>
              <w:rPr>
                <w:sz w:val="20"/>
                <w:szCs w:val="20"/>
              </w:rPr>
              <w:t>lm_inducted_contact_diff</w:t>
            </w:r>
          </w:p>
        </w:tc>
        <w:tc>
          <w:tcPr>
            <w:tcW w:w="5770" w:type="dxa"/>
          </w:tcPr>
          <w:p w14:paraId="22E2B050" w14:textId="14C77A9B" w:rsidR="009F043C" w:rsidRDefault="009F043C" w:rsidP="005F439E">
            <w:pPr>
              <w:rPr>
                <w:sz w:val="20"/>
                <w:szCs w:val="20"/>
              </w:rPr>
            </w:pPr>
            <w:r>
              <w:rPr>
                <w:sz w:val="20"/>
                <w:szCs w:val="20"/>
              </w:rPr>
              <w:t>Difference between connect datetime and first induction datetime (hours)</w:t>
            </w:r>
          </w:p>
        </w:tc>
      </w:tr>
      <w:tr w:rsidR="005F439E" w14:paraId="4B55CB39" w14:textId="77777777" w:rsidTr="005F439E">
        <w:trPr>
          <w:trHeight w:val="244"/>
        </w:trPr>
        <w:tc>
          <w:tcPr>
            <w:tcW w:w="1127" w:type="dxa"/>
            <w:vMerge/>
          </w:tcPr>
          <w:p w14:paraId="31F3E874" w14:textId="77777777" w:rsidR="009F043C" w:rsidRDefault="009F043C" w:rsidP="005F439E">
            <w:pPr>
              <w:rPr>
                <w:sz w:val="20"/>
                <w:szCs w:val="20"/>
              </w:rPr>
            </w:pPr>
          </w:p>
        </w:tc>
        <w:tc>
          <w:tcPr>
            <w:tcW w:w="3893" w:type="dxa"/>
          </w:tcPr>
          <w:p w14:paraId="75298493" w14:textId="2E0473C1" w:rsidR="009F043C" w:rsidRDefault="009F043C" w:rsidP="005F439E">
            <w:pPr>
              <w:rPr>
                <w:sz w:val="20"/>
                <w:szCs w:val="20"/>
              </w:rPr>
            </w:pPr>
            <w:r>
              <w:rPr>
                <w:sz w:val="20"/>
                <w:szCs w:val="20"/>
              </w:rPr>
              <w:t>ln_dispatched_contact_diff</w:t>
            </w:r>
          </w:p>
        </w:tc>
        <w:tc>
          <w:tcPr>
            <w:tcW w:w="5770" w:type="dxa"/>
          </w:tcPr>
          <w:p w14:paraId="54D004D2" w14:textId="51DD84E9" w:rsidR="009F043C" w:rsidRDefault="009F043C" w:rsidP="005F439E">
            <w:pPr>
              <w:rPr>
                <w:sz w:val="20"/>
                <w:szCs w:val="20"/>
              </w:rPr>
            </w:pPr>
            <w:r>
              <w:rPr>
                <w:sz w:val="20"/>
                <w:szCs w:val="20"/>
              </w:rPr>
              <w:t>Difference between connect datetime and first dispatch datetime (hours)</w:t>
            </w:r>
          </w:p>
        </w:tc>
      </w:tr>
      <w:tr w:rsidR="005F439E" w14:paraId="536B8BBB" w14:textId="77777777" w:rsidTr="005F439E">
        <w:trPr>
          <w:trHeight w:val="244"/>
        </w:trPr>
        <w:tc>
          <w:tcPr>
            <w:tcW w:w="1127" w:type="dxa"/>
            <w:vMerge/>
          </w:tcPr>
          <w:p w14:paraId="356228DE" w14:textId="77777777" w:rsidR="009F043C" w:rsidRDefault="009F043C" w:rsidP="005F439E">
            <w:pPr>
              <w:rPr>
                <w:sz w:val="20"/>
                <w:szCs w:val="20"/>
              </w:rPr>
            </w:pPr>
          </w:p>
        </w:tc>
        <w:tc>
          <w:tcPr>
            <w:tcW w:w="3893" w:type="dxa"/>
          </w:tcPr>
          <w:p w14:paraId="11C69A5A" w14:textId="6C2B6F0A" w:rsidR="009F043C" w:rsidRDefault="009F043C" w:rsidP="005F439E">
            <w:pPr>
              <w:rPr>
                <w:sz w:val="20"/>
                <w:szCs w:val="20"/>
              </w:rPr>
            </w:pPr>
            <w:r>
              <w:rPr>
                <w:sz w:val="20"/>
                <w:szCs w:val="20"/>
              </w:rPr>
              <w:t>lm_exception_contact_diff</w:t>
            </w:r>
          </w:p>
        </w:tc>
        <w:tc>
          <w:tcPr>
            <w:tcW w:w="5770" w:type="dxa"/>
          </w:tcPr>
          <w:p w14:paraId="0B1C3009" w14:textId="7FCBE5F1" w:rsidR="009F043C" w:rsidRDefault="009F043C" w:rsidP="005F439E">
            <w:pPr>
              <w:rPr>
                <w:sz w:val="20"/>
                <w:szCs w:val="20"/>
              </w:rPr>
            </w:pPr>
            <w:r>
              <w:rPr>
                <w:sz w:val="20"/>
                <w:szCs w:val="20"/>
              </w:rPr>
              <w:t>Difference between connect datetime and first delivery attempted time (hours)</w:t>
            </w:r>
          </w:p>
        </w:tc>
      </w:tr>
      <w:tr w:rsidR="005F439E" w14:paraId="585336CB" w14:textId="77777777" w:rsidTr="005F439E">
        <w:trPr>
          <w:trHeight w:val="245"/>
        </w:trPr>
        <w:tc>
          <w:tcPr>
            <w:tcW w:w="1127" w:type="dxa"/>
            <w:vMerge w:val="restart"/>
            <w:vAlign w:val="center"/>
          </w:tcPr>
          <w:p w14:paraId="574B0F06" w14:textId="17D78920" w:rsidR="005F439E" w:rsidRPr="00AE2F0F" w:rsidRDefault="005F439E" w:rsidP="005F439E">
            <w:pPr>
              <w:rPr>
                <w:b/>
                <w:bCs/>
                <w:sz w:val="20"/>
                <w:szCs w:val="20"/>
              </w:rPr>
            </w:pPr>
            <w:r w:rsidRPr="00AE2F0F">
              <w:rPr>
                <w:b/>
                <w:bCs/>
                <w:sz w:val="20"/>
                <w:szCs w:val="20"/>
              </w:rPr>
              <w:lastRenderedPageBreak/>
              <w:t>Categorical Features</w:t>
            </w:r>
          </w:p>
        </w:tc>
        <w:tc>
          <w:tcPr>
            <w:tcW w:w="3893" w:type="dxa"/>
          </w:tcPr>
          <w:p w14:paraId="758C2AD9" w14:textId="7D66B02E" w:rsidR="005F439E" w:rsidRDefault="005F439E" w:rsidP="005F439E">
            <w:pPr>
              <w:rPr>
                <w:sz w:val="20"/>
                <w:szCs w:val="20"/>
              </w:rPr>
            </w:pPr>
            <w:r>
              <w:rPr>
                <w:sz w:val="20"/>
                <w:szCs w:val="20"/>
              </w:rPr>
              <w:t>lm_ship_method</w:t>
            </w:r>
          </w:p>
        </w:tc>
        <w:tc>
          <w:tcPr>
            <w:tcW w:w="5770" w:type="dxa"/>
          </w:tcPr>
          <w:p w14:paraId="1D54C696" w14:textId="44E77907" w:rsidR="005F439E" w:rsidRDefault="005F439E" w:rsidP="005F439E">
            <w:pPr>
              <w:rPr>
                <w:sz w:val="20"/>
                <w:szCs w:val="20"/>
              </w:rPr>
            </w:pPr>
            <w:r>
              <w:rPr>
                <w:sz w:val="20"/>
                <w:szCs w:val="20"/>
              </w:rPr>
              <w:t>ship method of package assigned at the time of ordering</w:t>
            </w:r>
          </w:p>
        </w:tc>
      </w:tr>
      <w:tr w:rsidR="005F439E" w14:paraId="542BB611" w14:textId="77777777" w:rsidTr="005F439E">
        <w:trPr>
          <w:trHeight w:val="245"/>
        </w:trPr>
        <w:tc>
          <w:tcPr>
            <w:tcW w:w="1127" w:type="dxa"/>
            <w:vMerge/>
          </w:tcPr>
          <w:p w14:paraId="70A3E9D7" w14:textId="77777777" w:rsidR="005F439E" w:rsidRDefault="005F439E" w:rsidP="005F439E">
            <w:pPr>
              <w:rPr>
                <w:sz w:val="20"/>
                <w:szCs w:val="20"/>
              </w:rPr>
            </w:pPr>
          </w:p>
        </w:tc>
        <w:tc>
          <w:tcPr>
            <w:tcW w:w="3893" w:type="dxa"/>
          </w:tcPr>
          <w:p w14:paraId="5B4EBFA3" w14:textId="13926331" w:rsidR="005F439E" w:rsidRDefault="005F439E" w:rsidP="005F439E">
            <w:pPr>
              <w:rPr>
                <w:sz w:val="20"/>
                <w:szCs w:val="20"/>
              </w:rPr>
            </w:pPr>
            <w:r>
              <w:rPr>
                <w:sz w:val="20"/>
                <w:szCs w:val="20"/>
              </w:rPr>
              <w:t>channel</w:t>
            </w:r>
          </w:p>
        </w:tc>
        <w:tc>
          <w:tcPr>
            <w:tcW w:w="5770" w:type="dxa"/>
          </w:tcPr>
          <w:p w14:paraId="771AA4A8" w14:textId="152CC4B4" w:rsidR="005F439E" w:rsidRDefault="005F439E" w:rsidP="005F439E">
            <w:pPr>
              <w:rPr>
                <w:sz w:val="20"/>
                <w:szCs w:val="20"/>
              </w:rPr>
            </w:pPr>
            <w:r>
              <w:rPr>
                <w:sz w:val="20"/>
                <w:szCs w:val="20"/>
              </w:rPr>
              <w:t>mode of communication - email, chat, voice, message us</w:t>
            </w:r>
          </w:p>
        </w:tc>
      </w:tr>
      <w:tr w:rsidR="005F439E" w14:paraId="67F53442" w14:textId="77777777" w:rsidTr="005F439E">
        <w:trPr>
          <w:trHeight w:val="245"/>
        </w:trPr>
        <w:tc>
          <w:tcPr>
            <w:tcW w:w="1127" w:type="dxa"/>
            <w:vMerge/>
          </w:tcPr>
          <w:p w14:paraId="0B9D483E" w14:textId="77777777" w:rsidR="005F439E" w:rsidRDefault="005F439E" w:rsidP="005F439E">
            <w:pPr>
              <w:rPr>
                <w:sz w:val="20"/>
                <w:szCs w:val="20"/>
              </w:rPr>
            </w:pPr>
          </w:p>
        </w:tc>
        <w:tc>
          <w:tcPr>
            <w:tcW w:w="3893" w:type="dxa"/>
          </w:tcPr>
          <w:p w14:paraId="2BE93AFB" w14:textId="1147150B" w:rsidR="005F439E" w:rsidRDefault="005F439E" w:rsidP="005F439E">
            <w:pPr>
              <w:rPr>
                <w:sz w:val="20"/>
                <w:szCs w:val="20"/>
              </w:rPr>
            </w:pPr>
            <w:r>
              <w:rPr>
                <w:sz w:val="20"/>
                <w:szCs w:val="20"/>
              </w:rPr>
              <w:t>lm_delivery_attempted_reasoncode</w:t>
            </w:r>
          </w:p>
        </w:tc>
        <w:tc>
          <w:tcPr>
            <w:tcW w:w="5770" w:type="dxa"/>
          </w:tcPr>
          <w:p w14:paraId="2D887B76" w14:textId="74CC0FC0" w:rsidR="005F439E" w:rsidRDefault="00294E80" w:rsidP="005F439E">
            <w:pPr>
              <w:rPr>
                <w:sz w:val="20"/>
                <w:szCs w:val="20"/>
              </w:rPr>
            </w:pPr>
            <w:r>
              <w:rPr>
                <w:sz w:val="20"/>
                <w:szCs w:val="20"/>
              </w:rPr>
              <w:t xml:space="preserve">First </w:t>
            </w:r>
            <w:r w:rsidR="005F439E">
              <w:rPr>
                <w:sz w:val="20"/>
                <w:szCs w:val="20"/>
              </w:rPr>
              <w:t>delivery exception reason that happened prior to contact</w:t>
            </w:r>
          </w:p>
        </w:tc>
      </w:tr>
      <w:tr w:rsidR="005F439E" w14:paraId="4129E97E" w14:textId="77777777" w:rsidTr="005F439E">
        <w:trPr>
          <w:trHeight w:val="245"/>
        </w:trPr>
        <w:tc>
          <w:tcPr>
            <w:tcW w:w="1127" w:type="dxa"/>
            <w:vMerge w:val="restart"/>
            <w:vAlign w:val="center"/>
          </w:tcPr>
          <w:p w14:paraId="44E2B260" w14:textId="5A169DBC" w:rsidR="005F439E" w:rsidRPr="00AE2F0F" w:rsidRDefault="005F439E" w:rsidP="005F439E">
            <w:pPr>
              <w:rPr>
                <w:b/>
                <w:bCs/>
                <w:sz w:val="20"/>
                <w:szCs w:val="20"/>
              </w:rPr>
            </w:pPr>
            <w:r w:rsidRPr="00AE2F0F">
              <w:rPr>
                <w:b/>
                <w:bCs/>
                <w:sz w:val="20"/>
                <w:szCs w:val="20"/>
              </w:rPr>
              <w:t>Binary Features</w:t>
            </w:r>
          </w:p>
        </w:tc>
        <w:tc>
          <w:tcPr>
            <w:tcW w:w="3893" w:type="dxa"/>
          </w:tcPr>
          <w:p w14:paraId="47E1E404" w14:textId="3C1898E3" w:rsidR="005F439E" w:rsidRDefault="005F439E" w:rsidP="005F439E">
            <w:pPr>
              <w:rPr>
                <w:sz w:val="20"/>
                <w:szCs w:val="20"/>
              </w:rPr>
            </w:pPr>
            <w:r>
              <w:rPr>
                <w:sz w:val="20"/>
                <w:szCs w:val="20"/>
              </w:rPr>
              <w:t>lm_customer_rejected_prior_during_contact</w:t>
            </w:r>
          </w:p>
        </w:tc>
        <w:tc>
          <w:tcPr>
            <w:tcW w:w="5770" w:type="dxa"/>
          </w:tcPr>
          <w:p w14:paraId="3FF550CF" w14:textId="6D1583B8" w:rsidR="005F439E" w:rsidRDefault="005F439E" w:rsidP="005F439E">
            <w:pPr>
              <w:rPr>
                <w:sz w:val="20"/>
                <w:szCs w:val="20"/>
              </w:rPr>
            </w:pPr>
            <w:r>
              <w:rPr>
                <w:sz w:val="20"/>
                <w:szCs w:val="20"/>
              </w:rPr>
              <w:t>if customer rejected prior to during the contact</w:t>
            </w:r>
          </w:p>
        </w:tc>
      </w:tr>
      <w:tr w:rsidR="005F439E" w14:paraId="42327D19" w14:textId="77777777" w:rsidTr="005F439E">
        <w:trPr>
          <w:trHeight w:val="245"/>
        </w:trPr>
        <w:tc>
          <w:tcPr>
            <w:tcW w:w="1127" w:type="dxa"/>
            <w:vMerge/>
          </w:tcPr>
          <w:p w14:paraId="03477B1D" w14:textId="77777777" w:rsidR="005F439E" w:rsidRDefault="005F439E" w:rsidP="005F439E">
            <w:pPr>
              <w:rPr>
                <w:sz w:val="20"/>
                <w:szCs w:val="20"/>
              </w:rPr>
            </w:pPr>
          </w:p>
        </w:tc>
        <w:tc>
          <w:tcPr>
            <w:tcW w:w="3893" w:type="dxa"/>
          </w:tcPr>
          <w:p w14:paraId="684AA73A" w14:textId="44AF9B11" w:rsidR="005F439E" w:rsidRDefault="005F439E" w:rsidP="005F439E">
            <w:pPr>
              <w:rPr>
                <w:sz w:val="20"/>
                <w:szCs w:val="20"/>
              </w:rPr>
            </w:pPr>
            <w:r>
              <w:rPr>
                <w:sz w:val="20"/>
                <w:szCs w:val="20"/>
              </w:rPr>
              <w:t>lm_hold_for_customer_request</w:t>
            </w:r>
          </w:p>
        </w:tc>
        <w:tc>
          <w:tcPr>
            <w:tcW w:w="5770" w:type="dxa"/>
          </w:tcPr>
          <w:p w14:paraId="12FE55E9" w14:textId="162B7D4D" w:rsidR="005F439E" w:rsidRDefault="005F439E" w:rsidP="005F439E">
            <w:pPr>
              <w:rPr>
                <w:sz w:val="20"/>
                <w:szCs w:val="20"/>
              </w:rPr>
            </w:pPr>
            <w:r>
              <w:rPr>
                <w:sz w:val="20"/>
                <w:szCs w:val="20"/>
              </w:rPr>
              <w:t>if package had hold for customer request scan prior to contact</w:t>
            </w:r>
          </w:p>
        </w:tc>
      </w:tr>
      <w:tr w:rsidR="005F439E" w14:paraId="251CD90C" w14:textId="77777777" w:rsidTr="005F439E">
        <w:trPr>
          <w:trHeight w:val="245"/>
        </w:trPr>
        <w:tc>
          <w:tcPr>
            <w:tcW w:w="1127" w:type="dxa"/>
            <w:vMerge/>
          </w:tcPr>
          <w:p w14:paraId="25F5FD6D" w14:textId="77777777" w:rsidR="005F439E" w:rsidRDefault="005F439E" w:rsidP="005F439E">
            <w:pPr>
              <w:rPr>
                <w:sz w:val="20"/>
                <w:szCs w:val="20"/>
              </w:rPr>
            </w:pPr>
          </w:p>
        </w:tc>
        <w:tc>
          <w:tcPr>
            <w:tcW w:w="3893" w:type="dxa"/>
          </w:tcPr>
          <w:p w14:paraId="6908142A" w14:textId="099F8271" w:rsidR="005F439E" w:rsidRDefault="005F439E" w:rsidP="005F439E">
            <w:pPr>
              <w:rPr>
                <w:sz w:val="20"/>
                <w:szCs w:val="20"/>
              </w:rPr>
            </w:pPr>
            <w:r>
              <w:rPr>
                <w:sz w:val="20"/>
                <w:szCs w:val="20"/>
              </w:rPr>
              <w:t>lm_contact_48h_prior_ead</w:t>
            </w:r>
          </w:p>
        </w:tc>
        <w:tc>
          <w:tcPr>
            <w:tcW w:w="5770" w:type="dxa"/>
          </w:tcPr>
          <w:p w14:paraId="75FA79BA" w14:textId="6BC26B3E" w:rsidR="005F439E" w:rsidRDefault="005F439E" w:rsidP="005F439E">
            <w:pPr>
              <w:rPr>
                <w:sz w:val="20"/>
                <w:szCs w:val="20"/>
              </w:rPr>
            </w:pPr>
            <w:r>
              <w:rPr>
                <w:sz w:val="20"/>
                <w:szCs w:val="20"/>
              </w:rPr>
              <w:t>if contact connect datetime was 48 hours prior to EAD</w:t>
            </w:r>
          </w:p>
        </w:tc>
      </w:tr>
      <w:tr w:rsidR="005F439E" w14:paraId="04CB0F7B" w14:textId="77777777" w:rsidTr="005F439E">
        <w:trPr>
          <w:trHeight w:val="245"/>
        </w:trPr>
        <w:tc>
          <w:tcPr>
            <w:tcW w:w="1127" w:type="dxa"/>
            <w:vMerge/>
          </w:tcPr>
          <w:p w14:paraId="4E2A7FAC" w14:textId="77777777" w:rsidR="005F439E" w:rsidRDefault="005F439E" w:rsidP="005F439E">
            <w:pPr>
              <w:rPr>
                <w:sz w:val="20"/>
                <w:szCs w:val="20"/>
              </w:rPr>
            </w:pPr>
          </w:p>
        </w:tc>
        <w:tc>
          <w:tcPr>
            <w:tcW w:w="3893" w:type="dxa"/>
          </w:tcPr>
          <w:p w14:paraId="4F70BE3A" w14:textId="2EF823B7" w:rsidR="005F439E" w:rsidRDefault="005F439E" w:rsidP="005F439E">
            <w:pPr>
              <w:rPr>
                <w:sz w:val="20"/>
                <w:szCs w:val="20"/>
              </w:rPr>
            </w:pPr>
            <w:r>
              <w:rPr>
                <w:sz w:val="20"/>
                <w:szCs w:val="20"/>
              </w:rPr>
              <w:t>lm_transport_started_prior_contact</w:t>
            </w:r>
          </w:p>
        </w:tc>
        <w:tc>
          <w:tcPr>
            <w:tcW w:w="5770" w:type="dxa"/>
          </w:tcPr>
          <w:p w14:paraId="333EA19F" w14:textId="5A6DFBCB" w:rsidR="005F439E" w:rsidRDefault="005F439E" w:rsidP="005F439E">
            <w:pPr>
              <w:rPr>
                <w:sz w:val="20"/>
                <w:szCs w:val="20"/>
              </w:rPr>
            </w:pPr>
            <w:r>
              <w:rPr>
                <w:sz w:val="20"/>
                <w:szCs w:val="20"/>
              </w:rPr>
              <w:t>if transportation started prior to contact</w:t>
            </w:r>
          </w:p>
        </w:tc>
      </w:tr>
      <w:tr w:rsidR="005F439E" w14:paraId="792860CA" w14:textId="77777777" w:rsidTr="005F439E">
        <w:trPr>
          <w:trHeight w:val="245"/>
        </w:trPr>
        <w:tc>
          <w:tcPr>
            <w:tcW w:w="1127" w:type="dxa"/>
            <w:vMerge/>
          </w:tcPr>
          <w:p w14:paraId="7D1D966E" w14:textId="77777777" w:rsidR="005F439E" w:rsidRDefault="005F439E" w:rsidP="005F439E">
            <w:pPr>
              <w:rPr>
                <w:sz w:val="20"/>
                <w:szCs w:val="20"/>
              </w:rPr>
            </w:pPr>
          </w:p>
        </w:tc>
        <w:tc>
          <w:tcPr>
            <w:tcW w:w="3893" w:type="dxa"/>
          </w:tcPr>
          <w:p w14:paraId="7320F55D" w14:textId="7028FFF7" w:rsidR="005F439E" w:rsidRDefault="005F439E" w:rsidP="005F439E">
            <w:pPr>
              <w:rPr>
                <w:sz w:val="20"/>
                <w:szCs w:val="20"/>
              </w:rPr>
            </w:pPr>
            <w:r>
              <w:rPr>
                <w:sz w:val="20"/>
                <w:szCs w:val="20"/>
              </w:rPr>
              <w:t>lm_package_shipped_prior_contact</w:t>
            </w:r>
          </w:p>
        </w:tc>
        <w:tc>
          <w:tcPr>
            <w:tcW w:w="5770" w:type="dxa"/>
          </w:tcPr>
          <w:p w14:paraId="5271F748" w14:textId="4B1E571A" w:rsidR="005F439E" w:rsidRDefault="005F439E" w:rsidP="005F439E">
            <w:pPr>
              <w:rPr>
                <w:sz w:val="20"/>
                <w:szCs w:val="20"/>
              </w:rPr>
            </w:pPr>
            <w:r>
              <w:rPr>
                <w:sz w:val="20"/>
                <w:szCs w:val="20"/>
              </w:rPr>
              <w:t>if package was shipped prior to contact</w:t>
            </w:r>
          </w:p>
        </w:tc>
      </w:tr>
      <w:tr w:rsidR="005F439E" w14:paraId="0B837AAC" w14:textId="77777777" w:rsidTr="005F439E">
        <w:trPr>
          <w:trHeight w:val="245"/>
        </w:trPr>
        <w:tc>
          <w:tcPr>
            <w:tcW w:w="1127" w:type="dxa"/>
            <w:vMerge/>
          </w:tcPr>
          <w:p w14:paraId="1D162B35" w14:textId="77777777" w:rsidR="005F439E" w:rsidRDefault="005F439E" w:rsidP="005F439E">
            <w:pPr>
              <w:rPr>
                <w:sz w:val="20"/>
                <w:szCs w:val="20"/>
              </w:rPr>
            </w:pPr>
          </w:p>
        </w:tc>
        <w:tc>
          <w:tcPr>
            <w:tcW w:w="3893" w:type="dxa"/>
          </w:tcPr>
          <w:p w14:paraId="7684539D" w14:textId="7CD3B1F6" w:rsidR="005F439E" w:rsidRDefault="005F439E" w:rsidP="005F439E">
            <w:pPr>
              <w:rPr>
                <w:sz w:val="20"/>
                <w:szCs w:val="20"/>
              </w:rPr>
            </w:pPr>
            <w:r>
              <w:rPr>
                <w:sz w:val="20"/>
                <w:szCs w:val="20"/>
              </w:rPr>
              <w:t>lm_package_inducted_prior_contact</w:t>
            </w:r>
          </w:p>
        </w:tc>
        <w:tc>
          <w:tcPr>
            <w:tcW w:w="5770" w:type="dxa"/>
          </w:tcPr>
          <w:p w14:paraId="4D889330" w14:textId="1F9B9081" w:rsidR="005F439E" w:rsidRDefault="005F439E" w:rsidP="005F439E">
            <w:pPr>
              <w:rPr>
                <w:sz w:val="20"/>
                <w:szCs w:val="20"/>
              </w:rPr>
            </w:pPr>
            <w:r>
              <w:rPr>
                <w:sz w:val="20"/>
                <w:szCs w:val="20"/>
              </w:rPr>
              <w:t>if package was inducted prior to contact</w:t>
            </w:r>
          </w:p>
        </w:tc>
      </w:tr>
      <w:tr w:rsidR="005F439E" w14:paraId="4B17AF00" w14:textId="77777777" w:rsidTr="005F439E">
        <w:trPr>
          <w:trHeight w:val="245"/>
        </w:trPr>
        <w:tc>
          <w:tcPr>
            <w:tcW w:w="1127" w:type="dxa"/>
            <w:vMerge/>
          </w:tcPr>
          <w:p w14:paraId="2B1B049D" w14:textId="77777777" w:rsidR="005F439E" w:rsidRDefault="005F439E" w:rsidP="005F439E">
            <w:pPr>
              <w:rPr>
                <w:sz w:val="20"/>
                <w:szCs w:val="20"/>
              </w:rPr>
            </w:pPr>
          </w:p>
        </w:tc>
        <w:tc>
          <w:tcPr>
            <w:tcW w:w="3893" w:type="dxa"/>
          </w:tcPr>
          <w:p w14:paraId="468CD613" w14:textId="2E21CE2E" w:rsidR="005F439E" w:rsidRDefault="005F439E" w:rsidP="005F439E">
            <w:pPr>
              <w:rPr>
                <w:sz w:val="20"/>
                <w:szCs w:val="20"/>
              </w:rPr>
            </w:pPr>
            <w:r>
              <w:rPr>
                <w:sz w:val="20"/>
                <w:szCs w:val="20"/>
              </w:rPr>
              <w:t>lm_wrong_station_prior_contact</w:t>
            </w:r>
          </w:p>
        </w:tc>
        <w:tc>
          <w:tcPr>
            <w:tcW w:w="5770" w:type="dxa"/>
          </w:tcPr>
          <w:p w14:paraId="23FD64FB" w14:textId="3AE851AC" w:rsidR="005F439E" w:rsidRDefault="005F439E" w:rsidP="005F439E">
            <w:pPr>
              <w:rPr>
                <w:sz w:val="20"/>
                <w:szCs w:val="20"/>
              </w:rPr>
            </w:pPr>
            <w:r>
              <w:rPr>
                <w:sz w:val="20"/>
                <w:szCs w:val="20"/>
              </w:rPr>
              <w:t>if package went to wrong station prior to contact</w:t>
            </w:r>
          </w:p>
        </w:tc>
      </w:tr>
      <w:tr w:rsidR="005F439E" w14:paraId="4635D498" w14:textId="77777777" w:rsidTr="005F439E">
        <w:trPr>
          <w:trHeight w:val="245"/>
        </w:trPr>
        <w:tc>
          <w:tcPr>
            <w:tcW w:w="1127" w:type="dxa"/>
            <w:vMerge/>
          </w:tcPr>
          <w:p w14:paraId="66A16738" w14:textId="77777777" w:rsidR="005F439E" w:rsidRDefault="005F439E" w:rsidP="005F439E">
            <w:pPr>
              <w:rPr>
                <w:sz w:val="20"/>
                <w:szCs w:val="20"/>
              </w:rPr>
            </w:pPr>
          </w:p>
        </w:tc>
        <w:tc>
          <w:tcPr>
            <w:tcW w:w="3893" w:type="dxa"/>
          </w:tcPr>
          <w:p w14:paraId="5901AF7A" w14:textId="2444E1C6" w:rsidR="005F439E" w:rsidRDefault="005F439E" w:rsidP="005F439E">
            <w:pPr>
              <w:rPr>
                <w:sz w:val="20"/>
                <w:szCs w:val="20"/>
              </w:rPr>
            </w:pPr>
            <w:r>
              <w:rPr>
                <w:sz w:val="20"/>
                <w:szCs w:val="20"/>
              </w:rPr>
              <w:t>lm_delayed_at_station_prior_contact</w:t>
            </w:r>
          </w:p>
        </w:tc>
        <w:tc>
          <w:tcPr>
            <w:tcW w:w="5770" w:type="dxa"/>
          </w:tcPr>
          <w:p w14:paraId="30B5B6E2" w14:textId="767F73FA" w:rsidR="005F439E" w:rsidRDefault="005F439E" w:rsidP="005F439E">
            <w:pPr>
              <w:rPr>
                <w:sz w:val="20"/>
                <w:szCs w:val="20"/>
              </w:rPr>
            </w:pPr>
            <w:r>
              <w:rPr>
                <w:sz w:val="20"/>
                <w:szCs w:val="20"/>
              </w:rPr>
              <w:t>if package had delayed at station scan prior to contact</w:t>
            </w:r>
          </w:p>
        </w:tc>
      </w:tr>
      <w:tr w:rsidR="005F439E" w14:paraId="72ACCACF" w14:textId="77777777" w:rsidTr="005F439E">
        <w:trPr>
          <w:trHeight w:val="245"/>
        </w:trPr>
        <w:tc>
          <w:tcPr>
            <w:tcW w:w="1127" w:type="dxa"/>
            <w:vMerge/>
          </w:tcPr>
          <w:p w14:paraId="1A29928E" w14:textId="77777777" w:rsidR="005F439E" w:rsidRDefault="005F439E" w:rsidP="005F439E">
            <w:pPr>
              <w:rPr>
                <w:sz w:val="20"/>
                <w:szCs w:val="20"/>
              </w:rPr>
            </w:pPr>
          </w:p>
        </w:tc>
        <w:tc>
          <w:tcPr>
            <w:tcW w:w="3893" w:type="dxa"/>
          </w:tcPr>
          <w:p w14:paraId="47E80210" w14:textId="2D16A7B1" w:rsidR="005F439E" w:rsidRDefault="005F439E" w:rsidP="005F439E">
            <w:pPr>
              <w:rPr>
                <w:sz w:val="20"/>
                <w:szCs w:val="20"/>
              </w:rPr>
            </w:pPr>
            <w:r>
              <w:rPr>
                <w:sz w:val="20"/>
                <w:szCs w:val="20"/>
              </w:rPr>
              <w:t>lm_delayed_prior_contact</w:t>
            </w:r>
          </w:p>
        </w:tc>
        <w:tc>
          <w:tcPr>
            <w:tcW w:w="5770" w:type="dxa"/>
          </w:tcPr>
          <w:p w14:paraId="2AA40DA9" w14:textId="4BCC3C29" w:rsidR="005F439E" w:rsidRDefault="005F439E" w:rsidP="005F439E">
            <w:pPr>
              <w:rPr>
                <w:sz w:val="20"/>
                <w:szCs w:val="20"/>
              </w:rPr>
            </w:pPr>
            <w:r>
              <w:rPr>
                <w:sz w:val="20"/>
                <w:szCs w:val="20"/>
              </w:rPr>
              <w:t>if package had delayed scan prior to contact</w:t>
            </w:r>
          </w:p>
        </w:tc>
      </w:tr>
      <w:tr w:rsidR="005F439E" w14:paraId="5BAA80A1" w14:textId="77777777" w:rsidTr="005F439E">
        <w:trPr>
          <w:trHeight w:val="245"/>
        </w:trPr>
        <w:tc>
          <w:tcPr>
            <w:tcW w:w="1127" w:type="dxa"/>
            <w:vMerge/>
          </w:tcPr>
          <w:p w14:paraId="69ED4CCD" w14:textId="77777777" w:rsidR="005F439E" w:rsidRDefault="005F439E" w:rsidP="005F439E">
            <w:pPr>
              <w:rPr>
                <w:sz w:val="20"/>
                <w:szCs w:val="20"/>
              </w:rPr>
            </w:pPr>
          </w:p>
        </w:tc>
        <w:tc>
          <w:tcPr>
            <w:tcW w:w="3893" w:type="dxa"/>
          </w:tcPr>
          <w:p w14:paraId="4FA83A00" w14:textId="6B252B18" w:rsidR="005F439E" w:rsidRDefault="005F439E" w:rsidP="005F439E">
            <w:pPr>
              <w:rPr>
                <w:sz w:val="20"/>
                <w:szCs w:val="20"/>
              </w:rPr>
            </w:pPr>
            <w:r>
              <w:rPr>
                <w:sz w:val="20"/>
                <w:szCs w:val="20"/>
              </w:rPr>
              <w:t>lm_missing_prior_contact</w:t>
            </w:r>
          </w:p>
        </w:tc>
        <w:tc>
          <w:tcPr>
            <w:tcW w:w="5770" w:type="dxa"/>
          </w:tcPr>
          <w:p w14:paraId="03C5F090" w14:textId="56F4BC84" w:rsidR="005F439E" w:rsidRDefault="005F439E" w:rsidP="005F439E">
            <w:pPr>
              <w:rPr>
                <w:sz w:val="20"/>
                <w:szCs w:val="20"/>
              </w:rPr>
            </w:pPr>
            <w:r>
              <w:rPr>
                <w:sz w:val="20"/>
                <w:szCs w:val="20"/>
              </w:rPr>
              <w:t>if package had missing scan prior to contact</w:t>
            </w:r>
          </w:p>
        </w:tc>
      </w:tr>
      <w:tr w:rsidR="005F439E" w14:paraId="6915A627" w14:textId="77777777" w:rsidTr="005F439E">
        <w:trPr>
          <w:trHeight w:val="245"/>
        </w:trPr>
        <w:tc>
          <w:tcPr>
            <w:tcW w:w="1127" w:type="dxa"/>
            <w:vMerge/>
          </w:tcPr>
          <w:p w14:paraId="371582CC" w14:textId="77777777" w:rsidR="005F439E" w:rsidRDefault="005F439E" w:rsidP="005F439E">
            <w:pPr>
              <w:rPr>
                <w:sz w:val="20"/>
                <w:szCs w:val="20"/>
              </w:rPr>
            </w:pPr>
          </w:p>
        </w:tc>
        <w:tc>
          <w:tcPr>
            <w:tcW w:w="3893" w:type="dxa"/>
          </w:tcPr>
          <w:p w14:paraId="4F478B93" w14:textId="305E3A52" w:rsidR="005F439E" w:rsidRDefault="005F439E" w:rsidP="005F439E">
            <w:pPr>
              <w:rPr>
                <w:sz w:val="20"/>
                <w:szCs w:val="20"/>
              </w:rPr>
            </w:pPr>
            <w:r>
              <w:rPr>
                <w:sz w:val="20"/>
                <w:szCs w:val="20"/>
              </w:rPr>
              <w:t>lm_hold_for_action_prior_contact</w:t>
            </w:r>
          </w:p>
        </w:tc>
        <w:tc>
          <w:tcPr>
            <w:tcW w:w="5770" w:type="dxa"/>
          </w:tcPr>
          <w:p w14:paraId="06C25A7A" w14:textId="12CB1289" w:rsidR="005F439E" w:rsidRDefault="005F439E" w:rsidP="005F439E">
            <w:pPr>
              <w:rPr>
                <w:sz w:val="20"/>
                <w:szCs w:val="20"/>
              </w:rPr>
            </w:pPr>
            <w:r>
              <w:rPr>
                <w:sz w:val="20"/>
                <w:szCs w:val="20"/>
              </w:rPr>
              <w:t>is package has hold for action scan prior to contact</w:t>
            </w:r>
          </w:p>
        </w:tc>
      </w:tr>
      <w:tr w:rsidR="005F439E" w14:paraId="3F61567A" w14:textId="77777777" w:rsidTr="005F439E">
        <w:trPr>
          <w:trHeight w:val="245"/>
        </w:trPr>
        <w:tc>
          <w:tcPr>
            <w:tcW w:w="1127" w:type="dxa"/>
            <w:vMerge/>
          </w:tcPr>
          <w:p w14:paraId="7E9409F8" w14:textId="77777777" w:rsidR="005F439E" w:rsidRDefault="005F439E" w:rsidP="005F439E">
            <w:pPr>
              <w:rPr>
                <w:sz w:val="20"/>
                <w:szCs w:val="20"/>
              </w:rPr>
            </w:pPr>
          </w:p>
        </w:tc>
        <w:tc>
          <w:tcPr>
            <w:tcW w:w="3893" w:type="dxa"/>
          </w:tcPr>
          <w:p w14:paraId="104F6D34" w14:textId="374EB880" w:rsidR="005F439E" w:rsidRDefault="005F439E" w:rsidP="005F439E">
            <w:pPr>
              <w:rPr>
                <w:sz w:val="20"/>
                <w:szCs w:val="20"/>
              </w:rPr>
            </w:pPr>
            <w:r>
              <w:rPr>
                <w:sz w:val="20"/>
                <w:szCs w:val="20"/>
              </w:rPr>
              <w:t>lm_hold_for_redelivery_prior_contact</w:t>
            </w:r>
          </w:p>
        </w:tc>
        <w:tc>
          <w:tcPr>
            <w:tcW w:w="5770" w:type="dxa"/>
          </w:tcPr>
          <w:p w14:paraId="521D0BFA" w14:textId="7D9B11BE" w:rsidR="005F439E" w:rsidRDefault="005F439E" w:rsidP="005F439E">
            <w:pPr>
              <w:rPr>
                <w:sz w:val="20"/>
                <w:szCs w:val="20"/>
              </w:rPr>
            </w:pPr>
            <w:r>
              <w:rPr>
                <w:sz w:val="20"/>
                <w:szCs w:val="20"/>
              </w:rPr>
              <w:t>if package had hold for redelivery scan prior to contact</w:t>
            </w:r>
          </w:p>
        </w:tc>
      </w:tr>
      <w:tr w:rsidR="005F439E" w14:paraId="741F0FBF" w14:textId="77777777" w:rsidTr="005F439E">
        <w:trPr>
          <w:trHeight w:val="245"/>
        </w:trPr>
        <w:tc>
          <w:tcPr>
            <w:tcW w:w="1127" w:type="dxa"/>
            <w:vMerge/>
          </w:tcPr>
          <w:p w14:paraId="6E89492B" w14:textId="77777777" w:rsidR="005F439E" w:rsidRDefault="005F439E" w:rsidP="005F439E">
            <w:pPr>
              <w:rPr>
                <w:sz w:val="20"/>
                <w:szCs w:val="20"/>
              </w:rPr>
            </w:pPr>
          </w:p>
        </w:tc>
        <w:tc>
          <w:tcPr>
            <w:tcW w:w="3893" w:type="dxa"/>
          </w:tcPr>
          <w:p w14:paraId="23C8E8E4" w14:textId="08DB861B" w:rsidR="005F439E" w:rsidRDefault="005F439E" w:rsidP="005F439E">
            <w:pPr>
              <w:rPr>
                <w:sz w:val="20"/>
                <w:szCs w:val="20"/>
              </w:rPr>
            </w:pPr>
            <w:r>
              <w:rPr>
                <w:sz w:val="20"/>
                <w:szCs w:val="20"/>
              </w:rPr>
              <w:t>lm_delivery_exception_prior_contact</w:t>
            </w:r>
          </w:p>
        </w:tc>
        <w:tc>
          <w:tcPr>
            <w:tcW w:w="5770" w:type="dxa"/>
          </w:tcPr>
          <w:p w14:paraId="6D9B2674" w14:textId="61843116" w:rsidR="005F439E" w:rsidRDefault="005F439E" w:rsidP="005F439E">
            <w:pPr>
              <w:rPr>
                <w:sz w:val="20"/>
                <w:szCs w:val="20"/>
              </w:rPr>
            </w:pPr>
            <w:r>
              <w:rPr>
                <w:sz w:val="20"/>
                <w:szCs w:val="20"/>
              </w:rPr>
              <w:t>if package had delivery exception scan prior to contact</w:t>
            </w:r>
          </w:p>
        </w:tc>
      </w:tr>
      <w:tr w:rsidR="005F439E" w14:paraId="1C36A312" w14:textId="77777777" w:rsidTr="005F439E">
        <w:trPr>
          <w:trHeight w:val="245"/>
        </w:trPr>
        <w:tc>
          <w:tcPr>
            <w:tcW w:w="1127" w:type="dxa"/>
            <w:vMerge/>
          </w:tcPr>
          <w:p w14:paraId="66AC09E5" w14:textId="77777777" w:rsidR="005F439E" w:rsidRDefault="005F439E" w:rsidP="005F439E">
            <w:pPr>
              <w:rPr>
                <w:sz w:val="20"/>
                <w:szCs w:val="20"/>
              </w:rPr>
            </w:pPr>
          </w:p>
        </w:tc>
        <w:tc>
          <w:tcPr>
            <w:tcW w:w="3893" w:type="dxa"/>
          </w:tcPr>
          <w:p w14:paraId="71048B9A" w14:textId="73250869" w:rsidR="005F439E" w:rsidRDefault="005F439E" w:rsidP="005F439E">
            <w:pPr>
              <w:rPr>
                <w:sz w:val="20"/>
                <w:szCs w:val="20"/>
              </w:rPr>
            </w:pPr>
            <w:r>
              <w:rPr>
                <w:sz w:val="20"/>
                <w:szCs w:val="20"/>
              </w:rPr>
              <w:t>lm_damaged_prior_contact</w:t>
            </w:r>
          </w:p>
        </w:tc>
        <w:tc>
          <w:tcPr>
            <w:tcW w:w="5770" w:type="dxa"/>
          </w:tcPr>
          <w:p w14:paraId="566C84FC" w14:textId="7809301C" w:rsidR="005F439E" w:rsidRDefault="005F439E" w:rsidP="005F439E">
            <w:pPr>
              <w:rPr>
                <w:sz w:val="20"/>
                <w:szCs w:val="20"/>
              </w:rPr>
            </w:pPr>
            <w:r>
              <w:rPr>
                <w:sz w:val="20"/>
                <w:szCs w:val="20"/>
              </w:rPr>
              <w:t>if package had damaged scan prior to contact</w:t>
            </w:r>
          </w:p>
        </w:tc>
      </w:tr>
      <w:tr w:rsidR="005F439E" w14:paraId="5F894079" w14:textId="77777777" w:rsidTr="005F439E">
        <w:trPr>
          <w:trHeight w:val="245"/>
        </w:trPr>
        <w:tc>
          <w:tcPr>
            <w:tcW w:w="1127" w:type="dxa"/>
            <w:vMerge/>
          </w:tcPr>
          <w:p w14:paraId="771AB61D" w14:textId="77777777" w:rsidR="005F439E" w:rsidRDefault="005F439E" w:rsidP="005F439E">
            <w:pPr>
              <w:rPr>
                <w:sz w:val="20"/>
                <w:szCs w:val="20"/>
              </w:rPr>
            </w:pPr>
          </w:p>
        </w:tc>
        <w:tc>
          <w:tcPr>
            <w:tcW w:w="3893" w:type="dxa"/>
          </w:tcPr>
          <w:p w14:paraId="56C968CD" w14:textId="408FA921" w:rsidR="005F439E" w:rsidRDefault="005F439E" w:rsidP="005F439E">
            <w:pPr>
              <w:rPr>
                <w:sz w:val="20"/>
                <w:szCs w:val="20"/>
              </w:rPr>
            </w:pPr>
            <w:r>
              <w:rPr>
                <w:sz w:val="20"/>
                <w:szCs w:val="20"/>
              </w:rPr>
              <w:t>lm_undeliverable_prior_contact</w:t>
            </w:r>
          </w:p>
        </w:tc>
        <w:tc>
          <w:tcPr>
            <w:tcW w:w="5770" w:type="dxa"/>
          </w:tcPr>
          <w:p w14:paraId="07C65A77" w14:textId="42F45190" w:rsidR="005F439E" w:rsidRDefault="005F439E" w:rsidP="005F439E">
            <w:pPr>
              <w:rPr>
                <w:sz w:val="20"/>
                <w:szCs w:val="20"/>
              </w:rPr>
            </w:pPr>
            <w:r>
              <w:rPr>
                <w:sz w:val="20"/>
                <w:szCs w:val="20"/>
              </w:rPr>
              <w:t>if package had undeliverable scan prior to contact</w:t>
            </w:r>
          </w:p>
        </w:tc>
      </w:tr>
      <w:tr w:rsidR="005F439E" w14:paraId="7D7CD6E0" w14:textId="77777777" w:rsidTr="005F439E">
        <w:trPr>
          <w:trHeight w:val="245"/>
        </w:trPr>
        <w:tc>
          <w:tcPr>
            <w:tcW w:w="1127" w:type="dxa"/>
            <w:vMerge/>
          </w:tcPr>
          <w:p w14:paraId="2F7B5978" w14:textId="77777777" w:rsidR="005F439E" w:rsidRDefault="005F439E" w:rsidP="005F439E">
            <w:pPr>
              <w:rPr>
                <w:sz w:val="20"/>
                <w:szCs w:val="20"/>
              </w:rPr>
            </w:pPr>
          </w:p>
        </w:tc>
        <w:tc>
          <w:tcPr>
            <w:tcW w:w="3893" w:type="dxa"/>
          </w:tcPr>
          <w:p w14:paraId="2A241F92" w14:textId="12148435" w:rsidR="005F439E" w:rsidRDefault="005F439E" w:rsidP="005F439E">
            <w:pPr>
              <w:rPr>
                <w:sz w:val="20"/>
                <w:szCs w:val="20"/>
              </w:rPr>
            </w:pPr>
            <w:r>
              <w:rPr>
                <w:sz w:val="20"/>
                <w:szCs w:val="20"/>
              </w:rPr>
              <w:t>lm_dispatched_prior_contact</w:t>
            </w:r>
          </w:p>
        </w:tc>
        <w:tc>
          <w:tcPr>
            <w:tcW w:w="5770" w:type="dxa"/>
          </w:tcPr>
          <w:p w14:paraId="46DBE8C0" w14:textId="417CD26F" w:rsidR="005F439E" w:rsidRDefault="005F439E" w:rsidP="005F439E">
            <w:pPr>
              <w:rPr>
                <w:sz w:val="20"/>
                <w:szCs w:val="20"/>
              </w:rPr>
            </w:pPr>
            <w:r>
              <w:rPr>
                <w:sz w:val="20"/>
                <w:szCs w:val="20"/>
              </w:rPr>
              <w:t>if package was dispatched prior to contact</w:t>
            </w:r>
          </w:p>
        </w:tc>
      </w:tr>
    </w:tbl>
    <w:p w14:paraId="43C4C4D4" w14:textId="538525B2" w:rsidR="009F043C" w:rsidRDefault="009F043C" w:rsidP="005F439E">
      <w:pPr>
        <w:rPr>
          <w:sz w:val="20"/>
          <w:szCs w:val="20"/>
        </w:rPr>
      </w:pPr>
    </w:p>
    <w:p w14:paraId="3603FBB3" w14:textId="77777777" w:rsidR="00294E80" w:rsidRDefault="00294E80" w:rsidP="005F439E">
      <w:pPr>
        <w:rPr>
          <w:sz w:val="20"/>
          <w:szCs w:val="20"/>
        </w:rPr>
      </w:pPr>
    </w:p>
    <w:sectPr w:rsidR="00294E80" w:rsidSect="005F439E">
      <w:headerReference w:type="default" r:id="rId7"/>
      <w:footerReference w:type="even"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3CE929" w14:textId="77777777" w:rsidR="00CC7380" w:rsidRDefault="00CC7380" w:rsidP="00D43A73">
      <w:r>
        <w:separator/>
      </w:r>
    </w:p>
  </w:endnote>
  <w:endnote w:type="continuationSeparator" w:id="0">
    <w:p w14:paraId="135C4ED6" w14:textId="77777777" w:rsidR="00CC7380" w:rsidRDefault="00CC7380" w:rsidP="00D43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5110019"/>
      <w:docPartObj>
        <w:docPartGallery w:val="Page Numbers (Bottom of Page)"/>
        <w:docPartUnique/>
      </w:docPartObj>
    </w:sdtPr>
    <w:sdtEndPr>
      <w:rPr>
        <w:rStyle w:val="PageNumber"/>
      </w:rPr>
    </w:sdtEndPr>
    <w:sdtContent>
      <w:p w14:paraId="58DA6A41" w14:textId="672E80CB" w:rsidR="005F439E" w:rsidRDefault="005F439E" w:rsidP="00D66B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94A713" w14:textId="77777777" w:rsidR="005F439E" w:rsidRDefault="005F439E" w:rsidP="005F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21017829"/>
      <w:docPartObj>
        <w:docPartGallery w:val="Page Numbers (Bottom of Page)"/>
        <w:docPartUnique/>
      </w:docPartObj>
    </w:sdtPr>
    <w:sdtEndPr>
      <w:rPr>
        <w:rStyle w:val="PageNumber"/>
      </w:rPr>
    </w:sdtEndPr>
    <w:sdtContent>
      <w:p w14:paraId="278E21EF" w14:textId="7F24EBFC" w:rsidR="005F439E" w:rsidRDefault="005F439E" w:rsidP="00D66B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95A956" w14:textId="77777777" w:rsidR="005F439E" w:rsidRDefault="005F439E" w:rsidP="005F439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3F4DB5" w14:textId="77777777" w:rsidR="00CC7380" w:rsidRDefault="00CC7380" w:rsidP="00D43A73">
      <w:r>
        <w:separator/>
      </w:r>
    </w:p>
  </w:footnote>
  <w:footnote w:type="continuationSeparator" w:id="0">
    <w:p w14:paraId="29510CB9" w14:textId="77777777" w:rsidR="00CC7380" w:rsidRDefault="00CC7380" w:rsidP="00D43A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1"/>
      <w:tblW w:w="10806" w:type="dxa"/>
      <w:tblBorders>
        <w:top w:val="none" w:sz="0" w:space="0" w:color="auto"/>
        <w:left w:val="none" w:sz="0" w:space="0" w:color="auto"/>
        <w:bottom w:val="single" w:sz="4" w:space="0" w:color="BFBFBF"/>
        <w:right w:val="none" w:sz="0" w:space="0" w:color="auto"/>
        <w:insideH w:val="none" w:sz="0" w:space="0" w:color="auto"/>
        <w:insideV w:val="none" w:sz="0" w:space="0" w:color="auto"/>
      </w:tblBorders>
      <w:tblLook w:val="04A0" w:firstRow="1" w:lastRow="0" w:firstColumn="1" w:lastColumn="0" w:noHBand="0" w:noVBand="1"/>
    </w:tblPr>
    <w:tblGrid>
      <w:gridCol w:w="5408"/>
      <w:gridCol w:w="5398"/>
    </w:tblGrid>
    <w:tr w:rsidR="00C90A29" w:rsidRPr="00466090" w14:paraId="75623561" w14:textId="77777777" w:rsidTr="008707BC">
      <w:trPr>
        <w:trHeight w:val="509"/>
      </w:trPr>
      <w:tc>
        <w:tcPr>
          <w:tcW w:w="5408" w:type="dxa"/>
        </w:tcPr>
        <w:p w14:paraId="54BB1832" w14:textId="5069700B" w:rsidR="00C90A29" w:rsidRPr="00E922A5" w:rsidRDefault="00C90A29" w:rsidP="00C90A29">
          <w:pPr>
            <w:contextualSpacing/>
            <w:rPr>
              <w:rFonts w:eastAsia="SimSun" w:cstheme="minorHAnsi"/>
              <w:b/>
              <w:color w:val="000000"/>
              <w:szCs w:val="20"/>
            </w:rPr>
          </w:pPr>
          <w:r>
            <w:rPr>
              <w:rFonts w:eastAsia="SimSun" w:cstheme="minorHAnsi"/>
              <w:b/>
              <w:color w:val="000000"/>
              <w:szCs w:val="20"/>
            </w:rPr>
            <w:t xml:space="preserve">[Agent Coaching Recommendation Engine] PRFAQ </w:t>
          </w:r>
        </w:p>
        <w:p w14:paraId="289C1BD8" w14:textId="6435B45F" w:rsidR="00C90A29" w:rsidRPr="008D123E" w:rsidRDefault="00C90A29" w:rsidP="00C90A29">
          <w:pPr>
            <w:jc w:val="both"/>
            <w:rPr>
              <w:rFonts w:ascii="Calibri" w:eastAsia="Calibri" w:hAnsi="Calibri"/>
              <w:b/>
              <w:szCs w:val="20"/>
            </w:rPr>
          </w:pPr>
          <w:r>
            <w:rPr>
              <w:rFonts w:ascii="Calibri" w:eastAsia="Calibri" w:hAnsi="Calibri"/>
              <w:color w:val="A6A6A6" w:themeColor="background1" w:themeShade="A6"/>
              <w:sz w:val="16"/>
              <w:szCs w:val="16"/>
            </w:rPr>
            <w:t>Last Updated: 5/4/21</w:t>
          </w:r>
        </w:p>
      </w:tc>
      <w:tc>
        <w:tcPr>
          <w:tcW w:w="5398" w:type="dxa"/>
          <w:vAlign w:val="top"/>
        </w:tcPr>
        <w:p w14:paraId="07E4F39B" w14:textId="77777777" w:rsidR="00C90A29" w:rsidRPr="00466090" w:rsidRDefault="00C90A29" w:rsidP="00C90A29">
          <w:pPr>
            <w:jc w:val="right"/>
            <w:rPr>
              <w:rFonts w:ascii="Calibri" w:eastAsia="Calibri" w:hAnsi="Calibri"/>
              <w:b/>
            </w:rPr>
          </w:pPr>
          <w:r>
            <w:rPr>
              <w:noProof/>
            </w:rPr>
            <w:drawing>
              <wp:inline distT="0" distB="0" distL="0" distR="0" wp14:anchorId="53A6D3A8" wp14:editId="4212B2F7">
                <wp:extent cx="382905" cy="276225"/>
                <wp:effectExtent l="0" t="0" r="0" b="9525"/>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382905" cy="276225"/>
                        </a:xfrm>
                        <a:prstGeom prst="rect">
                          <a:avLst/>
                        </a:prstGeom>
                      </pic:spPr>
                    </pic:pic>
                  </a:graphicData>
                </a:graphic>
              </wp:inline>
            </w:drawing>
          </w:r>
        </w:p>
      </w:tc>
    </w:tr>
  </w:tbl>
  <w:p w14:paraId="1A6FA9DF" w14:textId="77FC3A06" w:rsidR="00C90A29" w:rsidRPr="00C90A29" w:rsidRDefault="00C90A29">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A1252"/>
    <w:multiLevelType w:val="hybridMultilevel"/>
    <w:tmpl w:val="F59AA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5423"/>
    <w:multiLevelType w:val="hybridMultilevel"/>
    <w:tmpl w:val="24C8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47CA8"/>
    <w:multiLevelType w:val="hybridMultilevel"/>
    <w:tmpl w:val="64D82DBA"/>
    <w:lvl w:ilvl="0" w:tplc="28661C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9460E"/>
    <w:multiLevelType w:val="hybridMultilevel"/>
    <w:tmpl w:val="A3E62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E51A41"/>
    <w:multiLevelType w:val="hybridMultilevel"/>
    <w:tmpl w:val="C484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EE17FF"/>
    <w:multiLevelType w:val="hybridMultilevel"/>
    <w:tmpl w:val="38183F8C"/>
    <w:lvl w:ilvl="0" w:tplc="3F12023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59079F"/>
    <w:multiLevelType w:val="hybridMultilevel"/>
    <w:tmpl w:val="7D803218"/>
    <w:lvl w:ilvl="0" w:tplc="5A746D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0B2902"/>
    <w:multiLevelType w:val="hybridMultilevel"/>
    <w:tmpl w:val="8E749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E95A01"/>
    <w:multiLevelType w:val="hybridMultilevel"/>
    <w:tmpl w:val="2F04F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45139C"/>
    <w:multiLevelType w:val="hybridMultilevel"/>
    <w:tmpl w:val="D5D4E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76059D"/>
    <w:multiLevelType w:val="hybridMultilevel"/>
    <w:tmpl w:val="1AEE9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DA4FD2"/>
    <w:multiLevelType w:val="hybridMultilevel"/>
    <w:tmpl w:val="F9886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442409"/>
    <w:multiLevelType w:val="hybridMultilevel"/>
    <w:tmpl w:val="52308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7D6025"/>
    <w:multiLevelType w:val="hybridMultilevel"/>
    <w:tmpl w:val="16F06704"/>
    <w:lvl w:ilvl="0" w:tplc="C646FC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BCF79AE"/>
    <w:multiLevelType w:val="hybridMultilevel"/>
    <w:tmpl w:val="D4EE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2"/>
  </w:num>
  <w:num w:numId="4">
    <w:abstractNumId w:val="9"/>
  </w:num>
  <w:num w:numId="5">
    <w:abstractNumId w:val="4"/>
  </w:num>
  <w:num w:numId="6">
    <w:abstractNumId w:val="14"/>
  </w:num>
  <w:num w:numId="7">
    <w:abstractNumId w:val="7"/>
  </w:num>
  <w:num w:numId="8">
    <w:abstractNumId w:val="0"/>
  </w:num>
  <w:num w:numId="9">
    <w:abstractNumId w:val="10"/>
  </w:num>
  <w:num w:numId="10">
    <w:abstractNumId w:val="11"/>
  </w:num>
  <w:num w:numId="11">
    <w:abstractNumId w:val="6"/>
  </w:num>
  <w:num w:numId="12">
    <w:abstractNumId w:val="5"/>
  </w:num>
  <w:num w:numId="13">
    <w:abstractNumId w:val="13"/>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C01"/>
    <w:rsid w:val="00001A22"/>
    <w:rsid w:val="0000704E"/>
    <w:rsid w:val="00084464"/>
    <w:rsid w:val="000C5C25"/>
    <w:rsid w:val="000D1CD5"/>
    <w:rsid w:val="000D5940"/>
    <w:rsid w:val="000D6B73"/>
    <w:rsid w:val="00100459"/>
    <w:rsid w:val="0017431E"/>
    <w:rsid w:val="001807E5"/>
    <w:rsid w:val="0018445D"/>
    <w:rsid w:val="00294E80"/>
    <w:rsid w:val="002A2BAC"/>
    <w:rsid w:val="0031167E"/>
    <w:rsid w:val="003B5419"/>
    <w:rsid w:val="003C5510"/>
    <w:rsid w:val="003F6402"/>
    <w:rsid w:val="00407C01"/>
    <w:rsid w:val="00412628"/>
    <w:rsid w:val="004C6746"/>
    <w:rsid w:val="004C7DFF"/>
    <w:rsid w:val="005111FD"/>
    <w:rsid w:val="00550772"/>
    <w:rsid w:val="00565D63"/>
    <w:rsid w:val="00587C64"/>
    <w:rsid w:val="005D0528"/>
    <w:rsid w:val="005E2C32"/>
    <w:rsid w:val="005F439E"/>
    <w:rsid w:val="0063126B"/>
    <w:rsid w:val="006914E8"/>
    <w:rsid w:val="00696395"/>
    <w:rsid w:val="007167B0"/>
    <w:rsid w:val="00735E44"/>
    <w:rsid w:val="007924AA"/>
    <w:rsid w:val="007B0F42"/>
    <w:rsid w:val="007E0683"/>
    <w:rsid w:val="007E5B8F"/>
    <w:rsid w:val="00805E4E"/>
    <w:rsid w:val="008242A5"/>
    <w:rsid w:val="00861DCB"/>
    <w:rsid w:val="008F30E9"/>
    <w:rsid w:val="00971F30"/>
    <w:rsid w:val="00972056"/>
    <w:rsid w:val="009B5468"/>
    <w:rsid w:val="009D1084"/>
    <w:rsid w:val="009D1936"/>
    <w:rsid w:val="009D6339"/>
    <w:rsid w:val="009F043C"/>
    <w:rsid w:val="009F7226"/>
    <w:rsid w:val="00A232F8"/>
    <w:rsid w:val="00A573A5"/>
    <w:rsid w:val="00A82EFD"/>
    <w:rsid w:val="00A83C10"/>
    <w:rsid w:val="00A84EA0"/>
    <w:rsid w:val="00A85DBC"/>
    <w:rsid w:val="00A919CE"/>
    <w:rsid w:val="00AA11D1"/>
    <w:rsid w:val="00AC79EC"/>
    <w:rsid w:val="00AE2F0F"/>
    <w:rsid w:val="00AF324C"/>
    <w:rsid w:val="00AF6899"/>
    <w:rsid w:val="00B23EFD"/>
    <w:rsid w:val="00B34CF9"/>
    <w:rsid w:val="00B71A6D"/>
    <w:rsid w:val="00BD59F2"/>
    <w:rsid w:val="00C218D9"/>
    <w:rsid w:val="00C5424B"/>
    <w:rsid w:val="00C57D14"/>
    <w:rsid w:val="00C7515C"/>
    <w:rsid w:val="00C90A29"/>
    <w:rsid w:val="00CB300D"/>
    <w:rsid w:val="00CC7380"/>
    <w:rsid w:val="00CE1524"/>
    <w:rsid w:val="00D14603"/>
    <w:rsid w:val="00D2194E"/>
    <w:rsid w:val="00D43A73"/>
    <w:rsid w:val="00D672E5"/>
    <w:rsid w:val="00DC4AD2"/>
    <w:rsid w:val="00DE5EE8"/>
    <w:rsid w:val="00DE71E9"/>
    <w:rsid w:val="00EB53BC"/>
    <w:rsid w:val="00F006AF"/>
    <w:rsid w:val="00F27CEB"/>
    <w:rsid w:val="00F4476A"/>
    <w:rsid w:val="00F62225"/>
    <w:rsid w:val="00F84B04"/>
    <w:rsid w:val="00F9767A"/>
    <w:rsid w:val="00FC3D88"/>
    <w:rsid w:val="00FF7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F09FE"/>
  <w15:chartTrackingRefBased/>
  <w15:docId w15:val="{A6DCEF89-58F2-AF4A-B73E-26F32C818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C0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7C0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5E4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7C0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07C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7C01"/>
    <w:pPr>
      <w:ind w:left="720"/>
      <w:contextualSpacing/>
    </w:pPr>
  </w:style>
  <w:style w:type="character" w:customStyle="1" w:styleId="Heading3Char">
    <w:name w:val="Heading 3 Char"/>
    <w:basedOn w:val="DefaultParagraphFont"/>
    <w:link w:val="Heading3"/>
    <w:uiPriority w:val="9"/>
    <w:rsid w:val="00735E44"/>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D43A73"/>
    <w:pPr>
      <w:tabs>
        <w:tab w:val="center" w:pos="4680"/>
        <w:tab w:val="right" w:pos="9360"/>
      </w:tabs>
    </w:pPr>
  </w:style>
  <w:style w:type="character" w:customStyle="1" w:styleId="HeaderChar">
    <w:name w:val="Header Char"/>
    <w:basedOn w:val="DefaultParagraphFont"/>
    <w:link w:val="Header"/>
    <w:uiPriority w:val="99"/>
    <w:rsid w:val="00D43A73"/>
  </w:style>
  <w:style w:type="paragraph" w:styleId="Footer">
    <w:name w:val="footer"/>
    <w:basedOn w:val="Normal"/>
    <w:link w:val="FooterChar"/>
    <w:uiPriority w:val="99"/>
    <w:unhideWhenUsed/>
    <w:rsid w:val="00D43A73"/>
    <w:pPr>
      <w:tabs>
        <w:tab w:val="center" w:pos="4680"/>
        <w:tab w:val="right" w:pos="9360"/>
      </w:tabs>
    </w:pPr>
  </w:style>
  <w:style w:type="character" w:customStyle="1" w:styleId="FooterChar">
    <w:name w:val="Footer Char"/>
    <w:basedOn w:val="DefaultParagraphFont"/>
    <w:link w:val="Footer"/>
    <w:uiPriority w:val="99"/>
    <w:rsid w:val="00D43A73"/>
  </w:style>
  <w:style w:type="table" w:styleId="TableGrid">
    <w:name w:val="Table Grid"/>
    <w:basedOn w:val="TableNormal"/>
    <w:uiPriority w:val="39"/>
    <w:rsid w:val="00EB53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B53BC"/>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EB53BC"/>
    <w:rPr>
      <w:rFonts w:ascii="Consolas" w:hAnsi="Consolas" w:cs="Consolas"/>
      <w:sz w:val="20"/>
      <w:szCs w:val="20"/>
    </w:rPr>
  </w:style>
  <w:style w:type="character" w:styleId="CommentReference">
    <w:name w:val="annotation reference"/>
    <w:basedOn w:val="DefaultParagraphFont"/>
    <w:uiPriority w:val="99"/>
    <w:semiHidden/>
    <w:unhideWhenUsed/>
    <w:rsid w:val="005E2C32"/>
    <w:rPr>
      <w:sz w:val="16"/>
      <w:szCs w:val="16"/>
    </w:rPr>
  </w:style>
  <w:style w:type="paragraph" w:styleId="CommentText">
    <w:name w:val="annotation text"/>
    <w:basedOn w:val="Normal"/>
    <w:link w:val="CommentTextChar"/>
    <w:uiPriority w:val="99"/>
    <w:semiHidden/>
    <w:unhideWhenUsed/>
    <w:rsid w:val="005E2C32"/>
    <w:rPr>
      <w:sz w:val="20"/>
      <w:szCs w:val="20"/>
    </w:rPr>
  </w:style>
  <w:style w:type="character" w:customStyle="1" w:styleId="CommentTextChar">
    <w:name w:val="Comment Text Char"/>
    <w:basedOn w:val="DefaultParagraphFont"/>
    <w:link w:val="CommentText"/>
    <w:uiPriority w:val="99"/>
    <w:semiHidden/>
    <w:rsid w:val="005E2C32"/>
    <w:rPr>
      <w:sz w:val="20"/>
      <w:szCs w:val="20"/>
    </w:rPr>
  </w:style>
  <w:style w:type="paragraph" w:styleId="CommentSubject">
    <w:name w:val="annotation subject"/>
    <w:basedOn w:val="CommentText"/>
    <w:next w:val="CommentText"/>
    <w:link w:val="CommentSubjectChar"/>
    <w:uiPriority w:val="99"/>
    <w:semiHidden/>
    <w:unhideWhenUsed/>
    <w:rsid w:val="005E2C32"/>
    <w:rPr>
      <w:b/>
      <w:bCs/>
    </w:rPr>
  </w:style>
  <w:style w:type="character" w:customStyle="1" w:styleId="CommentSubjectChar">
    <w:name w:val="Comment Subject Char"/>
    <w:basedOn w:val="CommentTextChar"/>
    <w:link w:val="CommentSubject"/>
    <w:uiPriority w:val="99"/>
    <w:semiHidden/>
    <w:rsid w:val="005E2C32"/>
    <w:rPr>
      <w:b/>
      <w:bCs/>
      <w:sz w:val="20"/>
      <w:szCs w:val="20"/>
    </w:rPr>
  </w:style>
  <w:style w:type="paragraph" w:styleId="BalloonText">
    <w:name w:val="Balloon Text"/>
    <w:basedOn w:val="Normal"/>
    <w:link w:val="BalloonTextChar"/>
    <w:uiPriority w:val="99"/>
    <w:semiHidden/>
    <w:unhideWhenUsed/>
    <w:rsid w:val="005E2C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2C32"/>
    <w:rPr>
      <w:rFonts w:ascii="Segoe UI" w:hAnsi="Segoe UI" w:cs="Segoe UI"/>
      <w:sz w:val="18"/>
      <w:szCs w:val="18"/>
    </w:rPr>
  </w:style>
  <w:style w:type="paragraph" w:styleId="Revision">
    <w:name w:val="Revision"/>
    <w:hidden/>
    <w:uiPriority w:val="99"/>
    <w:semiHidden/>
    <w:rsid w:val="003C5510"/>
  </w:style>
  <w:style w:type="table" w:customStyle="1" w:styleId="TableGrid1">
    <w:name w:val="Table Grid1"/>
    <w:basedOn w:val="TableNormal"/>
    <w:next w:val="TableGrid"/>
    <w:uiPriority w:val="59"/>
    <w:rsid w:val="00C90A29"/>
    <w:rPr>
      <w:sz w:val="20"/>
      <w:szCs w:val="22"/>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
    <w:tcPr>
      <w:vAlign w:val="center"/>
    </w:tcPr>
  </w:style>
  <w:style w:type="character" w:styleId="PageNumber">
    <w:name w:val="page number"/>
    <w:basedOn w:val="DefaultParagraphFont"/>
    <w:uiPriority w:val="99"/>
    <w:semiHidden/>
    <w:unhideWhenUsed/>
    <w:rsid w:val="005F439E"/>
  </w:style>
  <w:style w:type="character" w:styleId="LineNumber">
    <w:name w:val="line number"/>
    <w:basedOn w:val="DefaultParagraphFont"/>
    <w:uiPriority w:val="99"/>
    <w:semiHidden/>
    <w:unhideWhenUsed/>
    <w:rsid w:val="005F4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973731">
      <w:bodyDiv w:val="1"/>
      <w:marLeft w:val="0"/>
      <w:marRight w:val="0"/>
      <w:marTop w:val="0"/>
      <w:marBottom w:val="0"/>
      <w:divBdr>
        <w:top w:val="none" w:sz="0" w:space="0" w:color="auto"/>
        <w:left w:val="none" w:sz="0" w:space="0" w:color="auto"/>
        <w:bottom w:val="none" w:sz="0" w:space="0" w:color="auto"/>
        <w:right w:val="none" w:sz="0" w:space="0" w:color="auto"/>
      </w:divBdr>
    </w:div>
    <w:div w:id="662050593">
      <w:bodyDiv w:val="1"/>
      <w:marLeft w:val="0"/>
      <w:marRight w:val="0"/>
      <w:marTop w:val="0"/>
      <w:marBottom w:val="0"/>
      <w:divBdr>
        <w:top w:val="none" w:sz="0" w:space="0" w:color="auto"/>
        <w:left w:val="none" w:sz="0" w:space="0" w:color="auto"/>
        <w:bottom w:val="none" w:sz="0" w:space="0" w:color="auto"/>
        <w:right w:val="none" w:sz="0" w:space="0" w:color="auto"/>
      </w:divBdr>
    </w:div>
    <w:div w:id="705908835">
      <w:bodyDiv w:val="1"/>
      <w:marLeft w:val="0"/>
      <w:marRight w:val="0"/>
      <w:marTop w:val="0"/>
      <w:marBottom w:val="0"/>
      <w:divBdr>
        <w:top w:val="none" w:sz="0" w:space="0" w:color="auto"/>
        <w:left w:val="none" w:sz="0" w:space="0" w:color="auto"/>
        <w:bottom w:val="none" w:sz="0" w:space="0" w:color="auto"/>
        <w:right w:val="none" w:sz="0" w:space="0" w:color="auto"/>
      </w:divBdr>
    </w:div>
    <w:div w:id="840704258">
      <w:bodyDiv w:val="1"/>
      <w:marLeft w:val="0"/>
      <w:marRight w:val="0"/>
      <w:marTop w:val="0"/>
      <w:marBottom w:val="0"/>
      <w:divBdr>
        <w:top w:val="none" w:sz="0" w:space="0" w:color="auto"/>
        <w:left w:val="none" w:sz="0" w:space="0" w:color="auto"/>
        <w:bottom w:val="none" w:sz="0" w:space="0" w:color="auto"/>
        <w:right w:val="none" w:sz="0" w:space="0" w:color="auto"/>
      </w:divBdr>
    </w:div>
    <w:div w:id="164280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1047</TotalTime>
  <Pages>3</Pages>
  <Words>1420</Words>
  <Characters>8097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38</cp:revision>
  <dcterms:created xsi:type="dcterms:W3CDTF">2021-02-26T19:14:00Z</dcterms:created>
  <dcterms:modified xsi:type="dcterms:W3CDTF">2021-05-05T21:15:00Z</dcterms:modified>
</cp:coreProperties>
</file>