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Rule="auto"/>
        <w:rPr>
          <w:b w:val="1"/>
          <w:color w:val="373d49"/>
          <w:sz w:val="46"/>
          <w:szCs w:val="46"/>
        </w:rPr>
      </w:pPr>
      <w:bookmarkStart w:colFirst="0" w:colLast="0" w:name="_ixptp2jh9n7t" w:id="0"/>
      <w:bookmarkEnd w:id="0"/>
      <w:r w:rsidDel="00000000" w:rsidR="00000000" w:rsidRPr="00000000">
        <w:rPr>
          <w:b w:val="1"/>
          <w:color w:val="373d49"/>
          <w:sz w:val="46"/>
          <w:szCs w:val="46"/>
          <w:rtl w:val="0"/>
        </w:rPr>
        <w:t xml:space="preserve">Developer Notes for IDAK Application</w:t>
      </w:r>
    </w:p>
    <w:p w:rsidR="00000000" w:rsidDel="00000000" w:rsidP="00000000" w:rsidRDefault="00000000" w:rsidRPr="00000000" w14:paraId="00000002">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This document is intended to serve as a knowledge base for developers working on the IDAK application. It covers various technical details, design decisions, and development practices that contribute to the application’s maintenance and enhancement.</w:t>
      </w:r>
    </w:p>
    <w:p w:rsidR="00000000" w:rsidDel="00000000" w:rsidP="00000000" w:rsidRDefault="00000000" w:rsidRPr="00000000" w14:paraId="00000003">
      <w:pPr>
        <w:pStyle w:val="Heading2"/>
        <w:keepNext w:val="0"/>
        <w:keepLines w:val="0"/>
        <w:shd w:fill="ffffff" w:val="clear"/>
        <w:spacing w:after="80" w:before="0" w:lineRule="auto"/>
        <w:rPr>
          <w:b w:val="1"/>
          <w:color w:val="373d49"/>
          <w:sz w:val="34"/>
          <w:szCs w:val="34"/>
        </w:rPr>
      </w:pPr>
      <w:bookmarkStart w:colFirst="0" w:colLast="0" w:name="_ja8f18bos0kh" w:id="1"/>
      <w:bookmarkEnd w:id="1"/>
      <w:r w:rsidDel="00000000" w:rsidR="00000000" w:rsidRPr="00000000">
        <w:rPr>
          <w:b w:val="1"/>
          <w:color w:val="373d49"/>
          <w:sz w:val="34"/>
          <w:szCs w:val="34"/>
          <w:rtl w:val="0"/>
        </w:rPr>
        <w:t xml:space="preserve">Application Overview</w:t>
      </w:r>
    </w:p>
    <w:p w:rsidR="00000000" w:rsidDel="00000000" w:rsidP="00000000" w:rsidRDefault="00000000" w:rsidRPr="00000000" w14:paraId="00000004">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IDAK application is built in Python and is designed to automate the sending of bulk personalized emails. It uses data extracted from an Excel file to dispatch emails with optional attachments.</w:t>
      </w:r>
    </w:p>
    <w:p w:rsidR="00000000" w:rsidDel="00000000" w:rsidP="00000000" w:rsidRDefault="00000000" w:rsidRPr="00000000" w14:paraId="00000005">
      <w:pPr>
        <w:pStyle w:val="Heading2"/>
        <w:keepNext w:val="0"/>
        <w:keepLines w:val="0"/>
        <w:shd w:fill="ffffff" w:val="clear"/>
        <w:spacing w:after="80" w:before="0" w:lineRule="auto"/>
        <w:rPr>
          <w:b w:val="1"/>
          <w:color w:val="373d49"/>
          <w:sz w:val="34"/>
          <w:szCs w:val="34"/>
        </w:rPr>
      </w:pPr>
      <w:bookmarkStart w:colFirst="0" w:colLast="0" w:name="_s77fd3wdfy6y" w:id="2"/>
      <w:bookmarkEnd w:id="2"/>
      <w:r w:rsidDel="00000000" w:rsidR="00000000" w:rsidRPr="00000000">
        <w:rPr>
          <w:b w:val="1"/>
          <w:color w:val="373d49"/>
          <w:sz w:val="34"/>
          <w:szCs w:val="34"/>
          <w:rtl w:val="0"/>
        </w:rPr>
        <w:t xml:space="preserve">Codebase Structure</w:t>
      </w:r>
    </w:p>
    <w:p w:rsidR="00000000" w:rsidDel="00000000" w:rsidP="00000000" w:rsidRDefault="00000000" w:rsidRPr="00000000" w14:paraId="00000006">
      <w:pPr>
        <w:numPr>
          <w:ilvl w:val="0"/>
          <w:numId w:val="6"/>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Main Modules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07">
      <w:pPr>
        <w:numPr>
          <w:ilvl w:val="1"/>
          <w:numId w:val="6"/>
        </w:numPr>
        <w:spacing w:after="0" w:afterAutospacing="0" w:before="0" w:beforeAutospacing="0" w:lineRule="auto"/>
        <w:ind w:left="1440" w:hanging="360"/>
      </w:pPr>
      <w:r w:rsidDel="00000000" w:rsidR="00000000" w:rsidRPr="00000000">
        <w:rPr>
          <w:rFonts w:ascii="Courier New" w:cs="Courier New" w:eastAsia="Courier New" w:hAnsi="Courier New"/>
          <w:color w:val="c7254e"/>
          <w:sz w:val="21"/>
          <w:szCs w:val="21"/>
          <w:shd w:fill="f9f2f4" w:val="clear"/>
          <w:rtl w:val="0"/>
        </w:rPr>
        <w:t xml:space="preserve">base.py</w:t>
      </w:r>
      <w:r w:rsidDel="00000000" w:rsidR="00000000" w:rsidRPr="00000000">
        <w:rPr>
          <w:rFonts w:ascii="Georgia" w:cs="Georgia" w:eastAsia="Georgia" w:hAnsi="Georgia"/>
          <w:color w:val="373d49"/>
          <w:sz w:val="21"/>
          <w:szCs w:val="21"/>
          <w:rtl w:val="0"/>
        </w:rPr>
        <w:t xml:space="preserve">: The entry point of the application which orchestrates the email sending process.</w:t>
      </w:r>
    </w:p>
    <w:p w:rsidR="00000000" w:rsidDel="00000000" w:rsidP="00000000" w:rsidRDefault="00000000" w:rsidRPr="00000000" w14:paraId="00000008">
      <w:pPr>
        <w:numPr>
          <w:ilvl w:val="1"/>
          <w:numId w:val="6"/>
        </w:numPr>
        <w:spacing w:after="0" w:afterAutospacing="0" w:before="0" w:beforeAutospacing="0" w:lineRule="auto"/>
        <w:ind w:left="1440" w:hanging="360"/>
      </w:pPr>
      <w:r w:rsidDel="00000000" w:rsidR="00000000" w:rsidRPr="00000000">
        <w:rPr>
          <w:rFonts w:ascii="Courier New" w:cs="Courier New" w:eastAsia="Courier New" w:hAnsi="Courier New"/>
          <w:color w:val="c7254e"/>
          <w:sz w:val="21"/>
          <w:szCs w:val="21"/>
          <w:shd w:fill="f9f2f4" w:val="clear"/>
          <w:rtl w:val="0"/>
        </w:rPr>
        <w:t xml:space="preserve">config_secrets.py</w:t>
      </w:r>
      <w:r w:rsidDel="00000000" w:rsidR="00000000" w:rsidRPr="00000000">
        <w:rPr>
          <w:rFonts w:ascii="Georgia" w:cs="Georgia" w:eastAsia="Georgia" w:hAnsi="Georgia"/>
          <w:color w:val="373d49"/>
          <w:sz w:val="21"/>
          <w:szCs w:val="21"/>
          <w:rtl w:val="0"/>
        </w:rPr>
        <w:t xml:space="preserve">: Contains configuration settings such as SMTP details and file paths.</w:t>
      </w:r>
    </w:p>
    <w:p w:rsidR="00000000" w:rsidDel="00000000" w:rsidP="00000000" w:rsidRDefault="00000000" w:rsidRPr="00000000" w14:paraId="00000009">
      <w:pPr>
        <w:numPr>
          <w:ilvl w:val="0"/>
          <w:numId w:val="6"/>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Utility Functions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0A">
      <w:pPr>
        <w:numPr>
          <w:ilvl w:val="1"/>
          <w:numId w:val="6"/>
        </w:numPr>
        <w:spacing w:after="0" w:afterAutospacing="0" w:before="0" w:beforeAutospacing="0" w:lineRule="auto"/>
        <w:ind w:left="1440" w:hanging="360"/>
      </w:pPr>
      <w:r w:rsidDel="00000000" w:rsidR="00000000" w:rsidRPr="00000000">
        <w:rPr>
          <w:rFonts w:ascii="Courier New" w:cs="Courier New" w:eastAsia="Courier New" w:hAnsi="Courier New"/>
          <w:color w:val="c7254e"/>
          <w:sz w:val="21"/>
          <w:szCs w:val="21"/>
          <w:shd w:fill="f9f2f4" w:val="clear"/>
          <w:rtl w:val="0"/>
        </w:rPr>
        <w:t xml:space="preserve">convertRTFtoHTML()</w:t>
      </w:r>
      <w:r w:rsidDel="00000000" w:rsidR="00000000" w:rsidRPr="00000000">
        <w:rPr>
          <w:rFonts w:ascii="Georgia" w:cs="Georgia" w:eastAsia="Georgia" w:hAnsi="Georgia"/>
          <w:color w:val="373d49"/>
          <w:sz w:val="21"/>
          <w:szCs w:val="21"/>
          <w:rtl w:val="0"/>
        </w:rPr>
        <w:t xml:space="preserve">: Converts RTF content to HTML format using LibreOffice.</w:t>
      </w:r>
    </w:p>
    <w:p w:rsidR="00000000" w:rsidDel="00000000" w:rsidP="00000000" w:rsidRDefault="00000000" w:rsidRPr="00000000" w14:paraId="0000000B">
      <w:pPr>
        <w:numPr>
          <w:ilvl w:val="1"/>
          <w:numId w:val="6"/>
        </w:numPr>
        <w:spacing w:after="0" w:afterAutospacing="0" w:before="0" w:beforeAutospacing="0" w:lineRule="auto"/>
        <w:ind w:left="1440" w:hanging="360"/>
      </w:pPr>
      <w:r w:rsidDel="00000000" w:rsidR="00000000" w:rsidRPr="00000000">
        <w:rPr>
          <w:rFonts w:ascii="Courier New" w:cs="Courier New" w:eastAsia="Courier New" w:hAnsi="Courier New"/>
          <w:color w:val="c7254e"/>
          <w:sz w:val="21"/>
          <w:szCs w:val="21"/>
          <w:shd w:fill="f9f2f4" w:val="clear"/>
          <w:rtl w:val="0"/>
        </w:rPr>
        <w:t xml:space="preserve">send_email()</w:t>
      </w:r>
      <w:r w:rsidDel="00000000" w:rsidR="00000000" w:rsidRPr="00000000">
        <w:rPr>
          <w:rFonts w:ascii="Georgia" w:cs="Georgia" w:eastAsia="Georgia" w:hAnsi="Georgia"/>
          <w:color w:val="373d49"/>
          <w:sz w:val="21"/>
          <w:szCs w:val="21"/>
          <w:rtl w:val="0"/>
        </w:rPr>
        <w:t xml:space="preserve">: Handles the construction and sending of emails.</w:t>
      </w:r>
    </w:p>
    <w:p w:rsidR="00000000" w:rsidDel="00000000" w:rsidP="00000000" w:rsidRDefault="00000000" w:rsidRPr="00000000" w14:paraId="0000000C">
      <w:pPr>
        <w:numPr>
          <w:ilvl w:val="1"/>
          <w:numId w:val="6"/>
        </w:numPr>
        <w:spacing w:after="0" w:afterAutospacing="0" w:before="0" w:beforeAutospacing="0" w:lineRule="auto"/>
        <w:ind w:left="1440" w:hanging="360"/>
      </w:pPr>
      <w:r w:rsidDel="00000000" w:rsidR="00000000" w:rsidRPr="00000000">
        <w:rPr>
          <w:rFonts w:ascii="Courier New" w:cs="Courier New" w:eastAsia="Courier New" w:hAnsi="Courier New"/>
          <w:color w:val="c7254e"/>
          <w:sz w:val="21"/>
          <w:szCs w:val="21"/>
          <w:shd w:fill="f9f2f4" w:val="clear"/>
          <w:rtl w:val="0"/>
        </w:rPr>
        <w:t xml:space="preserve">get_excel_filename()</w:t>
      </w:r>
      <w:r w:rsidDel="00000000" w:rsidR="00000000" w:rsidRPr="00000000">
        <w:rPr>
          <w:rFonts w:ascii="Georgia" w:cs="Georgia" w:eastAsia="Georgia" w:hAnsi="Georgia"/>
          <w:color w:val="373d49"/>
          <w:sz w:val="21"/>
          <w:szCs w:val="21"/>
          <w:rtl w:val="0"/>
        </w:rPr>
        <w:t xml:space="preserve">, </w:t>
      </w:r>
      <w:r w:rsidDel="00000000" w:rsidR="00000000" w:rsidRPr="00000000">
        <w:rPr>
          <w:rFonts w:ascii="Courier New" w:cs="Courier New" w:eastAsia="Courier New" w:hAnsi="Courier New"/>
          <w:color w:val="c7254e"/>
          <w:sz w:val="21"/>
          <w:szCs w:val="21"/>
          <w:shd w:fill="f9f2f4" w:val="clear"/>
          <w:rtl w:val="0"/>
        </w:rPr>
        <w:t xml:space="preserve">getTargetFolder()</w:t>
      </w:r>
      <w:r w:rsidDel="00000000" w:rsidR="00000000" w:rsidRPr="00000000">
        <w:rPr>
          <w:rFonts w:ascii="Georgia" w:cs="Georgia" w:eastAsia="Georgia" w:hAnsi="Georgia"/>
          <w:color w:val="373d49"/>
          <w:sz w:val="21"/>
          <w:szCs w:val="21"/>
          <w:rtl w:val="0"/>
        </w:rPr>
        <w:t xml:space="preserve">: Functions to interact with the file system.</w:t>
      </w:r>
    </w:p>
    <w:p w:rsidR="00000000" w:rsidDel="00000000" w:rsidP="00000000" w:rsidRDefault="00000000" w:rsidRPr="00000000" w14:paraId="0000000D">
      <w:pPr>
        <w:numPr>
          <w:ilvl w:val="0"/>
          <w:numId w:val="6"/>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External Dependencies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0E">
      <w:pPr>
        <w:numPr>
          <w:ilvl w:val="1"/>
          <w:numId w:val="6"/>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Python’s </w:t>
      </w:r>
      <w:r w:rsidDel="00000000" w:rsidR="00000000" w:rsidRPr="00000000">
        <w:rPr>
          <w:rFonts w:ascii="Courier New" w:cs="Courier New" w:eastAsia="Courier New" w:hAnsi="Courier New"/>
          <w:color w:val="c7254e"/>
          <w:sz w:val="21"/>
          <w:szCs w:val="21"/>
          <w:shd w:fill="f9f2f4" w:val="clear"/>
          <w:rtl w:val="0"/>
        </w:rPr>
        <w:t xml:space="preserve">pandas</w:t>
      </w:r>
      <w:r w:rsidDel="00000000" w:rsidR="00000000" w:rsidRPr="00000000">
        <w:rPr>
          <w:rFonts w:ascii="Georgia" w:cs="Georgia" w:eastAsia="Georgia" w:hAnsi="Georgia"/>
          <w:color w:val="373d49"/>
          <w:sz w:val="21"/>
          <w:szCs w:val="21"/>
          <w:rtl w:val="0"/>
        </w:rPr>
        <w:t xml:space="preserve"> library for handling Excel files.</w:t>
      </w:r>
    </w:p>
    <w:p w:rsidR="00000000" w:rsidDel="00000000" w:rsidP="00000000" w:rsidRDefault="00000000" w:rsidRPr="00000000" w14:paraId="0000000F">
      <w:pPr>
        <w:numPr>
          <w:ilvl w:val="1"/>
          <w:numId w:val="6"/>
        </w:numPr>
        <w:spacing w:after="200" w:before="0" w:beforeAutospacing="0" w:lineRule="auto"/>
        <w:ind w:left="1440" w:hanging="360"/>
      </w:pPr>
      <w:r w:rsidDel="00000000" w:rsidR="00000000" w:rsidRPr="00000000">
        <w:rPr>
          <w:rFonts w:ascii="Courier New" w:cs="Courier New" w:eastAsia="Courier New" w:hAnsi="Courier New"/>
          <w:color w:val="c7254e"/>
          <w:sz w:val="21"/>
          <w:szCs w:val="21"/>
          <w:shd w:fill="f9f2f4" w:val="clear"/>
          <w:rtl w:val="0"/>
        </w:rPr>
        <w:t xml:space="preserve">smtplib</w:t>
      </w:r>
      <w:r w:rsidDel="00000000" w:rsidR="00000000" w:rsidRPr="00000000">
        <w:rPr>
          <w:rFonts w:ascii="Georgia" w:cs="Georgia" w:eastAsia="Georgia" w:hAnsi="Georgia"/>
          <w:color w:val="373d49"/>
          <w:sz w:val="21"/>
          <w:szCs w:val="21"/>
          <w:rtl w:val="0"/>
        </w:rPr>
        <w:t xml:space="preserve"> and </w:t>
      </w:r>
      <w:r w:rsidDel="00000000" w:rsidR="00000000" w:rsidRPr="00000000">
        <w:rPr>
          <w:rFonts w:ascii="Courier New" w:cs="Courier New" w:eastAsia="Courier New" w:hAnsi="Courier New"/>
          <w:color w:val="c7254e"/>
          <w:sz w:val="21"/>
          <w:szCs w:val="21"/>
          <w:shd w:fill="f9f2f4" w:val="clear"/>
          <w:rtl w:val="0"/>
        </w:rPr>
        <w:t xml:space="preserve">email.mime</w:t>
      </w:r>
      <w:r w:rsidDel="00000000" w:rsidR="00000000" w:rsidRPr="00000000">
        <w:rPr>
          <w:rFonts w:ascii="Georgia" w:cs="Georgia" w:eastAsia="Georgia" w:hAnsi="Georgia"/>
          <w:color w:val="373d49"/>
          <w:sz w:val="21"/>
          <w:szCs w:val="21"/>
          <w:rtl w:val="0"/>
        </w:rPr>
        <w:t xml:space="preserve"> modules for email operations.</w:t>
      </w:r>
    </w:p>
    <w:p w:rsidR="00000000" w:rsidDel="00000000" w:rsidP="00000000" w:rsidRDefault="00000000" w:rsidRPr="00000000" w14:paraId="00000010">
      <w:pPr>
        <w:pStyle w:val="Heading2"/>
        <w:keepNext w:val="0"/>
        <w:keepLines w:val="0"/>
        <w:shd w:fill="ffffff" w:val="clear"/>
        <w:spacing w:after="80" w:before="0" w:lineRule="auto"/>
        <w:rPr>
          <w:b w:val="1"/>
          <w:color w:val="373d49"/>
          <w:sz w:val="34"/>
          <w:szCs w:val="34"/>
        </w:rPr>
      </w:pPr>
      <w:bookmarkStart w:colFirst="0" w:colLast="0" w:name="_56lrgy7me5nf" w:id="3"/>
      <w:bookmarkEnd w:id="3"/>
      <w:r w:rsidDel="00000000" w:rsidR="00000000" w:rsidRPr="00000000">
        <w:rPr>
          <w:b w:val="1"/>
          <w:color w:val="373d49"/>
          <w:sz w:val="34"/>
          <w:szCs w:val="34"/>
          <w:rtl w:val="0"/>
        </w:rPr>
        <w:t xml:space="preserve">Development Environment</w:t>
      </w:r>
    </w:p>
    <w:p w:rsidR="00000000" w:rsidDel="00000000" w:rsidP="00000000" w:rsidRDefault="00000000" w:rsidRPr="00000000" w14:paraId="00000011">
      <w:pPr>
        <w:numPr>
          <w:ilvl w:val="0"/>
          <w:numId w:val="3"/>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Python Version</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The application is compatible with Python 3.6 and above.</w:t>
      </w:r>
    </w:p>
    <w:p w:rsidR="00000000" w:rsidDel="00000000" w:rsidP="00000000" w:rsidRDefault="00000000" w:rsidRPr="00000000" w14:paraId="00000013">
      <w:pPr>
        <w:numPr>
          <w:ilvl w:val="0"/>
          <w:numId w:val="3"/>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Required Tools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Git for version control.</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A Python virtual environment for dependency management.</w:t>
      </w:r>
    </w:p>
    <w:p w:rsidR="00000000" w:rsidDel="00000000" w:rsidP="00000000" w:rsidRDefault="00000000" w:rsidRPr="00000000" w14:paraId="00000016">
      <w:pPr>
        <w:numPr>
          <w:ilvl w:val="0"/>
          <w:numId w:val="3"/>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Testing Tools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Fonts w:ascii="Courier New" w:cs="Courier New" w:eastAsia="Courier New" w:hAnsi="Courier New"/>
          <w:color w:val="c7254e"/>
          <w:sz w:val="21"/>
          <w:szCs w:val="21"/>
          <w:shd w:fill="f9f2f4" w:val="clear"/>
          <w:rtl w:val="0"/>
        </w:rPr>
        <w:t xml:space="preserve">unittest</w:t>
      </w:r>
      <w:r w:rsidDel="00000000" w:rsidR="00000000" w:rsidRPr="00000000">
        <w:rPr>
          <w:rFonts w:ascii="Georgia" w:cs="Georgia" w:eastAsia="Georgia" w:hAnsi="Georgia"/>
          <w:color w:val="373d49"/>
          <w:sz w:val="21"/>
          <w:szCs w:val="21"/>
          <w:rtl w:val="0"/>
        </w:rPr>
        <w:t xml:space="preserve"> framework for unit testing.</w:t>
      </w:r>
    </w:p>
    <w:p w:rsidR="00000000" w:rsidDel="00000000" w:rsidP="00000000" w:rsidRDefault="00000000" w:rsidRPr="00000000" w14:paraId="00000018">
      <w:pPr>
        <w:numPr>
          <w:ilvl w:val="1"/>
          <w:numId w:val="3"/>
        </w:numPr>
        <w:spacing w:after="200" w:before="0" w:beforeAutospacing="0" w:lineRule="auto"/>
        <w:ind w:left="1440" w:hanging="360"/>
      </w:pPr>
      <w:r w:rsidDel="00000000" w:rsidR="00000000" w:rsidRPr="00000000">
        <w:rPr>
          <w:rFonts w:ascii="Courier New" w:cs="Courier New" w:eastAsia="Courier New" w:hAnsi="Courier New"/>
          <w:color w:val="c7254e"/>
          <w:sz w:val="21"/>
          <w:szCs w:val="21"/>
          <w:shd w:fill="f9f2f4" w:val="clear"/>
          <w:rtl w:val="0"/>
        </w:rPr>
        <w:t xml:space="preserve">mock</w:t>
      </w:r>
      <w:r w:rsidDel="00000000" w:rsidR="00000000" w:rsidRPr="00000000">
        <w:rPr>
          <w:rFonts w:ascii="Georgia" w:cs="Georgia" w:eastAsia="Georgia" w:hAnsi="Georgia"/>
          <w:color w:val="373d49"/>
          <w:sz w:val="21"/>
          <w:szCs w:val="21"/>
          <w:rtl w:val="0"/>
        </w:rPr>
        <w:t xml:space="preserve"> for mocking external dependencies during testing.</w:t>
      </w:r>
    </w:p>
    <w:p w:rsidR="00000000" w:rsidDel="00000000" w:rsidP="00000000" w:rsidRDefault="00000000" w:rsidRPr="00000000" w14:paraId="00000019">
      <w:pPr>
        <w:pStyle w:val="Heading2"/>
        <w:keepNext w:val="0"/>
        <w:keepLines w:val="0"/>
        <w:shd w:fill="ffffff" w:val="clear"/>
        <w:spacing w:after="80" w:before="0" w:lineRule="auto"/>
        <w:rPr>
          <w:b w:val="1"/>
          <w:color w:val="373d49"/>
          <w:sz w:val="34"/>
          <w:szCs w:val="34"/>
        </w:rPr>
      </w:pPr>
      <w:bookmarkStart w:colFirst="0" w:colLast="0" w:name="_fhtnm1bwma7" w:id="4"/>
      <w:bookmarkEnd w:id="4"/>
      <w:r w:rsidDel="00000000" w:rsidR="00000000" w:rsidRPr="00000000">
        <w:rPr>
          <w:b w:val="1"/>
          <w:color w:val="373d49"/>
          <w:sz w:val="34"/>
          <w:szCs w:val="34"/>
          <w:rtl w:val="0"/>
        </w:rPr>
        <w:t xml:space="preserve">Coding Conventions</w:t>
      </w:r>
    </w:p>
    <w:p w:rsidR="00000000" w:rsidDel="00000000" w:rsidP="00000000" w:rsidRDefault="00000000" w:rsidRPr="00000000" w14:paraId="0000001A">
      <w:pPr>
        <w:numPr>
          <w:ilvl w:val="0"/>
          <w:numId w:val="4"/>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Style Guide</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Follow PEP 8 style guide for Python code.</w:t>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Use descriptive variable names and maintain modularity in functions.</w:t>
      </w:r>
    </w:p>
    <w:p w:rsidR="00000000" w:rsidDel="00000000" w:rsidP="00000000" w:rsidRDefault="00000000" w:rsidRPr="00000000" w14:paraId="0000001D">
      <w:pPr>
        <w:numPr>
          <w:ilvl w:val="0"/>
          <w:numId w:val="4"/>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Comments and Docstrings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Code should be well-commented, and each function should include a docstring explaining its purpose and usage.</w:t>
      </w:r>
    </w:p>
    <w:p w:rsidR="00000000" w:rsidDel="00000000" w:rsidP="00000000" w:rsidRDefault="00000000" w:rsidRPr="00000000" w14:paraId="0000001F">
      <w:pPr>
        <w:numPr>
          <w:ilvl w:val="0"/>
          <w:numId w:val="4"/>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Error Handling</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20">
      <w:pPr>
        <w:numPr>
          <w:ilvl w:val="1"/>
          <w:numId w:val="4"/>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Use try-except blocks to catch potential errors and log them for debugging.</w:t>
      </w:r>
    </w:p>
    <w:p w:rsidR="00000000" w:rsidDel="00000000" w:rsidP="00000000" w:rsidRDefault="00000000" w:rsidRPr="00000000" w14:paraId="00000021">
      <w:pPr>
        <w:pStyle w:val="Heading2"/>
        <w:keepNext w:val="0"/>
        <w:keepLines w:val="0"/>
        <w:shd w:fill="ffffff" w:val="clear"/>
        <w:spacing w:after="80" w:before="0" w:lineRule="auto"/>
        <w:rPr>
          <w:b w:val="1"/>
          <w:color w:val="373d49"/>
          <w:sz w:val="34"/>
          <w:szCs w:val="34"/>
        </w:rPr>
      </w:pPr>
      <w:bookmarkStart w:colFirst="0" w:colLast="0" w:name="_f4c0nmw7n0nj" w:id="5"/>
      <w:bookmarkEnd w:id="5"/>
      <w:r w:rsidDel="00000000" w:rsidR="00000000" w:rsidRPr="00000000">
        <w:rPr>
          <w:b w:val="1"/>
          <w:color w:val="373d49"/>
          <w:sz w:val="34"/>
          <w:szCs w:val="34"/>
          <w:rtl w:val="0"/>
        </w:rPr>
        <w:t xml:space="preserve">Source Control Practices</w:t>
      </w:r>
    </w:p>
    <w:p w:rsidR="00000000" w:rsidDel="00000000" w:rsidP="00000000" w:rsidRDefault="00000000" w:rsidRPr="00000000" w14:paraId="00000022">
      <w:pPr>
        <w:numPr>
          <w:ilvl w:val="0"/>
          <w:numId w:val="2"/>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Branching Strategy</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Use feature branches for development, merging into </w:t>
      </w:r>
      <w:r w:rsidDel="00000000" w:rsidR="00000000" w:rsidRPr="00000000">
        <w:rPr>
          <w:rFonts w:ascii="Courier New" w:cs="Courier New" w:eastAsia="Courier New" w:hAnsi="Courier New"/>
          <w:color w:val="c7254e"/>
          <w:sz w:val="21"/>
          <w:szCs w:val="21"/>
          <w:shd w:fill="f9f2f4" w:val="clear"/>
          <w:rtl w:val="0"/>
        </w:rPr>
        <w:t xml:space="preserve">main</w:t>
      </w:r>
      <w:r w:rsidDel="00000000" w:rsidR="00000000" w:rsidRPr="00000000">
        <w:rPr>
          <w:rFonts w:ascii="Georgia" w:cs="Georgia" w:eastAsia="Georgia" w:hAnsi="Georgia"/>
          <w:color w:val="373d49"/>
          <w:sz w:val="21"/>
          <w:szCs w:val="21"/>
          <w:rtl w:val="0"/>
        </w:rPr>
        <w:t xml:space="preserve"> after code review and testing.</w:t>
      </w:r>
    </w:p>
    <w:p w:rsidR="00000000" w:rsidDel="00000000" w:rsidP="00000000" w:rsidRDefault="00000000" w:rsidRPr="00000000" w14:paraId="00000024">
      <w:pPr>
        <w:numPr>
          <w:ilvl w:val="0"/>
          <w:numId w:val="2"/>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Commit Messages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25">
      <w:pPr>
        <w:numPr>
          <w:ilvl w:val="1"/>
          <w:numId w:val="2"/>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Write clear, concise commit messages that describe the changes and the reason for them.</w:t>
      </w:r>
    </w:p>
    <w:p w:rsidR="00000000" w:rsidDel="00000000" w:rsidP="00000000" w:rsidRDefault="00000000" w:rsidRPr="00000000" w14:paraId="00000026">
      <w:pPr>
        <w:pStyle w:val="Heading2"/>
        <w:keepNext w:val="0"/>
        <w:keepLines w:val="0"/>
        <w:shd w:fill="ffffff" w:val="clear"/>
        <w:spacing w:after="80" w:before="0" w:lineRule="auto"/>
        <w:rPr>
          <w:b w:val="1"/>
          <w:color w:val="373d49"/>
          <w:sz w:val="34"/>
          <w:szCs w:val="34"/>
        </w:rPr>
      </w:pPr>
      <w:bookmarkStart w:colFirst="0" w:colLast="0" w:name="_ki613z6r207m" w:id="6"/>
      <w:bookmarkEnd w:id="6"/>
      <w:r w:rsidDel="00000000" w:rsidR="00000000" w:rsidRPr="00000000">
        <w:rPr>
          <w:b w:val="1"/>
          <w:color w:val="373d49"/>
          <w:sz w:val="34"/>
          <w:szCs w:val="34"/>
          <w:rtl w:val="0"/>
        </w:rPr>
        <w:t xml:space="preserve">Testing and Quality Assurance</w:t>
      </w:r>
    </w:p>
    <w:p w:rsidR="00000000" w:rsidDel="00000000" w:rsidP="00000000" w:rsidRDefault="00000000" w:rsidRPr="00000000" w14:paraId="00000027">
      <w:pPr>
        <w:numPr>
          <w:ilvl w:val="0"/>
          <w:numId w:val="5"/>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Writing Tests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Aim for high test coverage to catch bugs and prevent regressions.</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Write tests for both positive scenarios and edge cases.</w:t>
      </w:r>
    </w:p>
    <w:p w:rsidR="00000000" w:rsidDel="00000000" w:rsidP="00000000" w:rsidRDefault="00000000" w:rsidRPr="00000000" w14:paraId="0000002A">
      <w:pPr>
        <w:numPr>
          <w:ilvl w:val="0"/>
          <w:numId w:val="5"/>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Running Tests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2B">
      <w:pPr>
        <w:numPr>
          <w:ilvl w:val="1"/>
          <w:numId w:val="5"/>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Run the full test suite before committing changes to ensure functionality is intact.</w:t>
      </w:r>
    </w:p>
    <w:p w:rsidR="00000000" w:rsidDel="00000000" w:rsidP="00000000" w:rsidRDefault="00000000" w:rsidRPr="00000000" w14:paraId="0000002C">
      <w:pPr>
        <w:numPr>
          <w:ilvl w:val="0"/>
          <w:numId w:val="5"/>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Code Reviews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2D">
      <w:pPr>
        <w:numPr>
          <w:ilvl w:val="1"/>
          <w:numId w:val="5"/>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Use pull requests for code reviews, ensuring at least one other developer reviews the changes.</w:t>
      </w:r>
    </w:p>
    <w:p w:rsidR="00000000" w:rsidDel="00000000" w:rsidP="00000000" w:rsidRDefault="00000000" w:rsidRPr="00000000" w14:paraId="0000002E">
      <w:pPr>
        <w:pStyle w:val="Heading2"/>
        <w:keepNext w:val="0"/>
        <w:keepLines w:val="0"/>
        <w:shd w:fill="ffffff" w:val="clear"/>
        <w:spacing w:after="80" w:before="0" w:lineRule="auto"/>
        <w:rPr>
          <w:b w:val="1"/>
          <w:color w:val="373d49"/>
          <w:sz w:val="34"/>
          <w:szCs w:val="34"/>
        </w:rPr>
      </w:pPr>
      <w:bookmarkStart w:colFirst="0" w:colLast="0" w:name="_tv6pm090g7as" w:id="7"/>
      <w:bookmarkEnd w:id="7"/>
      <w:r w:rsidDel="00000000" w:rsidR="00000000" w:rsidRPr="00000000">
        <w:rPr>
          <w:b w:val="1"/>
          <w:color w:val="373d49"/>
          <w:sz w:val="34"/>
          <w:szCs w:val="34"/>
          <w:rtl w:val="0"/>
        </w:rPr>
        <w:t xml:space="preserve">Build and Deployment</w:t>
      </w:r>
    </w:p>
    <w:p w:rsidR="00000000" w:rsidDel="00000000" w:rsidP="00000000" w:rsidRDefault="00000000" w:rsidRPr="00000000" w14:paraId="0000002F">
      <w:pPr>
        <w:numPr>
          <w:ilvl w:val="0"/>
          <w:numId w:val="7"/>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Continuous Integration (CI)</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30">
      <w:pPr>
        <w:numPr>
          <w:ilvl w:val="1"/>
          <w:numId w:val="7"/>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Set up CI to automate testing and ensure all merges into </w:t>
      </w:r>
      <w:r w:rsidDel="00000000" w:rsidR="00000000" w:rsidRPr="00000000">
        <w:rPr>
          <w:rFonts w:ascii="Courier New" w:cs="Courier New" w:eastAsia="Courier New" w:hAnsi="Courier New"/>
          <w:color w:val="c7254e"/>
          <w:sz w:val="21"/>
          <w:szCs w:val="21"/>
          <w:shd w:fill="f9f2f4" w:val="clear"/>
          <w:rtl w:val="0"/>
        </w:rPr>
        <w:t xml:space="preserve">main</w:t>
      </w:r>
      <w:r w:rsidDel="00000000" w:rsidR="00000000" w:rsidRPr="00000000">
        <w:rPr>
          <w:rFonts w:ascii="Georgia" w:cs="Georgia" w:eastAsia="Georgia" w:hAnsi="Georgia"/>
          <w:color w:val="373d49"/>
          <w:sz w:val="21"/>
          <w:szCs w:val="21"/>
          <w:rtl w:val="0"/>
        </w:rPr>
        <w:t xml:space="preserve"> pass the test suite.</w:t>
      </w:r>
    </w:p>
    <w:p w:rsidR="00000000" w:rsidDel="00000000" w:rsidP="00000000" w:rsidRDefault="00000000" w:rsidRPr="00000000" w14:paraId="00000031">
      <w:pPr>
        <w:numPr>
          <w:ilvl w:val="0"/>
          <w:numId w:val="7"/>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Deployment Procedures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32">
      <w:pPr>
        <w:numPr>
          <w:ilvl w:val="1"/>
          <w:numId w:val="7"/>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Document the deployment steps and automate as much as possible.</w:t>
      </w:r>
    </w:p>
    <w:p w:rsidR="00000000" w:rsidDel="00000000" w:rsidP="00000000" w:rsidRDefault="00000000" w:rsidRPr="00000000" w14:paraId="00000033">
      <w:pPr>
        <w:pStyle w:val="Heading2"/>
        <w:keepNext w:val="0"/>
        <w:keepLines w:val="0"/>
        <w:shd w:fill="ffffff" w:val="clear"/>
        <w:spacing w:after="80" w:before="0" w:lineRule="auto"/>
        <w:rPr>
          <w:b w:val="1"/>
          <w:color w:val="373d49"/>
          <w:sz w:val="34"/>
          <w:szCs w:val="34"/>
        </w:rPr>
      </w:pPr>
      <w:bookmarkStart w:colFirst="0" w:colLast="0" w:name="_92qcabfypsri" w:id="8"/>
      <w:bookmarkEnd w:id="8"/>
      <w:r w:rsidDel="00000000" w:rsidR="00000000" w:rsidRPr="00000000">
        <w:rPr>
          <w:b w:val="1"/>
          <w:color w:val="373d49"/>
          <w:sz w:val="34"/>
          <w:szCs w:val="34"/>
          <w:rtl w:val="0"/>
        </w:rPr>
        <w:t xml:space="preserve">Security</w:t>
      </w:r>
    </w:p>
    <w:p w:rsidR="00000000" w:rsidDel="00000000" w:rsidP="00000000" w:rsidRDefault="00000000" w:rsidRPr="00000000" w14:paraId="00000034">
      <w:pPr>
        <w:numPr>
          <w:ilvl w:val="0"/>
          <w:numId w:val="1"/>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Credential Management</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Never hard-code credentials; use environment variables or secure vaults.</w:t>
      </w:r>
    </w:p>
    <w:p w:rsidR="00000000" w:rsidDel="00000000" w:rsidP="00000000" w:rsidRDefault="00000000" w:rsidRPr="00000000" w14:paraId="00000036">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Code Security Scans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37">
      <w:pPr>
        <w:numPr>
          <w:ilvl w:val="1"/>
          <w:numId w:val="1"/>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Regularly perform static analysis to detect and fix security vulnerabilities.</w:t>
      </w:r>
    </w:p>
    <w:p w:rsidR="00000000" w:rsidDel="00000000" w:rsidP="00000000" w:rsidRDefault="00000000" w:rsidRPr="00000000" w14:paraId="00000038">
      <w:pPr>
        <w:pStyle w:val="Heading2"/>
        <w:keepNext w:val="0"/>
        <w:keepLines w:val="0"/>
        <w:shd w:fill="ffffff" w:val="clear"/>
        <w:spacing w:after="80" w:before="0" w:lineRule="auto"/>
        <w:rPr>
          <w:b w:val="1"/>
          <w:color w:val="373d49"/>
          <w:sz w:val="34"/>
          <w:szCs w:val="34"/>
        </w:rPr>
      </w:pPr>
      <w:bookmarkStart w:colFirst="0" w:colLast="0" w:name="_7c8sz6drmx0" w:id="9"/>
      <w:bookmarkEnd w:id="9"/>
      <w:r w:rsidDel="00000000" w:rsidR="00000000" w:rsidRPr="00000000">
        <w:rPr>
          <w:b w:val="1"/>
          <w:color w:val="373d49"/>
          <w:sz w:val="34"/>
          <w:szCs w:val="34"/>
          <w:rtl w:val="0"/>
        </w:rPr>
        <w:t xml:space="preserve">Contribution Guidelines</w:t>
      </w:r>
    </w:p>
    <w:p w:rsidR="00000000" w:rsidDel="00000000" w:rsidP="00000000" w:rsidRDefault="00000000" w:rsidRPr="00000000" w14:paraId="00000039">
      <w:pPr>
        <w:numPr>
          <w:ilvl w:val="0"/>
          <w:numId w:val="8"/>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Issue Tracking</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3A">
      <w:pPr>
        <w:numPr>
          <w:ilvl w:val="1"/>
          <w:numId w:val="8"/>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Use the issue tracker to assign and manage tasks.</w:t>
      </w:r>
    </w:p>
    <w:p w:rsidR="00000000" w:rsidDel="00000000" w:rsidP="00000000" w:rsidRDefault="00000000" w:rsidRPr="00000000" w14:paraId="0000003B">
      <w:pPr>
        <w:numPr>
          <w:ilvl w:val="0"/>
          <w:numId w:val="8"/>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Feature Requests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3C">
      <w:pPr>
        <w:numPr>
          <w:ilvl w:val="1"/>
          <w:numId w:val="8"/>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Discuss new features extensively and document the specifications before implementation.</w:t>
      </w:r>
    </w:p>
    <w:p w:rsidR="00000000" w:rsidDel="00000000" w:rsidP="00000000" w:rsidRDefault="00000000" w:rsidRPr="00000000" w14:paraId="0000003D">
      <w:pPr>
        <w:pStyle w:val="Heading2"/>
        <w:keepNext w:val="0"/>
        <w:keepLines w:val="0"/>
        <w:shd w:fill="ffffff" w:val="clear"/>
        <w:spacing w:after="80" w:before="0" w:lineRule="auto"/>
        <w:rPr>
          <w:b w:val="1"/>
          <w:color w:val="373d49"/>
          <w:sz w:val="34"/>
          <w:szCs w:val="34"/>
        </w:rPr>
      </w:pPr>
      <w:bookmarkStart w:colFirst="0" w:colLast="0" w:name="_7cp31y677str" w:id="10"/>
      <w:bookmarkEnd w:id="10"/>
      <w:r w:rsidDel="00000000" w:rsidR="00000000" w:rsidRPr="00000000">
        <w:rPr>
          <w:b w:val="1"/>
          <w:color w:val="373d49"/>
          <w:sz w:val="34"/>
          <w:szCs w:val="34"/>
          <w:rtl w:val="0"/>
        </w:rPr>
        <w:t xml:space="preserve">Additional Resources</w:t>
      </w:r>
    </w:p>
    <w:p w:rsidR="00000000" w:rsidDel="00000000" w:rsidP="00000000" w:rsidRDefault="00000000" w:rsidRPr="00000000" w14:paraId="0000003E">
      <w:pPr>
        <w:numPr>
          <w:ilvl w:val="0"/>
          <w:numId w:val="9"/>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Architecture Diagram</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3F">
      <w:pPr>
        <w:numPr>
          <w:ilvl w:val="1"/>
          <w:numId w:val="9"/>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Refer to the architecture diagram for an overview of the application’s structure.</w:t>
      </w:r>
    </w:p>
    <w:p w:rsidR="00000000" w:rsidDel="00000000" w:rsidP="00000000" w:rsidRDefault="00000000" w:rsidRPr="00000000" w14:paraId="00000040">
      <w:pPr>
        <w:numPr>
          <w:ilvl w:val="0"/>
          <w:numId w:val="9"/>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API Documentation</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41">
      <w:pPr>
        <w:numPr>
          <w:ilvl w:val="1"/>
          <w:numId w:val="9"/>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If the application exposes any APIs, refer to the </w:t>
      </w:r>
      <w:r w:rsidDel="00000000" w:rsidR="00000000" w:rsidRPr="00000000">
        <w:rPr>
          <w:rFonts w:ascii="Courier New" w:cs="Courier New" w:eastAsia="Courier New" w:hAnsi="Courier New"/>
          <w:color w:val="c7254e"/>
          <w:sz w:val="21"/>
          <w:szCs w:val="21"/>
          <w:shd w:fill="f9f2f4" w:val="clear"/>
          <w:rtl w:val="0"/>
        </w:rPr>
        <w:t xml:space="preserve">API_DOCUMENTATION.txt</w:t>
      </w:r>
      <w:r w:rsidDel="00000000" w:rsidR="00000000" w:rsidRPr="00000000">
        <w:rPr>
          <w:rFonts w:ascii="Georgia" w:cs="Georgia" w:eastAsia="Georgia" w:hAnsi="Georgia"/>
          <w:color w:val="373d49"/>
          <w:sz w:val="21"/>
          <w:szCs w:val="21"/>
          <w:rtl w:val="0"/>
        </w:rPr>
        <w:t xml:space="preserve"> for details.</w:t>
      </w:r>
    </w:p>
    <w:p w:rsidR="00000000" w:rsidDel="00000000" w:rsidP="00000000" w:rsidRDefault="00000000" w:rsidRPr="00000000" w14:paraId="00000042">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By adhering to the guidelines and practices outlined in this document, developers will contribute to the creation of a robust, maintainable, and secure application. For any clarifications or discussions, please reach out to the team lead or project manager.</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