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/>
      <w:r>
        <w:rPr>
          <w:b/>
          <w:sz w:val="40"/>
        </w:rPr>
        <w:t>RAG POC Technical Design</w:t>
      </w:r>
    </w:p>
    <w:p>
      <w:pPr/>
      <w:r>
        <w:rPr>
          <w:i/>
        </w:rPr>
        <w:t>As-built design: chunking, structured retrieval, and answer generation | .NET 8</w:t>
      </w:r>
    </w:p>
    <w:p>
      <w:pPr/>
      <w:r>
        <w:t>This document describes behavior confirmed in the current source code, not a proposed architecture. It focuses on chunking and how that design connects to ingestion, retrieval, and answer generation.</w:t>
      </w:r>
    </w:p>
    <w:p>
      <w:pPr>
        <w:pStyle w:val="Heading1"/>
      </w:pPr>
      <w:r>
        <w:t>1. Design purpose</w:t>
      </w:r>
    </w:p>
    <w:p>
      <w:pPr/>
      <w:r>
        <w:t>The pipeline creates searchable child chunks while retaining source context. Excel tables also retain structured row fields so selected filters, comparisons, year matches, duplicate checks, and cross-table joins can operate on cell values. Retrieval chooses evidence before the LLM writes an answer; answer formatting cannot retrieve a row that retrieval did not return.</w:t>
      </w:r>
    </w:p>
    <w:p>
      <w:pPr>
        <w:pStyle w:val="Heading1"/>
      </w:pPr>
      <w:r>
        <w:t>2. Implemented flow</w:t>
      </w:r>
    </w:p>
    <w:p>
      <w:pPr/>
      <w:r>
        <w:t>INGESTION: configured document → extension parser → normalized blocks or ExcelTableBlock rows → child DocumentChunk records → JSON chunk files → contextual text → all-minilm embedding (384 floats) → Qdrant point with payload.</w:t>
      </w:r>
    </w:p>
    <w:p>
      <w:pPr/>
      <w:r>
        <w:t>QUESTION: user question → optional numbered-question split → version-alias normalization → all-minilm query embedding → structured-row search first → otherwise semantic Qdrant + in-memory BM25-style lexical candidates → Reciprocal Rank Fusion and heuristics → evidence formatting → llama3.2 → single-question structured safeguards → final console/UI output.</w:t>
      </w:r>
    </w:p>
    <w:p>
      <w:pPr/>
      <w:r>
        <w:t>The embedding is generated before SearchAsync. SearchAsync tries structured matching first; if applicable, that path returns rows without using the supplied vector or running semantic/BM25 retrieval.</w:t>
      </w:r>
    </w:p>
    <w:p>
      <w:pPr>
        <w:pStyle w:val="Heading1"/>
      </w:pPr>
      <w:r>
        <w:t>3. Parsing and table representation</w:t>
      </w:r>
    </w:p>
    <w:p>
      <w:pPr/>
      <w:r>
        <w:t>UniversalDocumentParser dispatches by extension. DOCX uses Open XML, Excel uses ClosedXML, PDF uses PdfPig, SQL has a text/object-block parser, and TXT/MD/LOG use UTF-8 text parsing. Unknown extensions fall back to text parsing. CSV/TSV/JSON registrations are commented out. PDF extraction is not OCR and does not construct structured PDF tables.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4513"/>
        <w:gridCol w:w="4513"/>
      </w:tblGrid>
      <w:tr>
        <w:tc>
          <w:tcPr>
            <w:tcW w:type="dxa" w:w="4513"/>
          </w:tcPr>
          <w:p>
            <w:r>
              <w:rPr>
                <w:b/>
              </w:rPr>
              <w:t>Input</w:t>
            </w:r>
          </w:p>
        </w:tc>
        <w:tc>
          <w:tcPr>
            <w:tcW w:type="dxa" w:w="4513"/>
          </w:tcPr>
          <w:p>
            <w:r>
              <w:rPr>
                <w:b/>
              </w:rPr>
              <w:t>Current representation</w:t>
            </w:r>
          </w:p>
        </w:tc>
      </w:tr>
      <w:tr>
        <w:tc>
          <w:tcPr>
            <w:tcW w:type="dxa" w:w="4513"/>
          </w:tcPr>
          <w:p>
            <w:r>
              <w:t>DOCX</w:t>
            </w:r>
          </w:p>
        </w:tc>
        <w:tc>
          <w:tcPr>
            <w:tcW w:type="dxa" w:w="4513"/>
          </w:tcPr>
          <w:p>
            <w:r>
              <w:t>Paragraph/table DocumentBlock values; Word tables become Markdown-like text and use generic table chunking.</w:t>
            </w:r>
          </w:p>
        </w:tc>
      </w:tr>
      <w:tr>
        <w:tc>
          <w:tcPr>
            <w:tcW w:type="dxa" w:w="4513"/>
          </w:tcPr>
          <w:p>
            <w:r>
              <w:t>Excel</w:t>
            </w:r>
          </w:p>
        </w:tc>
        <w:tc>
          <w:tcPr>
            <w:tcW w:type="dxa" w:w="4513"/>
          </w:tcPr>
          <w:p>
            <w:r>
              <w:t>ExcelTableBlock: sheet/context, headers, rows, source row numbers, cells, field maps, candidate unique identifiers.</w:t>
            </w:r>
          </w:p>
        </w:tc>
      </w:tr>
      <w:tr>
        <w:tc>
          <w:tcPr>
            <w:tcW w:type="dxa" w:w="4513"/>
          </w:tcPr>
          <w:p>
            <w:r>
              <w:t>PDF</w:t>
            </w:r>
          </w:p>
        </w:tc>
        <w:tc>
          <w:tcPr>
            <w:tcW w:type="dxa" w:w="4513"/>
          </w:tcPr>
          <w:p>
            <w:r>
              <w:t>Page text reconstructed from extracted words, with page/document labels in text.</w:t>
            </w:r>
          </w:p>
        </w:tc>
      </w:tr>
      <w:tr>
        <w:tc>
          <w:tcPr>
            <w:tcW w:type="dxa" w:w="4513"/>
          </w:tcPr>
          <w:p>
            <w:r>
              <w:t>TXT/MD/LOG</w:t>
            </w:r>
          </w:p>
        </w:tc>
        <w:tc>
          <w:tcPr>
            <w:tcW w:type="dxa" w:w="4513"/>
          </w:tcPr>
          <w:p>
            <w:r>
              <w:t>Normalized text grouped into logical blocks.</w:t>
            </w:r>
          </w:p>
        </w:tc>
      </w:tr>
      <w:tr>
        <w:tc>
          <w:tcPr>
            <w:tcW w:type="dxa" w:w="4513"/>
          </w:tcPr>
          <w:p>
            <w:r>
              <w:t>SQL</w:t>
            </w:r>
          </w:p>
        </w:tc>
        <w:tc>
          <w:tcPr>
            <w:tcW w:type="dxa" w:w="4513"/>
          </w:tcPr>
          <w:p>
            <w:r>
              <w:t>Normalized SQL text split into logical blocks and recognized object definitions.</w:t>
            </w:r>
          </w:p>
        </w:tc>
      </w:tr>
    </w:tbl>
    <w:p/>
    <w:p>
      <w:pPr/>
      <w:r>
        <w:t>The ingestion console processes the curated DocumentRepository list rather than recursively discovering arbitrary source files. It hashes files, skips a file only when its hash and ChunkingVersion match, and removes saved chunks for registered documents whose source file is missing.</w:t>
      </w:r>
    </w:p>
    <w:p>
      <w:pPr>
        <w:pStyle w:val="Heading1"/>
      </w:pPr>
      <w:r>
        <w:t>4. Parent and child chunks</w:t>
      </w:r>
    </w:p>
    <w:p>
      <w:pPr/>
      <w:r>
        <w:t>DocumentConstants currently declares ChunkSize=800 characters, ChildChunkSize=80 words, Overlap=16 words, OverlapPer=20, and ChunkingVersion=15. These declarations do not by themselves define effective overlap: the caller and method defaults matter.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4513"/>
        <w:gridCol w:w="4513"/>
      </w:tblGrid>
      <w:tr>
        <w:tc>
          <w:tcPr>
            <w:tcW w:type="dxa" w:w="4513"/>
          </w:tcPr>
          <w:p>
            <w:r>
              <w:rPr>
                <w:b/>
              </w:rPr>
              <w:t>Path/unit</w:t>
            </w:r>
          </w:p>
        </w:tc>
        <w:tc>
          <w:tcPr>
            <w:tcW w:type="dxa" w:w="4513"/>
          </w:tcPr>
          <w:p>
            <w:r>
              <w:rPr>
                <w:b/>
              </w:rPr>
              <w:t>Effective behavior</w:t>
            </w:r>
          </w:p>
        </w:tc>
      </w:tr>
      <w:tr>
        <w:tc>
          <w:tcPr>
            <w:tcW w:type="dxa" w:w="4513"/>
          </w:tcPr>
          <w:p>
            <w:r>
              <w:t>Parent blocks</w:t>
            </w:r>
          </w:p>
        </w:tc>
        <w:tc>
          <w:tcPr>
            <w:tcW w:type="dxa" w:w="4513"/>
          </w:tcPr>
          <w:p>
            <w:r>
              <w:t>Text/PDF/SQL target 800 characters while preserving blocks and splitting long lines at word boundaries; DOCX accumulates whole words under an approximately 800-character budget.</w:t>
            </w:r>
          </w:p>
        </w:tc>
      </w:tr>
      <w:tr>
        <w:tc>
          <w:tcPr>
            <w:tcW w:type="dxa" w:w="4513"/>
          </w:tcPr>
          <w:p>
            <w:r>
              <w:t>Ordinary child chunks</w:t>
            </w:r>
          </w:p>
        </w:tc>
        <w:tc>
          <w:tcPr>
            <w:tcW w:type="dxa" w:w="4513"/>
          </w:tcPr>
          <w:p>
            <w:r>
              <w:t>CreateChildChunks receives 80 words. The ingestion console omits overlap, so the implementation default is 10 words, not the declared 16.</w:t>
            </w:r>
          </w:p>
        </w:tc>
      </w:tr>
      <w:tr>
        <w:tc>
          <w:tcPr>
            <w:tcW w:type="dxa" w:w="4513"/>
          </w:tcPr>
          <w:p>
            <w:r>
              <w:t>DOCX Markdown tables</w:t>
            </w:r>
          </w:p>
        </w:tc>
        <w:tc>
          <w:tcPr>
            <w:tcW w:type="dxa" w:w="4513"/>
          </w:tcPr>
          <w:p>
            <w:r>
              <w:t>Table-aware generic chunking retains headers with rows. The current console path passes the 10-word overlap argument.</w:t>
            </w:r>
          </w:p>
        </w:tc>
      </w:tr>
      <w:tr>
        <w:tc>
          <w:tcPr>
            <w:tcW w:type="dxa" w:w="4513"/>
          </w:tcPr>
          <w:p>
            <w:r>
              <w:t>Excel table chunks</w:t>
            </w:r>
          </w:p>
        </w:tc>
        <w:tc>
          <w:tcPr>
            <w:tcW w:type="dxa" w:w="4513"/>
          </w:tcPr>
          <w:p>
            <w:r>
              <w:t>80-word target, repeated header/section label, row bounds/identifiers and structured row JSON; no between-chunk overlap.</w:t>
            </w:r>
          </w:p>
        </w:tc>
      </w:tr>
      <w:tr>
        <w:tc>
          <w:tcPr>
            <w:tcW w:type="dxa" w:w="4513"/>
          </w:tcPr>
          <w:p>
            <w:r>
              <w:t>Unused helper</w:t>
            </w:r>
          </w:p>
        </w:tc>
        <w:tc>
          <w:tcPr>
            <w:tcW w:type="dxa" w:w="4513"/>
          </w:tcPr>
          <w:p>
            <w:r>
              <w:t>ChunkingService.CreateChunks exists but is not used by the ingestion console path.</w:t>
            </w:r>
          </w:p>
        </w:tc>
      </w:tr>
    </w:tbl>
    <w:p/>
    <w:p>
      <w:pPr/>
      <w:r>
        <w:t>ParentText is contextual text retained alongside ordinary children; for Excel, it contains table section/header context. TableId groups chunks for one logical table, but does not guarantee that every table chunk is always expanded into a response.</w:t>
      </w:r>
    </w:p>
    <w:p>
      <w:pPr>
        <w:pStyle w:val="Heading1"/>
      </w:pPr>
      <w:r>
        <w:t>5. Chunk files and embeddings</w:t>
      </w:r>
    </w:p>
    <w:p>
      <w:pPr/>
      <w:r>
        <w:t>JsonChunkStorage writes chunk-NNN.json under ChunksRootPath/&lt;document ID&gt;/ and metadata containing source hash, chunk count, processed date and chunking version. JsonChunkReader constructs ContextualText from document name/type, file type, path, chunk number and chunk text.</w:t>
      </w:r>
    </w:p>
    <w:p>
      <w:pPr/>
      <w:r>
        <w:t>OllamaEmbeddingGenerator uses local Ollama /api/embeddings with all-minilm, num_ctx=512 and truncate=true. It collapses whitespace and submits at most the first 100 words. The 2,000-character branch is not a strict independent maximum-character truncation. The expected output is 384 floats. The full contextual payload can be longer than the text represented by its embedding.</w:t>
      </w:r>
    </w:p>
    <w:p>
      <w:pPr/>
      <w:r>
        <w:t>An embedding is a numerical, meaning-oriented representation used for similarity matching. The chunk text and metadata are stored separately in the Qdrant payload.</w:t>
      </w:r>
    </w:p>
    <w:p>
      <w:pPr>
        <w:pStyle w:val="Heading1"/>
      </w:pPr>
      <w:r>
        <w:t>6. Qdrant and retrieval</w:t>
      </w:r>
    </w:p>
    <w:p>
      <w:pPr/>
      <w:r>
        <w:t>QdrantVectorStore configures collection document_chunks_2 for 384-dimensional cosine vectors. Payload includes text, parentText, document identity/type, file/path, chunk number, table identifiers/context, optional sheet/row metadata, row identifiers and structuredRowsJson. Text indexes are created for text/searchText; keyword and integer indexes cover selected metadata fields.</w:t>
      </w:r>
    </w:p>
    <w:p>
      <w:pPr/>
      <w:r>
        <w:t>SearchAsync first calls SearchStructuredRowsAsync, which groups cached payload rows by table and uses observed labels, headers and values. ApplyStructuredQueryOperation supports observed-value filtering, numeric comparisons, max/min, year matching in mentioned headers and duplicate-value detection; joins use shared unique fields. This is schema/value-driven logic, not general SQL or arbitrary natural-language computation. Applicable structured results bypass semantic and lexical search.</w:t>
      </w:r>
    </w:p>
    <w:p>
      <w:pPr/>
      <w:r>
        <w:t>Otherwise the code runs Qdrant vector search and application-side BM25-style lexical scoring over cached payloads concurrently. It combines rankings with RRF (constant 60), applies identifier/confidence and intent heuristics, and deduplicates results. General selection can include up to 12 logical units. The usual limit=5 sizes candidates; it is not a hard cap on structured rows. There is no cross-encoder reranker or universal adjacent-chunk fetch. A following chunk can be included only if already among candidates for a single-fact query.</w:t>
      </w:r>
    </w:p>
    <w:p>
      <w:pPr>
        <w:pStyle w:val="Heading1"/>
      </w:pPr>
      <w:r>
        <w:t>7. Context, generation and safeguards</w:t>
      </w:r>
    </w:p>
    <w:p>
      <w:pPr/>
      <w:r>
        <w:t>StructuredQueryAnswerFormatter formats structured fields into a table and can merge linked rows when shared unique field values agree. For ordinary results it uses source-labeled passages and prefers ParentText for non-table chunks. The question and evidence are sent to OllamaTextGenerator with llama3.2 through /api/generate. The prompt says to use evidence only, avoid invention, include supplied matching list/table evidence, and use the standard not-found phrase when evidence is insufficient.</w:t>
      </w:r>
    </w:p>
    <w:p>
      <w:pPr/>
      <w:r>
        <w:t>Generation is non-streaming, temperature 0.1, num_predict=1536. Context size is estimated from characters, padded, rounded to a power of two, and clamped to 2,048–8,192; evidence is not explicitly trimmed to a token budget.</w:t>
      </w:r>
    </w:p>
    <w:p>
      <w:pPr/>
      <w:r>
        <w:t>For one question, PreserveStructuredEvidence can replace a not-found answer when structured evidence is available. EnsureStructuredCompleteness can replace answers with unsupported identifier-like values; it appends omitted rows for recognized exhaustive requests (including numeric comparisons, duplicates and years) and checks fields for full-row requests. Whole-value matching avoids treating 827 as present inside 827.17. It never searches again and does not retry the LLM. Multiple questions skip these safeguards.</w:t>
      </w:r>
    </w:p>
    <w:p>
      <w:pPr/>
      <w:r>
        <w:t>- Missing retrieved evidence cannot be recovered by answer formatting.</w:t>
      </w:r>
    </w:p>
    <w:p>
      <w:pPr/>
      <w:r>
        <w:t>- These safeguards are heuristics, not claim-by-claim factual verification.</w:t>
      </w:r>
    </w:p>
    <w:p>
      <w:pPr/>
      <w:r>
        <w:t>- There is no OCR, registered CSV/JSON parser, general natural-language-to-SQL, explicit context compaction, or neural reranker.</w:t>
      </w:r>
    </w:p>
    <w:p>
      <w:pPr>
        <w:pStyle w:val="Heading1"/>
      </w:pPr>
      <w:r>
        <w:t>8. Source map and operational note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4513"/>
        <w:gridCol w:w="4513"/>
      </w:tblGrid>
      <w:tr>
        <w:tc>
          <w:tcPr>
            <w:tcW w:type="dxa" w:w="4513"/>
          </w:tcPr>
          <w:p>
            <w:r>
              <w:rPr>
                <w:b/>
              </w:rPr>
              <w:t>Concern</w:t>
            </w:r>
          </w:p>
        </w:tc>
        <w:tc>
          <w:tcPr>
            <w:tcW w:type="dxa" w:w="4513"/>
          </w:tcPr>
          <w:p>
            <w:r>
              <w:rPr>
                <w:b/>
              </w:rPr>
              <w:t>Current source</w:t>
            </w:r>
          </w:p>
        </w:tc>
      </w:tr>
      <w:tr>
        <w:tc>
          <w:tcPr>
            <w:tcW w:type="dxa" w:w="4513"/>
          </w:tcPr>
          <w:p>
            <w:r>
              <w:t>Format dispatch</w:t>
            </w:r>
          </w:p>
        </w:tc>
        <w:tc>
          <w:tcPr>
            <w:tcW w:type="dxa" w:w="4513"/>
          </w:tcPr>
          <w:p>
            <w:r>
              <w:t>Rag.DocumentProcessing/Parsers/UniversalDocumentParser.cs — UniversalDocumentParser</w:t>
            </w:r>
          </w:p>
        </w:tc>
      </w:tr>
      <w:tr>
        <w:tc>
          <w:tcPr>
            <w:tcW w:type="dxa" w:w="4513"/>
          </w:tcPr>
          <w:p>
            <w:r>
              <w:t>Excel extraction</w:t>
            </w:r>
          </w:p>
        </w:tc>
        <w:tc>
          <w:tcPr>
            <w:tcW w:type="dxa" w:w="4513"/>
          </w:tcPr>
          <w:p>
            <w:r>
              <w:t>Rag.DocumentProcessing/Parsers/ExcelDocumentParser.cs — ParseTablesAsync</w:t>
            </w:r>
          </w:p>
        </w:tc>
      </w:tr>
      <w:tr>
        <w:tc>
          <w:tcPr>
            <w:tcW w:type="dxa" w:w="4513"/>
          </w:tcPr>
          <w:p>
            <w:r>
              <w:t>Chunking</w:t>
            </w:r>
          </w:p>
        </w:tc>
        <w:tc>
          <w:tcPr>
            <w:tcW w:type="dxa" w:w="4513"/>
          </w:tcPr>
          <w:p>
            <w:r>
              <w:t>Rag.DocumentProcessing/Services/ChunkingService.cs — CreateChildChunks/CreateExcelTableChunks</w:t>
            </w:r>
          </w:p>
        </w:tc>
      </w:tr>
      <w:tr>
        <w:tc>
          <w:tcPr>
            <w:tcW w:type="dxa" w:w="4513"/>
          </w:tcPr>
          <w:p>
            <w:r>
              <w:t>Ingestion</w:t>
            </w:r>
          </w:p>
        </w:tc>
        <w:tc>
          <w:tcPr>
            <w:tcW w:type="dxa" w:w="4513"/>
          </w:tcPr>
          <w:p>
            <w:r>
              <w:t>Rag.DocumentProcessing.Console/Program.cs</w:t>
            </w:r>
          </w:p>
        </w:tc>
      </w:tr>
      <w:tr>
        <w:tc>
          <w:tcPr>
            <w:tcW w:type="dxa" w:w="4513"/>
          </w:tcPr>
          <w:p>
            <w:r>
              <w:t>Embedding</w:t>
            </w:r>
          </w:p>
        </w:tc>
        <w:tc>
          <w:tcPr>
            <w:tcW w:type="dxa" w:w="4513"/>
          </w:tcPr>
          <w:p>
            <w:r>
              <w:t>Rag.EmbeddingGenerator/Services/OllamaEmbeddingGenerator.cs</w:t>
            </w:r>
          </w:p>
        </w:tc>
      </w:tr>
      <w:tr>
        <w:tc>
          <w:tcPr>
            <w:tcW w:type="dxa" w:w="4513"/>
          </w:tcPr>
          <w:p>
            <w:r>
              <w:t>Qdrant/retrieval</w:t>
            </w:r>
          </w:p>
        </w:tc>
        <w:tc>
          <w:tcPr>
            <w:tcW w:type="dxa" w:w="4513"/>
          </w:tcPr>
          <w:p>
            <w:r>
              <w:t>Rag.VectorStore/Services/QdrantVectorStore.cs</w:t>
            </w:r>
          </w:p>
        </w:tc>
      </w:tr>
      <w:tr>
        <w:tc>
          <w:tcPr>
            <w:tcW w:type="dxa" w:w="4513"/>
          </w:tcPr>
          <w:p>
            <w:r>
              <w:t>Answer formatting</w:t>
            </w:r>
          </w:p>
        </w:tc>
        <w:tc>
          <w:tcPr>
            <w:tcW w:type="dxa" w:w="4513"/>
          </w:tcPr>
          <w:p>
            <w:r>
              <w:t>Rag.VectorStore/Services/StructuredQueryAnswerFormatter.cs</w:t>
            </w:r>
          </w:p>
        </w:tc>
      </w:tr>
      <w:tr>
        <w:tc>
          <w:tcPr>
            <w:tcW w:type="dxa" w:w="4513"/>
          </w:tcPr>
          <w:p>
            <w:r>
              <w:t>Generation</w:t>
            </w:r>
          </w:p>
        </w:tc>
        <w:tc>
          <w:tcPr>
            <w:tcW w:type="dxa" w:w="4513"/>
          </w:tcPr>
          <w:p>
            <w:r>
              <w:t>Rag.EmbeddingGenerator/Services/OllamaTextGenerator.cs</w:t>
            </w:r>
          </w:p>
        </w:tc>
      </w:tr>
      <w:tr>
        <w:tc>
          <w:tcPr>
            <w:tcW w:type="dxa" w:w="4513"/>
          </w:tcPr>
          <w:p>
            <w:r>
              <w:t>Pipelines</w:t>
            </w:r>
          </w:p>
        </w:tc>
        <w:tc>
          <w:tcPr>
            <w:tcW w:type="dxa" w:w="4513"/>
          </w:tcPr>
          <w:p>
            <w:r>
              <w:t>RAG.Testing.Console/Program.cs; RAG.Testing.Desktop/Services/RagPipelineService.cs</w:t>
            </w:r>
          </w:p>
        </w:tc>
      </w:tr>
    </w:tbl>
    <w:p/>
    <w:p>
      <w:pPr/>
      <w:r>
        <w:t>Operational warning: the embedding console calls InitializeAsync, which deletes document_chunks_2 if present and recreates it. Running that console rebuilds the collection; it is not an incremental-safe update.</w:t>
      </w:r>
    </w:p>
    <w:sectPr w:rsidR="00277044" w:rsidRPr="000F23B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2E2FA9"/>
    <w:multiLevelType w:val="multilevel"/>
    <w:tmpl w:val="32EA9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902C8B"/>
    <w:multiLevelType w:val="multilevel"/>
    <w:tmpl w:val="09FA0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B55E82"/>
    <w:multiLevelType w:val="multilevel"/>
    <w:tmpl w:val="FDE28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B7605C"/>
    <w:multiLevelType w:val="multilevel"/>
    <w:tmpl w:val="07F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5D9"/>
    <w:rsid w:val="000763D3"/>
    <w:rsid w:val="000B226C"/>
    <w:rsid w:val="000C0D0F"/>
    <w:rsid w:val="000E7F6B"/>
    <w:rsid w:val="000F23BF"/>
    <w:rsid w:val="00186A87"/>
    <w:rsid w:val="001E0FF7"/>
    <w:rsid w:val="001E4F8B"/>
    <w:rsid w:val="001E69DA"/>
    <w:rsid w:val="001E7756"/>
    <w:rsid w:val="00277044"/>
    <w:rsid w:val="003C2EE5"/>
    <w:rsid w:val="005075D9"/>
    <w:rsid w:val="005F7B6D"/>
    <w:rsid w:val="00656447"/>
    <w:rsid w:val="006736CE"/>
    <w:rsid w:val="0068702A"/>
    <w:rsid w:val="007354D6"/>
    <w:rsid w:val="00787278"/>
    <w:rsid w:val="00877875"/>
    <w:rsid w:val="00921158"/>
    <w:rsid w:val="00932B78"/>
    <w:rsid w:val="00996001"/>
    <w:rsid w:val="009E744F"/>
    <w:rsid w:val="00A9267D"/>
    <w:rsid w:val="00AC7DD4"/>
    <w:rsid w:val="00AE36ED"/>
    <w:rsid w:val="00AF1DE0"/>
    <w:rsid w:val="00B14085"/>
    <w:rsid w:val="00B210A8"/>
    <w:rsid w:val="00B36E5A"/>
    <w:rsid w:val="00C02B5B"/>
    <w:rsid w:val="00CC5B40"/>
    <w:rsid w:val="00EB1308"/>
    <w:rsid w:val="00EB51D7"/>
    <w:rsid w:val="00F25677"/>
    <w:rsid w:val="00FA2691"/>
    <w:rsid w:val="00FC0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EA1B04"/>
  <w15:chartTrackingRefBased/>
  <w15:docId w15:val="{65B7DEC1-49D0-4A41-9DB9-02F184093E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6E5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B1408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7DD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1408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140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0B226C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B36E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7DD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63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3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4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44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43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8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4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99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57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4</Pages>
  <Words>570</Words>
  <Characters>3253</Characters>
  <Application>Microsoft Office Word</Application>
  <DocSecurity>0</DocSecurity>
  <Lines>27</Lines>
  <Paragraphs>7</Paragraphs>
  <ScaleCrop>false</ScaleCrop>
  <Company/>
  <LinksUpToDate>false</LinksUpToDate>
  <CharactersWithSpaces>3816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Divyesh Patel</dc:creator>
  <cp:keywords/>
  <dc:description/>
  <cp:lastModifiedBy>Neo infoway</cp:lastModifiedBy>
  <cp:revision>42</cp:revision>
  <dcterms:created xsi:type="dcterms:W3CDTF">2026-09-10T05:41:00Z</dcterms:created>
  <dcterms:modified xsi:type="dcterms:W3CDTF">2026-09-25T05:57:00Z</dcterms:modified>
</cp:coreProperties>
</file>