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2C4A"/>
          <w:sz w:val="60"/>
        </w:rPr>
        <w:t>Event Program Management Platform</w:t>
      </w:r>
    </w:p>
    <w:p>
      <w:r>
        <w:rPr>
          <w:color w:val="1F5BD7"/>
          <w:sz w:val="30"/>
        </w:rPr>
        <w:t>Clone specification — Sessionboard “Program” module</w:t>
      </w:r>
    </w:p>
    <w:p/>
    <w:tbl>
      <w:tblPr>
        <w:tblStyle w:val="TableGrid"/>
        <w:tblW w:type="auto" w:w="0"/>
        <w:tblLook w:firstColumn="1" w:firstRow="1" w:lastColumn="0" w:lastRow="0" w:noHBand="0" w:noVBand="1" w:val="04A0"/>
      </w:tblPr>
      <w:tblGrid>
        <w:gridCol w:w="4896"/>
        <w:gridCol w:w="4896"/>
      </w:tblGrid>
      <w:tr>
        <w:tc>
          <w:tcPr>
            <w:tcW w:type="dxa" w:w="2160"/>
            <w:shd w:val="clear" w:fill="142C4A"/>
          </w:tcPr>
          <w:p>
            <w:r>
              <w:rPr>
                <w:b/>
                <w:color w:val="FFFFFF"/>
                <w:sz w:val="19"/>
              </w:rPr>
            </w:r>
          </w:p>
        </w:tc>
        <w:tc>
          <w:tcPr>
            <w:tcW w:type="dxa" w:w="7056"/>
            <w:shd w:val="clear" w:fill="142C4A"/>
          </w:tcPr>
          <w:p>
            <w:r>
              <w:rPr>
                <w:b/>
                <w:color w:val="FFFFFF"/>
                <w:sz w:val="19"/>
              </w:rPr>
            </w:r>
          </w:p>
        </w:tc>
      </w:tr>
      <w:tr>
        <w:tc>
          <w:tcPr>
            <w:tcW w:type="dxa" w:w="2160"/>
          </w:tcPr>
          <w:p>
            <w:pPr>
              <w:spacing w:after="40"/>
            </w:pPr>
            <w:r>
              <w:rPr>
                <w:b/>
                <w:sz w:val="19"/>
              </w:rPr>
              <w:t>Target</w:t>
            </w:r>
          </w:p>
        </w:tc>
        <w:tc>
          <w:tcPr>
            <w:tcW w:type="dxa" w:w="7056"/>
          </w:tcPr>
          <w:p>
            <w:pPr>
              <w:spacing w:after="40"/>
            </w:pPr>
            <w:r>
              <w:rPr>
                <w:sz w:val="19"/>
              </w:rPr>
              <w:t>An open-source clone of the program side of Sessionboard, buildable in a weekend</w:t>
            </w:r>
          </w:p>
        </w:tc>
      </w:tr>
      <w:tr>
        <w:tc>
          <w:tcPr>
            <w:tcW w:type="dxa" w:w="2160"/>
          </w:tcPr>
          <w:p>
            <w:pPr>
              <w:spacing w:after="40"/>
            </w:pPr>
            <w:r>
              <w:rPr>
                <w:b/>
                <w:sz w:val="19"/>
              </w:rPr>
              <w:t>Audience</w:t>
            </w:r>
          </w:p>
        </w:tc>
        <w:tc>
          <w:tcPr>
            <w:tcW w:type="dxa" w:w="7056"/>
          </w:tcPr>
          <w:p>
            <w:pPr>
              <w:spacing w:after="40"/>
            </w:pPr>
            <w:r>
              <w:rPr>
                <w:sz w:val="19"/>
              </w:rPr>
              <w:t>The coding agent that will implement it</w:t>
            </w:r>
          </w:p>
        </w:tc>
      </w:tr>
      <w:tr>
        <w:tc>
          <w:tcPr>
            <w:tcW w:type="dxa" w:w="2160"/>
          </w:tcPr>
          <w:p>
            <w:pPr>
              <w:spacing w:after="40"/>
            </w:pPr>
            <w:r>
              <w:rPr>
                <w:b/>
                <w:sz w:val="19"/>
              </w:rPr>
              <w:t>Primary source</w:t>
            </w:r>
          </w:p>
        </w:tc>
        <w:tc>
          <w:tcPr>
            <w:tcW w:type="dxa" w:w="7056"/>
          </w:tcPr>
          <w:p>
            <w:pPr>
              <w:spacing w:after="40"/>
            </w:pPr>
            <w:r>
              <w:rPr>
                <w:sz w:val="19"/>
              </w:rPr>
              <w:t>Customer walkthrough video — transcript quoted throughout with timestamps, plus 20 screen captures</w:t>
            </w:r>
          </w:p>
        </w:tc>
      </w:tr>
      <w:tr>
        <w:tc>
          <w:tcPr>
            <w:tcW w:type="dxa" w:w="2160"/>
          </w:tcPr>
          <w:p>
            <w:pPr>
              <w:spacing w:after="40"/>
            </w:pPr>
            <w:r>
              <w:rPr>
                <w:b/>
                <w:sz w:val="19"/>
              </w:rPr>
              <w:t>Secondary source</w:t>
            </w:r>
          </w:p>
        </w:tc>
        <w:tc>
          <w:tcPr>
            <w:tcW w:type="dxa" w:w="7056"/>
          </w:tcPr>
          <w:p>
            <w:pPr>
              <w:spacing w:after="40"/>
            </w:pPr>
            <w:r>
              <w:rPr>
                <w:sz w:val="19"/>
              </w:rPr>
              <w:t>Sessionboard public product pages and documentation (learn.sessionboard.com)</w:t>
            </w:r>
          </w:p>
        </w:tc>
      </w:tr>
      <w:tr>
        <w:tc>
          <w:tcPr>
            <w:tcW w:type="dxa" w:w="2160"/>
          </w:tcPr>
          <w:p>
            <w:pPr>
              <w:spacing w:after="40"/>
            </w:pPr>
            <w:r>
              <w:rPr>
                <w:b/>
                <w:sz w:val="19"/>
              </w:rPr>
              <w:t>Product version shown</w:t>
            </w:r>
          </w:p>
        </w:tc>
        <w:tc>
          <w:tcPr>
            <w:tcW w:type="dxa" w:w="7056"/>
          </w:tcPr>
          <w:p>
            <w:pPr>
              <w:spacing w:after="40"/>
            </w:pPr>
            <w:r>
              <w:rPr>
                <w:sz w:val="19"/>
              </w:rPr>
              <w:t xml:space="preserve">Sessionboard v2 — </w:t>
            </w:r>
            <w:r>
              <w:rPr>
                <w:rFonts w:ascii="Consolas" w:hAnsi="Consolas"/>
                <w:color w:val="9B2466"/>
                <w:sz w:val="19"/>
              </w:rPr>
              <w:t>appv2.sessionboard.com</w:t>
            </w:r>
            <w:r>
              <w:rPr>
                <w:sz w:val="19"/>
              </w:rPr>
              <w:t xml:space="preserve"> (forms and plans carry a “V2” badge)</w:t>
            </w:r>
          </w:p>
        </w:tc>
      </w:tr>
      <w:tr>
        <w:tc>
          <w:tcPr>
            <w:tcW w:type="dxa" w:w="2160"/>
          </w:tcPr>
          <w:p>
            <w:pPr>
              <w:spacing w:after="40"/>
            </w:pPr>
            <w:r>
              <w:rPr>
                <w:b/>
                <w:sz w:val="19"/>
              </w:rPr>
              <w:t>Document version</w:t>
            </w:r>
          </w:p>
        </w:tc>
        <w:tc>
          <w:tcPr>
            <w:tcW w:type="dxa" w:w="7056"/>
          </w:tcPr>
          <w:p>
            <w:pPr>
              <w:spacing w:after="40"/>
            </w:pPr>
            <w:r>
              <w:rPr>
                <w:sz w:val="19"/>
              </w:rPr>
              <w:t>v2 — rebuilt against the video screen captures</w:t>
            </w:r>
          </w:p>
        </w:tc>
      </w:tr>
    </w:tbl>
    <w:p/>
    <w:p>
      <w:pPr>
        <w:pStyle w:val="Heading2"/>
      </w:pPr>
      <w:r>
        <w:t>How to read this document</w:t>
      </w:r>
    </w:p>
    <w:p>
      <w:r>
        <w:t xml:space="preserve">Every requirement traces back to something observable: a line in the transcript, or a screen in the capture set. Timestamps in the form </w:t>
      </w:r>
      <w:r>
        <w:rPr>
          <w:i/>
        </w:rPr>
        <w:t>4:57</w:t>
      </w:r>
      <w:r>
        <w:t xml:space="preserve"> refer to the walkthrough video. Screenshots are the real product, captured from the video, and each caption names the specific elements worth reproducing.</w:t>
      </w:r>
    </w:p>
    <w:p>
      <w:r>
        <w:t xml:space="preserve">Where the captures contradict what the vendor’s public documentation says, </w:t>
      </w:r>
      <w:r>
        <w:rPr>
          <w:b/>
        </w:rPr>
        <w:t>the captures win</w:t>
      </w:r>
      <w:r>
        <w:t xml:space="preserve"> — they show the version the customer is actually paying for. Section 12 lists those corrections explicitly.</w:t>
      </w:r>
    </w:p>
    <w:tbl>
      <w:tblPr>
        <w:tblW w:type="auto" w:w="0"/>
        <w:jc w:val="center"/>
        <w:tblLook w:firstColumn="1" w:firstRow="1" w:lastColumn="0" w:lastRow="0" w:noHBand="0" w:noVBand="1" w:val="04A0"/>
      </w:tblPr>
      <w:tblGrid>
        <w:gridCol w:w="9792"/>
      </w:tblGrid>
      <w:tr>
        <w:tc>
          <w:tcPr>
            <w:tcW w:type="dxa" w:w="9792"/>
            <w:shd w:val="clear" w:fill="E8F0FE"/>
          </w:tcPr>
          <w:p>
            <w:r>
              <w:rPr>
                <w:b/>
                <w:sz w:val="20"/>
              </w:rPr>
              <w:t xml:space="preserve">Scope in one line:  </w:t>
            </w:r>
            <w:r>
              <w:t>Run a call for papers, collect submissions through a public form, have a committee score them, accept the winners, drag them onto a schedule, publish it. Nothing else.</w:t>
            </w:r>
          </w:p>
        </w:tc>
      </w:tr>
    </w:tbl>
    <w:p/>
    <w:p>
      <w:r>
        <w:br w:type="page"/>
      </w:r>
    </w:p>
    <w:p>
      <w:pPr>
        <w:pStyle w:val="Heading1"/>
      </w:pPr>
      <w:r>
        <w:t>1. Context</w:t>
      </w:r>
    </w:p>
    <w:p>
      <w:r>
        <w:t>The customer runs a conference. They currently pay for Sessionboard and are evaluating whether a purpose-built replacement can do the job. In their own words, the entire lifecycle is:</w:t>
      </w:r>
    </w:p>
    <w:p>
      <w:pPr>
        <w:spacing w:before="120"/>
        <w:ind w:left="432"/>
      </w:pPr>
      <w:r>
        <w:rPr>
          <w:i/>
          <w:color w:val="333B47"/>
          <w:sz w:val="21"/>
        </w:rPr>
        <w:t>“I run a conference and we get a lot of submissions for speakers, and people want to apply and we have to evaluate them and put them on the schedule and communicate with them and make them show up.”</w:t>
      </w:r>
      <w:r>
        <w:rPr>
          <w:color w:val="5A6372"/>
        </w:rPr>
        <w:t xml:space="preserve">  — 1:05</w:t>
      </w:r>
    </w:p>
    <w:p>
      <w:pPr>
        <w:pStyle w:val="Heading2"/>
      </w:pPr>
      <w:r>
        <w:t>1.1 Commercial framing</w:t>
      </w:r>
    </w:p>
    <w:tbl>
      <w:tblPr>
        <w:tblStyle w:val="TableGrid"/>
        <w:tblW w:type="auto" w:w="0"/>
        <w:tblLook w:firstColumn="1" w:firstRow="1" w:lastColumn="0" w:lastRow="0" w:noHBand="0" w:noVBand="1" w:val="04A0"/>
      </w:tblPr>
      <w:tblGrid>
        <w:gridCol w:w="3264"/>
        <w:gridCol w:w="3264"/>
        <w:gridCol w:w="3264"/>
      </w:tblGrid>
      <w:tr>
        <w:tc>
          <w:tcPr>
            <w:tcW w:type="dxa" w:w="2736"/>
            <w:shd w:val="clear" w:fill="142C4A"/>
          </w:tcPr>
          <w:p>
            <w:r>
              <w:rPr>
                <w:b/>
                <w:color w:val="FFFFFF"/>
                <w:sz w:val="19"/>
              </w:rPr>
              <w:t>Fact</w:t>
            </w:r>
          </w:p>
        </w:tc>
        <w:tc>
          <w:tcPr>
            <w:tcW w:type="dxa" w:w="5184"/>
            <w:shd w:val="clear" w:fill="142C4A"/>
          </w:tcPr>
          <w:p>
            <w:r>
              <w:rPr>
                <w:b/>
                <w:color w:val="FFFFFF"/>
                <w:sz w:val="19"/>
              </w:rPr>
              <w:t>Detail</w:t>
            </w:r>
          </w:p>
        </w:tc>
        <w:tc>
          <w:tcPr>
            <w:tcW w:type="dxa" w:w="1296"/>
            <w:shd w:val="clear" w:fill="142C4A"/>
          </w:tcPr>
          <w:p>
            <w:r>
              <w:rPr>
                <w:b/>
                <w:color w:val="FFFFFF"/>
                <w:sz w:val="19"/>
              </w:rPr>
              <w:t>Ref</w:t>
            </w:r>
          </w:p>
        </w:tc>
      </w:tr>
      <w:tr>
        <w:tc>
          <w:tcPr>
            <w:tcW w:type="dxa" w:w="2736"/>
          </w:tcPr>
          <w:p>
            <w:pPr>
              <w:spacing w:after="40"/>
            </w:pPr>
            <w:r>
              <w:rPr>
                <w:sz w:val="19"/>
              </w:rPr>
              <w:t>Current spend under evaluation</w:t>
            </w:r>
          </w:p>
        </w:tc>
        <w:tc>
          <w:tcPr>
            <w:tcW w:type="dxa" w:w="5184"/>
          </w:tcPr>
          <w:p>
            <w:pPr>
              <w:spacing w:after="40"/>
            </w:pPr>
            <w:r>
              <w:rPr>
                <w:sz w:val="19"/>
              </w:rPr>
              <w:t>Approximately $40,000 per year</w:t>
            </w:r>
          </w:p>
        </w:tc>
        <w:tc>
          <w:tcPr>
            <w:tcW w:type="dxa" w:w="1296"/>
          </w:tcPr>
          <w:p>
            <w:pPr>
              <w:spacing w:after="40"/>
            </w:pPr>
            <w:r>
              <w:rPr>
                <w:sz w:val="19"/>
              </w:rPr>
              <w:t>0:38</w:t>
            </w:r>
          </w:p>
        </w:tc>
      </w:tr>
      <w:tr>
        <w:tc>
          <w:tcPr>
            <w:tcW w:type="dxa" w:w="2736"/>
          </w:tcPr>
          <w:p>
            <w:pPr>
              <w:spacing w:after="40"/>
            </w:pPr>
            <w:r>
              <w:rPr>
                <w:sz w:val="19"/>
              </w:rPr>
              <w:t>Category price range</w:t>
            </w:r>
          </w:p>
        </w:tc>
        <w:tc>
          <w:tcPr>
            <w:tcW w:type="dxa" w:w="5184"/>
          </w:tcPr>
          <w:p>
            <w:pPr>
              <w:spacing w:after="40"/>
            </w:pPr>
            <w:r>
              <w:rPr>
                <w:sz w:val="19"/>
              </w:rPr>
              <w:t>$500 to $200,000 per year, or per event</w:t>
            </w:r>
          </w:p>
        </w:tc>
        <w:tc>
          <w:tcPr>
            <w:tcW w:type="dxa" w:w="1296"/>
          </w:tcPr>
          <w:p>
            <w:pPr>
              <w:spacing w:after="40"/>
            </w:pPr>
            <w:r>
              <w:rPr>
                <w:sz w:val="19"/>
              </w:rPr>
              <w:t>1:17</w:t>
            </w:r>
          </w:p>
        </w:tc>
      </w:tr>
      <w:tr>
        <w:tc>
          <w:tcPr>
            <w:tcW w:type="dxa" w:w="2736"/>
          </w:tcPr>
          <w:p>
            <w:pPr>
              <w:spacing w:after="40"/>
            </w:pPr>
            <w:r>
              <w:rPr>
                <w:sz w:val="19"/>
              </w:rPr>
              <w:t>Named competitor</w:t>
            </w:r>
          </w:p>
        </w:tc>
        <w:tc>
          <w:tcPr>
            <w:tcW w:type="dxa" w:w="5184"/>
          </w:tcPr>
          <w:p>
            <w:pPr>
              <w:spacing w:after="40"/>
            </w:pPr>
            <w:r>
              <w:rPr>
                <w:sz w:val="19"/>
              </w:rPr>
              <w:t>Sessionize — program only, no CRM or marketing</w:t>
            </w:r>
          </w:p>
        </w:tc>
        <w:tc>
          <w:tcPr>
            <w:tcW w:type="dxa" w:w="1296"/>
          </w:tcPr>
          <w:p>
            <w:pPr>
              <w:spacing w:after="40"/>
            </w:pPr>
            <w:r>
              <w:rPr>
                <w:sz w:val="19"/>
              </w:rPr>
              <w:t>1:35</w:t>
            </w:r>
          </w:p>
        </w:tc>
      </w:tr>
      <w:tr>
        <w:tc>
          <w:tcPr>
            <w:tcW w:type="dxa" w:w="2736"/>
          </w:tcPr>
          <w:p>
            <w:pPr>
              <w:spacing w:after="40"/>
            </w:pPr>
            <w:r>
              <w:rPr>
                <w:sz w:val="19"/>
              </w:rPr>
              <w:t>Why Sessionboard is over-scoped</w:t>
            </w:r>
          </w:p>
        </w:tc>
        <w:tc>
          <w:tcPr>
            <w:tcW w:type="dxa" w:w="5184"/>
          </w:tcPr>
          <w:p>
            <w:pPr>
              <w:spacing w:after="40"/>
            </w:pPr>
            <w:r>
              <w:rPr>
                <w:sz w:val="19"/>
              </w:rPr>
              <w:t>It also does CRM, marketing and CMS; the customer wants none of that</w:t>
            </w:r>
          </w:p>
        </w:tc>
        <w:tc>
          <w:tcPr>
            <w:tcW w:type="dxa" w:w="1296"/>
          </w:tcPr>
          <w:p>
            <w:pPr>
              <w:spacing w:after="40"/>
            </w:pPr>
            <w:r>
              <w:rPr>
                <w:sz w:val="19"/>
              </w:rPr>
              <w:t>1:35, 2:15</w:t>
            </w:r>
          </w:p>
        </w:tc>
      </w:tr>
      <w:tr>
        <w:tc>
          <w:tcPr>
            <w:tcW w:type="dxa" w:w="2736"/>
          </w:tcPr>
          <w:p>
            <w:pPr>
              <w:spacing w:after="40"/>
            </w:pPr>
            <w:r>
              <w:rPr>
                <w:sz w:val="19"/>
              </w:rPr>
              <w:t>A specific vendor irritation</w:t>
            </w:r>
          </w:p>
        </w:tc>
        <w:tc>
          <w:tcPr>
            <w:tcW w:type="dxa" w:w="5184"/>
          </w:tcPr>
          <w:p>
            <w:pPr>
              <w:spacing w:after="40"/>
            </w:pPr>
            <w:r>
              <w:rPr>
                <w:sz w:val="19"/>
              </w:rPr>
              <w:t>No self-guided tour — demo request only</w:t>
            </w:r>
          </w:p>
        </w:tc>
        <w:tc>
          <w:tcPr>
            <w:tcW w:type="dxa" w:w="1296"/>
          </w:tcPr>
          <w:p>
            <w:pPr>
              <w:spacing w:after="40"/>
            </w:pPr>
            <w:r>
              <w:rPr>
                <w:sz w:val="19"/>
              </w:rPr>
              <w:t>1:50</w:t>
            </w:r>
          </w:p>
        </w:tc>
      </w:tr>
    </w:tbl>
    <w:p/>
    <w:p>
      <w:pPr>
        <w:pStyle w:val="Heading2"/>
      </w:pPr>
      <w:r>
        <w:t>1.2 The success criterion</w:t>
      </w:r>
    </w:p>
    <w:p>
      <w:pPr>
        <w:spacing w:before="120"/>
        <w:ind w:left="432"/>
      </w:pPr>
      <w:r>
        <w:rPr>
          <w:i/>
          <w:color w:val="333B47"/>
          <w:sz w:val="21"/>
        </w:rPr>
        <w:t>“It’s not about the fidelity to Sessionboard. It’s about filling the job to be done that fits it. I just care that we have an accepted industry-standard tool that we have open source and we can clone it in a weekend.”</w:t>
      </w:r>
      <w:r>
        <w:rPr>
          <w:color w:val="5A6372"/>
        </w:rPr>
        <w:t xml:space="preserve">  — 9:11 / 9:18</w:t>
      </w:r>
    </w:p>
    <w:p>
      <w:pPr>
        <w:spacing w:before="120"/>
        <w:ind w:left="432"/>
      </w:pPr>
      <w:r>
        <w:rPr>
          <w:i/>
          <w:color w:val="333B47"/>
          <w:sz w:val="21"/>
        </w:rPr>
        <w:t>“The higher fidelity, the more usefulness. You are allowed to use your own judgment as to what this is.”</w:t>
      </w:r>
      <w:r>
        <w:rPr>
          <w:color w:val="5A6372"/>
        </w:rPr>
        <w:t xml:space="preserve">  — 5:44</w:t>
      </w:r>
    </w:p>
    <w:p>
      <w:r>
        <w:t xml:space="preserve">Read that as: </w:t>
      </w:r>
      <w:r>
        <w:rPr>
          <w:b/>
        </w:rPr>
        <w:t>correctness of the workflow beats pixel-matching</w:t>
      </w:r>
      <w:r>
        <w:t>, but where this document shows you exactly what a screen looks like, match it — that detail was expensive to gather and it removes guesswork.</w:t>
      </w:r>
    </w:p>
    <w:p>
      <w:pPr>
        <w:pStyle w:val="Heading1"/>
      </w:pPr>
      <w:r>
        <w:t>2. Scope</w:t>
      </w:r>
    </w:p>
    <w:p>
      <w:pPr>
        <w:pStyle w:val="Heading2"/>
      </w:pPr>
      <w:r>
        <w:t>2.1 In scope</w:t>
      </w:r>
    </w:p>
    <w:tbl>
      <w:tblPr>
        <w:tblStyle w:val="TableGrid"/>
        <w:tblW w:type="auto" w:w="0"/>
        <w:tblLook w:firstColumn="1" w:firstRow="1" w:lastColumn="0" w:lastRow="0" w:noHBand="0" w:noVBand="1" w:val="04A0"/>
      </w:tblPr>
      <w:tblGrid>
        <w:gridCol w:w="3264"/>
        <w:gridCol w:w="3264"/>
        <w:gridCol w:w="3264"/>
      </w:tblGrid>
      <w:tr>
        <w:tc>
          <w:tcPr>
            <w:tcW w:type="dxa" w:w="576"/>
            <w:shd w:val="clear" w:fill="142C4A"/>
          </w:tcPr>
          <w:p>
            <w:r>
              <w:rPr>
                <w:b/>
                <w:color w:val="FFFFFF"/>
                <w:sz w:val="19"/>
              </w:rPr>
              <w:t>#</w:t>
            </w:r>
          </w:p>
        </w:tc>
        <w:tc>
          <w:tcPr>
            <w:tcW w:type="dxa" w:w="6624"/>
            <w:shd w:val="clear" w:fill="142C4A"/>
          </w:tcPr>
          <w:p>
            <w:r>
              <w:rPr>
                <w:b/>
                <w:color w:val="FFFFFF"/>
                <w:sz w:val="19"/>
              </w:rPr>
              <w:t>Module</w:t>
            </w:r>
          </w:p>
        </w:tc>
        <w:tc>
          <w:tcPr>
            <w:tcW w:type="dxa" w:w="2016"/>
            <w:shd w:val="clear" w:fill="142C4A"/>
          </w:tcPr>
          <w:p>
            <w:r>
              <w:rPr>
                <w:b/>
                <w:color w:val="FFFFFF"/>
                <w:sz w:val="19"/>
              </w:rPr>
              <w:t>Video ref</w:t>
            </w:r>
          </w:p>
        </w:tc>
      </w:tr>
      <w:tr>
        <w:tc>
          <w:tcPr>
            <w:tcW w:type="dxa" w:w="576"/>
          </w:tcPr>
          <w:p>
            <w:pPr>
              <w:spacing w:after="40"/>
            </w:pPr>
            <w:r>
              <w:rPr>
                <w:sz w:val="19"/>
              </w:rPr>
              <w:t>1</w:t>
            </w:r>
          </w:p>
        </w:tc>
        <w:tc>
          <w:tcPr>
            <w:tcW w:type="dxa" w:w="6624"/>
          </w:tcPr>
          <w:p>
            <w:pPr>
              <w:spacing w:after="40"/>
            </w:pPr>
            <w:r>
              <w:rPr>
                <w:sz w:val="19"/>
              </w:rPr>
              <w:t>Event settings and program configuration</w:t>
            </w:r>
          </w:p>
        </w:tc>
        <w:tc>
          <w:tcPr>
            <w:tcW w:type="dxa" w:w="2016"/>
          </w:tcPr>
          <w:p>
            <w:pPr>
              <w:spacing w:after="40"/>
            </w:pPr>
            <w:r>
              <w:rPr>
                <w:sz w:val="19"/>
              </w:rPr>
              <w:t>2:40</w:t>
            </w:r>
          </w:p>
        </w:tc>
      </w:tr>
      <w:tr>
        <w:tc>
          <w:tcPr>
            <w:tcW w:type="dxa" w:w="576"/>
          </w:tcPr>
          <w:p>
            <w:pPr>
              <w:spacing w:after="40"/>
            </w:pPr>
            <w:r>
              <w:rPr>
                <w:sz w:val="19"/>
              </w:rPr>
              <w:t>2</w:t>
            </w:r>
          </w:p>
        </w:tc>
        <w:tc>
          <w:tcPr>
            <w:tcW w:type="dxa" w:w="6624"/>
          </w:tcPr>
          <w:p>
            <w:pPr>
              <w:spacing w:after="40"/>
            </w:pPr>
            <w:r>
              <w:rPr>
                <w:sz w:val="19"/>
              </w:rPr>
              <w:t>Abstracts vs. Sessions — the two record types</w:t>
            </w:r>
          </w:p>
        </w:tc>
        <w:tc>
          <w:tcPr>
            <w:tcW w:type="dxa" w:w="2016"/>
          </w:tcPr>
          <w:p>
            <w:pPr>
              <w:spacing w:after="40"/>
            </w:pPr>
            <w:r>
              <w:rPr>
                <w:sz w:val="19"/>
              </w:rPr>
              <w:t>3:21</w:t>
            </w:r>
          </w:p>
        </w:tc>
      </w:tr>
      <w:tr>
        <w:tc>
          <w:tcPr>
            <w:tcW w:type="dxa" w:w="576"/>
          </w:tcPr>
          <w:p>
            <w:pPr>
              <w:spacing w:after="40"/>
            </w:pPr>
            <w:r>
              <w:rPr>
                <w:sz w:val="19"/>
              </w:rPr>
              <w:t>3</w:t>
            </w:r>
          </w:p>
        </w:tc>
        <w:tc>
          <w:tcPr>
            <w:tcW w:type="dxa" w:w="6624"/>
          </w:tcPr>
          <w:p>
            <w:pPr>
              <w:spacing w:after="40"/>
            </w:pPr>
            <w:r>
              <w:rPr>
                <w:sz w:val="19"/>
              </w:rPr>
              <w:t>Submission form builder — the centrepiece</w:t>
            </w:r>
          </w:p>
        </w:tc>
        <w:tc>
          <w:tcPr>
            <w:tcW w:type="dxa" w:w="2016"/>
          </w:tcPr>
          <w:p>
            <w:pPr>
              <w:spacing w:after="40"/>
            </w:pPr>
            <w:r>
              <w:rPr>
                <w:sz w:val="19"/>
              </w:rPr>
              <w:t>4:21–5:44</w:t>
            </w:r>
          </w:p>
        </w:tc>
      </w:tr>
      <w:tr>
        <w:tc>
          <w:tcPr>
            <w:tcW w:type="dxa" w:w="576"/>
          </w:tcPr>
          <w:p>
            <w:pPr>
              <w:spacing w:after="40"/>
            </w:pPr>
            <w:r>
              <w:rPr>
                <w:sz w:val="19"/>
              </w:rPr>
              <w:t>4</w:t>
            </w:r>
          </w:p>
        </w:tc>
        <w:tc>
          <w:tcPr>
            <w:tcW w:type="dxa" w:w="6624"/>
          </w:tcPr>
          <w:p>
            <w:pPr>
              <w:spacing w:after="40"/>
            </w:pPr>
            <w:r>
              <w:rPr>
                <w:sz w:val="19"/>
              </w:rPr>
              <w:t>Public submission wizard and submitter account creation</w:t>
            </w:r>
          </w:p>
        </w:tc>
        <w:tc>
          <w:tcPr>
            <w:tcW w:type="dxa" w:w="2016"/>
          </w:tcPr>
          <w:p>
            <w:pPr>
              <w:spacing w:after="40"/>
            </w:pPr>
            <w:r>
              <w:rPr>
                <w:sz w:val="19"/>
              </w:rPr>
              <w:t>5:54–6:46</w:t>
            </w:r>
          </w:p>
        </w:tc>
      </w:tr>
      <w:tr>
        <w:tc>
          <w:tcPr>
            <w:tcW w:type="dxa" w:w="576"/>
          </w:tcPr>
          <w:p>
            <w:pPr>
              <w:spacing w:after="40"/>
            </w:pPr>
            <w:r>
              <w:rPr>
                <w:sz w:val="19"/>
              </w:rPr>
              <w:t>5</w:t>
            </w:r>
          </w:p>
        </w:tc>
        <w:tc>
          <w:tcPr>
            <w:tcW w:type="dxa" w:w="6624"/>
          </w:tcPr>
          <w:p>
            <w:pPr>
              <w:spacing w:after="40"/>
            </w:pPr>
            <w:r>
              <w:rPr>
                <w:sz w:val="19"/>
              </w:rPr>
              <w:t>Submitter portal — status, submissions, profile, tasks</w:t>
            </w:r>
          </w:p>
        </w:tc>
        <w:tc>
          <w:tcPr>
            <w:tcW w:type="dxa" w:w="2016"/>
          </w:tcPr>
          <w:p>
            <w:pPr>
              <w:spacing w:after="40"/>
            </w:pPr>
            <w:r>
              <w:rPr>
                <w:sz w:val="19"/>
              </w:rPr>
              <w:t>6:52–7:35</w:t>
            </w:r>
          </w:p>
        </w:tc>
      </w:tr>
      <w:tr>
        <w:tc>
          <w:tcPr>
            <w:tcW w:type="dxa" w:w="576"/>
          </w:tcPr>
          <w:p>
            <w:pPr>
              <w:spacing w:after="40"/>
            </w:pPr>
            <w:r>
              <w:rPr>
                <w:sz w:val="19"/>
              </w:rPr>
              <w:t>6</w:t>
            </w:r>
          </w:p>
        </w:tc>
        <w:tc>
          <w:tcPr>
            <w:tcW w:type="dxa" w:w="6624"/>
          </w:tcPr>
          <w:p>
            <w:pPr>
              <w:spacing w:after="40"/>
            </w:pPr>
            <w:r>
              <w:rPr>
                <w:sz w:val="19"/>
              </w:rPr>
              <w:t>Evaluation plans and committee scoring</w:t>
            </w:r>
          </w:p>
        </w:tc>
        <w:tc>
          <w:tcPr>
            <w:tcW w:type="dxa" w:w="2016"/>
          </w:tcPr>
          <w:p>
            <w:pPr>
              <w:spacing w:after="40"/>
            </w:pPr>
            <w:r>
              <w:rPr>
                <w:sz w:val="19"/>
              </w:rPr>
              <w:t>7:43–8:08</w:t>
            </w:r>
          </w:p>
        </w:tc>
      </w:tr>
      <w:tr>
        <w:tc>
          <w:tcPr>
            <w:tcW w:type="dxa" w:w="576"/>
          </w:tcPr>
          <w:p>
            <w:pPr>
              <w:spacing w:after="40"/>
            </w:pPr>
            <w:r>
              <w:rPr>
                <w:sz w:val="19"/>
              </w:rPr>
              <w:t>7</w:t>
            </w:r>
          </w:p>
        </w:tc>
        <w:tc>
          <w:tcPr>
            <w:tcW w:type="dxa" w:w="6624"/>
          </w:tcPr>
          <w:p>
            <w:pPr>
              <w:spacing w:after="40"/>
            </w:pPr>
            <w:r>
              <w:rPr>
                <w:sz w:val="19"/>
              </w:rPr>
              <w:t>Accept / decline workflow</w:t>
            </w:r>
          </w:p>
        </w:tc>
        <w:tc>
          <w:tcPr>
            <w:tcW w:type="dxa" w:w="2016"/>
          </w:tcPr>
          <w:p>
            <w:pPr>
              <w:spacing w:after="40"/>
            </w:pPr>
            <w:r>
              <w:rPr>
                <w:sz w:val="19"/>
              </w:rPr>
              <w:t>8:08</w:t>
            </w:r>
          </w:p>
        </w:tc>
      </w:tr>
      <w:tr>
        <w:tc>
          <w:tcPr>
            <w:tcW w:type="dxa" w:w="576"/>
          </w:tcPr>
          <w:p>
            <w:pPr>
              <w:spacing w:after="40"/>
            </w:pPr>
            <w:r>
              <w:rPr>
                <w:sz w:val="19"/>
              </w:rPr>
              <w:t>8</w:t>
            </w:r>
          </w:p>
        </w:tc>
        <w:tc>
          <w:tcPr>
            <w:tcW w:type="dxa" w:w="6624"/>
          </w:tcPr>
          <w:p>
            <w:pPr>
              <w:spacing w:after="40"/>
            </w:pPr>
            <w:r>
              <w:rPr>
                <w:sz w:val="19"/>
              </w:rPr>
              <w:t>Agenda builder with conflict detection</w:t>
            </w:r>
          </w:p>
        </w:tc>
        <w:tc>
          <w:tcPr>
            <w:tcW w:type="dxa" w:w="2016"/>
          </w:tcPr>
          <w:p>
            <w:pPr>
              <w:spacing w:after="40"/>
            </w:pPr>
            <w:r>
              <w:rPr>
                <w:sz w:val="19"/>
              </w:rPr>
              <w:t>8:14</w:t>
            </w:r>
          </w:p>
        </w:tc>
      </w:tr>
      <w:tr>
        <w:tc>
          <w:tcPr>
            <w:tcW w:type="dxa" w:w="576"/>
          </w:tcPr>
          <w:p>
            <w:pPr>
              <w:spacing w:after="40"/>
            </w:pPr>
            <w:r>
              <w:rPr>
                <w:sz w:val="19"/>
              </w:rPr>
              <w:t>9</w:t>
            </w:r>
          </w:p>
        </w:tc>
        <w:tc>
          <w:tcPr>
            <w:tcW w:type="dxa" w:w="6624"/>
          </w:tcPr>
          <w:p>
            <w:pPr>
              <w:spacing w:after="40"/>
            </w:pPr>
            <w:r>
              <w:rPr>
                <w:sz w:val="19"/>
              </w:rPr>
              <w:t>Public agenda and embeddable widgets</w:t>
            </w:r>
          </w:p>
        </w:tc>
        <w:tc>
          <w:tcPr>
            <w:tcW w:type="dxa" w:w="2016"/>
          </w:tcPr>
          <w:p>
            <w:pPr>
              <w:spacing w:after="40"/>
            </w:pPr>
            <w:r>
              <w:rPr>
                <w:sz w:val="19"/>
              </w:rPr>
              <w:t>8:22–8:43</w:t>
            </w:r>
          </w:p>
        </w:tc>
      </w:tr>
      <w:tr>
        <w:tc>
          <w:tcPr>
            <w:tcW w:type="dxa" w:w="576"/>
          </w:tcPr>
          <w:p>
            <w:pPr>
              <w:spacing w:after="40"/>
            </w:pPr>
            <w:r>
              <w:rPr>
                <w:sz w:val="19"/>
              </w:rPr>
              <w:t>10</w:t>
            </w:r>
          </w:p>
        </w:tc>
        <w:tc>
          <w:tcPr>
            <w:tcW w:type="dxa" w:w="6624"/>
          </w:tcPr>
          <w:p>
            <w:pPr>
              <w:spacing w:after="40"/>
            </w:pPr>
            <w:r>
              <w:rPr>
                <w:sz w:val="19"/>
              </w:rPr>
              <w:t>Email to participants</w:t>
            </w:r>
          </w:p>
        </w:tc>
        <w:tc>
          <w:tcPr>
            <w:tcW w:type="dxa" w:w="2016"/>
          </w:tcPr>
          <w:p>
            <w:pPr>
              <w:spacing w:after="40"/>
            </w:pPr>
            <w:r>
              <w:rPr>
                <w:sz w:val="19"/>
              </w:rPr>
              <w:t>7:27</w:t>
            </w:r>
          </w:p>
        </w:tc>
      </w:tr>
    </w:tbl>
    <w:p/>
    <w:p>
      <w:pPr>
        <w:pStyle w:val="Heading2"/>
      </w:pPr>
      <w:r>
        <w:t>2.2 Out of scope — explicitly ruled out</w:t>
      </w:r>
    </w:p>
    <w:tbl>
      <w:tblPr>
        <w:tblStyle w:val="TableGrid"/>
        <w:tblW w:type="auto" w:w="0"/>
        <w:tblLook w:firstColumn="1" w:firstRow="1" w:lastColumn="0" w:lastRow="0" w:noHBand="0" w:noVBand="1" w:val="04A0"/>
      </w:tblPr>
      <w:tblGrid>
        <w:gridCol w:w="4896"/>
        <w:gridCol w:w="4896"/>
      </w:tblGrid>
      <w:tr>
        <w:tc>
          <w:tcPr>
            <w:tcW w:type="dxa" w:w="2448"/>
            <w:shd w:val="clear" w:fill="142C4A"/>
          </w:tcPr>
          <w:p>
            <w:r>
              <w:rPr>
                <w:b/>
                <w:color w:val="FFFFFF"/>
                <w:sz w:val="19"/>
              </w:rPr>
              <w:t>Excluded</w:t>
            </w:r>
          </w:p>
        </w:tc>
        <w:tc>
          <w:tcPr>
            <w:tcW w:type="dxa" w:w="6768"/>
            <w:shd w:val="clear" w:fill="142C4A"/>
          </w:tcPr>
          <w:p>
            <w:r>
              <w:rPr>
                <w:b/>
                <w:color w:val="FFFFFF"/>
                <w:sz w:val="19"/>
              </w:rPr>
              <w:t>What the customer said</w:t>
            </w:r>
          </w:p>
        </w:tc>
      </w:tr>
      <w:tr>
        <w:tc>
          <w:tcPr>
            <w:tcW w:type="dxa" w:w="2448"/>
          </w:tcPr>
          <w:p>
            <w:pPr>
              <w:spacing w:after="40"/>
            </w:pPr>
            <w:r>
              <w:rPr>
                <w:sz w:val="19"/>
              </w:rPr>
              <w:t>CRM</w:t>
            </w:r>
          </w:p>
        </w:tc>
        <w:tc>
          <w:tcPr>
            <w:tcW w:type="dxa" w:w="6768"/>
          </w:tcPr>
          <w:p>
            <w:pPr>
              <w:spacing w:after="40"/>
            </w:pPr>
            <w:r>
              <w:rPr>
                <w:sz w:val="19"/>
              </w:rPr>
              <w:t xml:space="preserve">“we’re probably not really using the CRM side” — </w:t>
            </w:r>
            <w:r>
              <w:rPr>
                <w:i/>
                <w:sz w:val="19"/>
              </w:rPr>
              <w:t>2:15</w:t>
            </w:r>
          </w:p>
        </w:tc>
      </w:tr>
      <w:tr>
        <w:tc>
          <w:tcPr>
            <w:tcW w:type="dxa" w:w="2448"/>
          </w:tcPr>
          <w:p>
            <w:pPr>
              <w:spacing w:after="40"/>
            </w:pPr>
            <w:r>
              <w:rPr>
                <w:sz w:val="19"/>
              </w:rPr>
              <w:t>Marketing</w:t>
            </w:r>
          </w:p>
        </w:tc>
        <w:tc>
          <w:tcPr>
            <w:tcW w:type="dxa" w:w="6768"/>
          </w:tcPr>
          <w:p>
            <w:pPr>
              <w:spacing w:after="40"/>
            </w:pPr>
            <w:r>
              <w:rPr>
                <w:sz w:val="19"/>
              </w:rPr>
              <w:t xml:space="preserve">“not really using the marketing side” — </w:t>
            </w:r>
            <w:r>
              <w:rPr>
                <w:i/>
                <w:sz w:val="19"/>
              </w:rPr>
              <w:t>2:15</w:t>
            </w:r>
          </w:p>
        </w:tc>
      </w:tr>
      <w:tr>
        <w:tc>
          <w:tcPr>
            <w:tcW w:type="dxa" w:w="2448"/>
          </w:tcPr>
          <w:p>
            <w:pPr>
              <w:spacing w:after="40"/>
            </w:pPr>
            <w:r>
              <w:rPr>
                <w:sz w:val="19"/>
              </w:rPr>
              <w:t>CMS beyond embeds</w:t>
            </w:r>
          </w:p>
        </w:tc>
        <w:tc>
          <w:tcPr>
            <w:tcW w:type="dxa" w:w="6768"/>
          </w:tcPr>
          <w:p>
            <w:pPr>
              <w:spacing w:after="40"/>
            </w:pPr>
            <w:r>
              <w:rPr>
                <w:sz w:val="19"/>
              </w:rPr>
              <w:t xml:space="preserve">Only the embed feed is wanted — </w:t>
            </w:r>
            <w:r>
              <w:rPr>
                <w:i/>
                <w:sz w:val="19"/>
              </w:rPr>
              <w:t>2:15, 8:22</w:t>
            </w:r>
          </w:p>
        </w:tc>
      </w:tr>
      <w:tr>
        <w:tc>
          <w:tcPr>
            <w:tcW w:type="dxa" w:w="2448"/>
          </w:tcPr>
          <w:p>
            <w:pPr>
              <w:spacing w:after="40"/>
            </w:pPr>
            <w:r>
              <w:rPr>
                <w:sz w:val="19"/>
              </w:rPr>
              <w:t>Payments</w:t>
            </w:r>
          </w:p>
        </w:tc>
        <w:tc>
          <w:tcPr>
            <w:tcW w:type="dxa" w:w="6768"/>
          </w:tcPr>
          <w:p>
            <w:pPr>
              <w:spacing w:after="40"/>
            </w:pPr>
            <w:r>
              <w:rPr>
                <w:sz w:val="19"/>
              </w:rPr>
              <w:t xml:space="preserve">“we don’t really care about payment, so you can skip this one if you’re cloning it” — </w:t>
            </w:r>
            <w:r>
              <w:rPr>
                <w:i/>
                <w:sz w:val="19"/>
              </w:rPr>
              <w:t>5:15</w:t>
            </w:r>
          </w:p>
        </w:tc>
      </w:tr>
      <w:tr>
        <w:tc>
          <w:tcPr>
            <w:tcW w:type="dxa" w:w="2448"/>
          </w:tcPr>
          <w:p>
            <w:pPr>
              <w:spacing w:after="40"/>
            </w:pPr>
            <w:r>
              <w:rPr>
                <w:sz w:val="19"/>
              </w:rPr>
              <w:t>Multi-language</w:t>
            </w:r>
          </w:p>
        </w:tc>
        <w:tc>
          <w:tcPr>
            <w:tcW w:type="dxa" w:w="6768"/>
          </w:tcPr>
          <w:p>
            <w:pPr>
              <w:spacing w:after="40"/>
            </w:pPr>
            <w:r>
              <w:rPr>
                <w:sz w:val="19"/>
              </w:rPr>
              <w:t xml:space="preserve">“multi-language — we only care about English” — </w:t>
            </w:r>
            <w:r>
              <w:rPr>
                <w:i/>
                <w:sz w:val="19"/>
              </w:rPr>
              <w:t>5:28</w:t>
            </w:r>
          </w:p>
        </w:tc>
      </w:tr>
      <w:tr>
        <w:tc>
          <w:tcPr>
            <w:tcW w:type="dxa" w:w="2448"/>
          </w:tcPr>
          <w:p>
            <w:pPr>
              <w:spacing w:after="40"/>
            </w:pPr>
            <w:r>
              <w:rPr>
                <w:sz w:val="19"/>
              </w:rPr>
              <w:t>AI features</w:t>
            </w:r>
          </w:p>
        </w:tc>
        <w:tc>
          <w:tcPr>
            <w:tcW w:type="dxa" w:w="6768"/>
          </w:tcPr>
          <w:p>
            <w:pPr>
              <w:spacing w:after="40"/>
            </w:pPr>
            <w:r>
              <w:rPr>
                <w:sz w:val="19"/>
              </w:rPr>
              <w:t xml:space="preserve">“I don’t care about the AI workflow thing” — </w:t>
            </w:r>
            <w:r>
              <w:rPr>
                <w:i/>
                <w:sz w:val="19"/>
              </w:rPr>
              <w:t>9:18</w:t>
            </w:r>
          </w:p>
        </w:tc>
      </w:tr>
      <w:tr>
        <w:tc>
          <w:tcPr>
            <w:tcW w:type="dxa" w:w="2448"/>
          </w:tcPr>
          <w:p>
            <w:pPr>
              <w:spacing w:after="40"/>
            </w:pPr>
            <w:r>
              <w:rPr>
                <w:sz w:val="19"/>
              </w:rPr>
              <w:t>Sponsors, exhibitors, invoices</w:t>
            </w:r>
          </w:p>
        </w:tc>
        <w:tc>
          <w:tcPr>
            <w:tcW w:type="dxa" w:w="6768"/>
          </w:tcPr>
          <w:p>
            <w:pPr>
              <w:spacing w:after="40"/>
            </w:pPr>
            <w:r>
              <w:rPr>
                <w:sz w:val="19"/>
              </w:rPr>
              <w:t>Present in the product, never requested</w:t>
            </w:r>
          </w:p>
        </w:tc>
      </w:tr>
    </w:tbl>
    <w:p/>
    <w:p>
      <w:r>
        <w:t>Do not build these. If you have spare time, deepen the in-scope modules instead.</w:t>
      </w:r>
    </w:p>
    <w:p>
      <w:pPr>
        <w:pStyle w:val="Heading2"/>
      </w:pPr>
      <w:r>
        <w:t>2.3 Marked optional</w:t>
      </w:r>
    </w:p>
    <w:p>
      <w:pPr>
        <w:pStyle w:val="ListBullet"/>
      </w:pPr>
      <w:r>
        <w:t xml:space="preserve">Portal </w:t>
      </w:r>
      <w:r>
        <w:rPr>
          <w:b/>
        </w:rPr>
        <w:t>tasks</w:t>
      </w:r>
      <w:r>
        <w:t xml:space="preserve"> — “that also is kind of optional, but it is very, very handy” — </w:t>
      </w:r>
      <w:r>
        <w:rPr>
          <w:i/>
        </w:rPr>
        <w:t>7:12</w:t>
      </w:r>
    </w:p>
    <w:p>
      <w:pPr>
        <w:pStyle w:val="ListBullet"/>
      </w:pPr>
      <w:r>
        <w:t xml:space="preserve">Form </w:t>
      </w:r>
      <w:r>
        <w:rPr>
          <w:b/>
        </w:rPr>
        <w:t>admin notifications</w:t>
      </w:r>
      <w:r>
        <w:t xml:space="preserve"> — “this one also optional” — </w:t>
      </w:r>
      <w:r>
        <w:rPr>
          <w:i/>
        </w:rPr>
        <w:t>5:36</w:t>
      </w:r>
    </w:p>
    <w:p>
      <w:pPr>
        <w:pStyle w:val="ListBullet"/>
      </w:pPr>
      <w:r>
        <w:t>Reminder and thank-you emails — cheap to add, worth doing</w:t>
      </w:r>
    </w:p>
    <w:p>
      <w:r>
        <w:br w:type="page"/>
      </w:r>
    </w:p>
    <w:p>
      <w:pPr>
        <w:pStyle w:val="Heading1"/>
      </w:pPr>
      <w:r>
        <w:t>3. Non-functional requirements</w:t>
      </w:r>
    </w:p>
    <w:p>
      <w:r>
        <w:t>These are not boilerplate. They are the reason the customer is shopping in the first place — he complains about the incumbent’s speed four separate times and catches it failing validation twice, on camera.</w:t>
      </w:r>
    </w:p>
    <w:p>
      <w:pPr>
        <w:spacing w:before="120"/>
        <w:ind w:left="432"/>
      </w:pPr>
      <w:r>
        <w:rPr>
          <w:i/>
          <w:color w:val="333B47"/>
          <w:sz w:val="21"/>
        </w:rPr>
        <w:t>“part of this I also don’t love is that it’s kind of slow”</w:t>
      </w:r>
      <w:r>
        <w:rPr>
          <w:color w:val="5A6372"/>
        </w:rPr>
        <w:t xml:space="preserve">  — 3:43</w:t>
      </w:r>
    </w:p>
    <w:p>
      <w:pPr>
        <w:spacing w:before="120"/>
        <w:ind w:left="432"/>
      </w:pPr>
      <w:r>
        <w:rPr>
          <w:i/>
          <w:color w:val="333B47"/>
          <w:sz w:val="21"/>
        </w:rPr>
        <w:t>“this slowness is part of why I think you guys can probably do a better job than Sessionboard”</w:t>
      </w:r>
      <w:r>
        <w:rPr>
          <w:color w:val="5A6372"/>
        </w:rPr>
        <w:t xml:space="preserve">  — 4:11</w:t>
      </w:r>
    </w:p>
    <w:p>
      <w:pPr>
        <w:spacing w:before="120"/>
        <w:ind w:left="432"/>
      </w:pPr>
      <w:r>
        <w:rPr>
          <w:i/>
          <w:color w:val="333B47"/>
          <w:sz w:val="21"/>
        </w:rPr>
        <w:t>“oh my god, this is so slow”</w:t>
      </w:r>
      <w:r>
        <w:rPr>
          <w:color w:val="5A6372"/>
        </w:rPr>
        <w:t xml:space="preserve">  — 7:12</w:t>
      </w:r>
    </w:p>
    <w:p>
      <w:pPr>
        <w:spacing w:before="120"/>
        <w:ind w:left="432"/>
      </w:pPr>
      <w:r>
        <w:rPr>
          <w:i/>
          <w:color w:val="333B47"/>
          <w:sz w:val="21"/>
        </w:rPr>
        <w:t>“looks like it doesn’t even have full validation. Very nice.”</w:t>
      </w:r>
      <w:r>
        <w:rPr>
          <w:color w:val="5A6372"/>
        </w:rPr>
        <w:t xml:space="preserve">  — 5:04</w:t>
      </w:r>
    </w:p>
    <w:tbl>
      <w:tblPr>
        <w:tblStyle w:val="TableGrid"/>
        <w:tblW w:type="auto" w:w="0"/>
        <w:tblLook w:firstColumn="1" w:firstRow="1" w:lastColumn="0" w:lastRow="0" w:noHBand="0" w:noVBand="1" w:val="04A0"/>
      </w:tblPr>
      <w:tblGrid>
        <w:gridCol w:w="4896"/>
        <w:gridCol w:w="4896"/>
      </w:tblGrid>
      <w:tr>
        <w:tc>
          <w:tcPr>
            <w:tcW w:type="dxa" w:w="2016"/>
            <w:shd w:val="clear" w:fill="142C4A"/>
          </w:tcPr>
          <w:p>
            <w:r>
              <w:rPr>
                <w:b/>
                <w:color w:val="FFFFFF"/>
                <w:sz w:val="19"/>
              </w:rPr>
              <w:t>Requirement</w:t>
            </w:r>
          </w:p>
        </w:tc>
        <w:tc>
          <w:tcPr>
            <w:tcW w:type="dxa" w:w="7200"/>
            <w:shd w:val="clear" w:fill="142C4A"/>
          </w:tcPr>
          <w:p>
            <w:r>
              <w:rPr>
                <w:b/>
                <w:color w:val="FFFFFF"/>
                <w:sz w:val="19"/>
              </w:rPr>
              <w:t>Target</w:t>
            </w:r>
          </w:p>
        </w:tc>
      </w:tr>
      <w:tr>
        <w:tc>
          <w:tcPr>
            <w:tcW w:type="dxa" w:w="2016"/>
          </w:tcPr>
          <w:p>
            <w:pPr>
              <w:spacing w:after="40"/>
            </w:pPr>
            <w:r>
              <w:rPr>
                <w:b/>
                <w:sz w:val="19"/>
              </w:rPr>
              <w:t>Speed</w:t>
            </w:r>
          </w:p>
        </w:tc>
        <w:tc>
          <w:tcPr>
            <w:tcW w:type="dxa" w:w="7200"/>
          </w:tcPr>
          <w:p>
            <w:pPr>
              <w:spacing w:after="40"/>
            </w:pPr>
            <w:r>
              <w:rPr>
                <w:sz w:val="19"/>
              </w:rPr>
              <w:t>Every admin list or table view interactive in under 500 ms. No full page reloads between program screens. Optimistic UI on status changes and drag-drop. Server-side pagination and indexed filters on every list.</w:t>
            </w:r>
          </w:p>
        </w:tc>
      </w:tr>
      <w:tr>
        <w:tc>
          <w:tcPr>
            <w:tcW w:type="dxa" w:w="2016"/>
          </w:tcPr>
          <w:p>
            <w:pPr>
              <w:spacing w:after="40"/>
            </w:pPr>
            <w:r>
              <w:rPr>
                <w:b/>
                <w:sz w:val="19"/>
              </w:rPr>
              <w:t>Validation</w:t>
            </w:r>
          </w:p>
        </w:tc>
        <w:tc>
          <w:tcPr>
            <w:tcW w:type="dxa" w:w="7200"/>
          </w:tcPr>
          <w:p>
            <w:pPr>
              <w:spacing w:after="40"/>
            </w:pPr>
            <w:r>
              <w:rPr>
                <w:sz w:val="19"/>
              </w:rPr>
              <w:t>Client and server validation on every field: required, min/max, length, email, URL, number range, file type and size. Inline errors, focus moves to the first failure, never lose input.</w:t>
            </w:r>
          </w:p>
        </w:tc>
      </w:tr>
      <w:tr>
        <w:tc>
          <w:tcPr>
            <w:tcW w:type="dxa" w:w="2016"/>
          </w:tcPr>
          <w:p>
            <w:pPr>
              <w:spacing w:after="40"/>
            </w:pPr>
            <w:r>
              <w:rPr>
                <w:b/>
                <w:sz w:val="19"/>
              </w:rPr>
              <w:t>Sane limits</w:t>
            </w:r>
          </w:p>
        </w:tc>
        <w:tc>
          <w:tcPr>
            <w:tcW w:type="dxa" w:w="7200"/>
          </w:tcPr>
          <w:p>
            <w:pPr>
              <w:spacing w:after="40"/>
            </w:pPr>
            <w:r>
              <w:rPr>
                <w:sz w:val="19"/>
              </w:rPr>
              <w:t>Participant minimums default to 1. The UI must reject min greater than max — see 4.4 for the exact bug the customer hit live.</w:t>
            </w:r>
          </w:p>
        </w:tc>
      </w:tr>
      <w:tr>
        <w:tc>
          <w:tcPr>
            <w:tcW w:type="dxa" w:w="2016"/>
          </w:tcPr>
          <w:p>
            <w:pPr>
              <w:spacing w:after="40"/>
            </w:pPr>
            <w:r>
              <w:rPr>
                <w:b/>
                <w:sz w:val="19"/>
              </w:rPr>
              <w:t>Autosave</w:t>
            </w:r>
          </w:p>
        </w:tc>
        <w:tc>
          <w:tcPr>
            <w:tcW w:type="dxa" w:w="7200"/>
          </w:tcPr>
          <w:p>
            <w:pPr>
              <w:spacing w:after="40"/>
            </w:pPr>
            <w:r>
              <w:rPr>
                <w:sz w:val="19"/>
              </w:rPr>
              <w:t>Evaluator scoring saves on selection. Public form drafts persist across sessions.</w:t>
            </w:r>
          </w:p>
        </w:tc>
      </w:tr>
      <w:tr>
        <w:tc>
          <w:tcPr>
            <w:tcW w:type="dxa" w:w="2016"/>
          </w:tcPr>
          <w:p>
            <w:pPr>
              <w:spacing w:after="40"/>
            </w:pPr>
            <w:r>
              <w:rPr>
                <w:b/>
                <w:sz w:val="19"/>
              </w:rPr>
              <w:t>Public pages</w:t>
            </w:r>
          </w:p>
        </w:tc>
        <w:tc>
          <w:tcPr>
            <w:tcW w:type="dxa" w:w="7200"/>
          </w:tcPr>
          <w:p>
            <w:pPr>
              <w:spacing w:after="40"/>
            </w:pPr>
            <w:r>
              <w:rPr>
                <w:sz w:val="19"/>
              </w:rPr>
              <w:t>The public form and public agenda are server-rendered and fast. They are what strangers judge.</w:t>
            </w:r>
          </w:p>
        </w:tc>
      </w:tr>
    </w:tbl>
    <w:p/>
    <w:p>
      <w:r>
        <w:br w:type="page"/>
      </w:r>
    </w:p>
    <w:p>
      <w:pPr>
        <w:pStyle w:val="Heading1"/>
      </w:pPr>
      <w:r>
        <w:t>4. Information architecture and routes</w:t>
      </w:r>
    </w:p>
    <w:p>
      <w:r>
        <w:t>The customer asked that the clone match the real navigation and routes closely. This section is taken directly from the captures, so it is exact.</w:t>
      </w:r>
    </w:p>
    <w:p>
      <w:pPr>
        <w:pStyle w:val="Heading2"/>
      </w:pPr>
      <w:r>
        <w:t>4.1 Admin shell</w:t>
      </w:r>
    </w:p>
    <w:p>
      <w:r>
        <w:t xml:space="preserve">A left sidebar with grouped navigation, a global search bar (“Find or ask”, ⌘K), a </w:t>
      </w:r>
      <w:r>
        <w:rPr>
          <w:b/>
        </w:rPr>
        <w:t>View Portal</w:t>
      </w:r>
      <w:r>
        <w:t xml:space="preserve"> button that switches the admin into the participant portal, a notifications bell, help, and an account avatar. An event switcher sits at the top of the sidebar showing the event name and its dates.</w:t>
      </w:r>
    </w:p>
    <w:tbl>
      <w:tblPr>
        <w:tblStyle w:val="TableGrid"/>
        <w:tblW w:type="auto" w:w="0"/>
        <w:tblLook w:firstColumn="1" w:firstRow="1" w:lastColumn="0" w:lastRow="0" w:noHBand="0" w:noVBand="1" w:val="04A0"/>
      </w:tblPr>
      <w:tblGrid>
        <w:gridCol w:w="4896"/>
        <w:gridCol w:w="4896"/>
      </w:tblGrid>
      <w:tr>
        <w:tc>
          <w:tcPr>
            <w:tcW w:type="dxa" w:w="2448"/>
            <w:shd w:val="clear" w:fill="142C4A"/>
          </w:tcPr>
          <w:p>
            <w:r>
              <w:rPr>
                <w:b/>
                <w:color w:val="FFFFFF"/>
                <w:sz w:val="19"/>
              </w:rPr>
              <w:t>Group</w:t>
            </w:r>
          </w:p>
        </w:tc>
        <w:tc>
          <w:tcPr>
            <w:tcW w:type="dxa" w:w="6768"/>
            <w:shd w:val="clear" w:fill="142C4A"/>
          </w:tcPr>
          <w:p>
            <w:r>
              <w:rPr>
                <w:b/>
                <w:color w:val="FFFFFF"/>
                <w:sz w:val="19"/>
              </w:rPr>
              <w:t>Items</w:t>
            </w:r>
          </w:p>
        </w:tc>
      </w:tr>
      <w:tr>
        <w:tc>
          <w:tcPr>
            <w:tcW w:type="dxa" w:w="2448"/>
          </w:tcPr>
          <w:p>
            <w:pPr>
              <w:spacing w:after="40"/>
            </w:pPr>
            <w:r>
              <w:rPr>
                <w:sz w:val="19"/>
              </w:rPr>
              <w:t>(top level)</w:t>
            </w:r>
          </w:p>
        </w:tc>
        <w:tc>
          <w:tcPr>
            <w:tcW w:type="dxa" w:w="6768"/>
          </w:tcPr>
          <w:p>
            <w:pPr>
              <w:spacing w:after="40"/>
            </w:pPr>
            <w:r>
              <w:rPr>
                <w:sz w:val="19"/>
              </w:rPr>
              <w:t>Dashboard</w:t>
            </w:r>
          </w:p>
        </w:tc>
      </w:tr>
      <w:tr>
        <w:tc>
          <w:tcPr>
            <w:tcW w:type="dxa" w:w="2448"/>
          </w:tcPr>
          <w:p>
            <w:pPr>
              <w:spacing w:after="40"/>
            </w:pPr>
            <w:r>
              <w:rPr>
                <w:b/>
                <w:sz w:val="19"/>
              </w:rPr>
              <w:t>Program</w:t>
            </w:r>
          </w:p>
        </w:tc>
        <w:tc>
          <w:tcPr>
            <w:tcW w:type="dxa" w:w="6768"/>
          </w:tcPr>
          <w:p>
            <w:pPr>
              <w:spacing w:after="40"/>
            </w:pPr>
            <w:r>
              <w:rPr>
                <w:sz w:val="19"/>
              </w:rPr>
              <w:t>Overview</w:t>
            </w:r>
          </w:p>
        </w:tc>
      </w:tr>
      <w:tr>
        <w:tc>
          <w:tcPr>
            <w:tcW w:type="dxa" w:w="2448"/>
          </w:tcPr>
          <w:p>
            <w:pPr>
              <w:spacing w:after="40"/>
            </w:pPr>
            <w:r>
              <w:rPr>
                <w:sz w:val="19"/>
              </w:rPr>
              <w:t>— Submissions</w:t>
            </w:r>
          </w:p>
        </w:tc>
        <w:tc>
          <w:tcPr>
            <w:tcW w:type="dxa" w:w="6768"/>
          </w:tcPr>
          <w:p>
            <w:pPr>
              <w:spacing w:after="40"/>
            </w:pPr>
            <w:r>
              <w:rPr>
                <w:sz w:val="19"/>
              </w:rPr>
              <w:t>View All · Abstracts · Sessions · Files</w:t>
            </w:r>
          </w:p>
        </w:tc>
      </w:tr>
      <w:tr>
        <w:tc>
          <w:tcPr>
            <w:tcW w:type="dxa" w:w="2448"/>
          </w:tcPr>
          <w:p>
            <w:pPr>
              <w:spacing w:after="40"/>
            </w:pPr>
            <w:r>
              <w:rPr>
                <w:sz w:val="19"/>
              </w:rPr>
              <w:t>— Collect &amp; Review</w:t>
            </w:r>
          </w:p>
        </w:tc>
        <w:tc>
          <w:tcPr>
            <w:tcW w:type="dxa" w:w="6768"/>
          </w:tcPr>
          <w:p>
            <w:pPr>
              <w:spacing w:after="40"/>
            </w:pPr>
            <w:r>
              <w:rPr>
                <w:sz w:val="19"/>
              </w:rPr>
              <w:t>Forms · Evaluation · Agenda · Invoices · Site</w:t>
            </w:r>
          </w:p>
        </w:tc>
      </w:tr>
      <w:tr>
        <w:tc>
          <w:tcPr>
            <w:tcW w:type="dxa" w:w="2448"/>
          </w:tcPr>
          <w:p>
            <w:pPr>
              <w:spacing w:after="40"/>
            </w:pPr>
            <w:r>
              <w:rPr>
                <w:sz w:val="19"/>
              </w:rPr>
              <w:t>— Portals</w:t>
            </w:r>
          </w:p>
        </w:tc>
        <w:tc>
          <w:tcPr>
            <w:tcW w:type="dxa" w:w="6768"/>
          </w:tcPr>
          <w:p>
            <w:pPr>
              <w:spacing w:after="40"/>
            </w:pPr>
            <w:r>
              <w:rPr>
                <w:sz w:val="19"/>
              </w:rPr>
              <w:t>Portals · Tasks · Forms · File Requests · Resources · Files</w:t>
            </w:r>
          </w:p>
        </w:tc>
      </w:tr>
      <w:tr>
        <w:tc>
          <w:tcPr>
            <w:tcW w:type="dxa" w:w="2448"/>
          </w:tcPr>
          <w:p>
            <w:pPr>
              <w:spacing w:after="40"/>
            </w:pPr>
            <w:r>
              <w:rPr>
                <w:sz w:val="19"/>
              </w:rPr>
              <w:t>— Configure</w:t>
            </w:r>
          </w:p>
        </w:tc>
        <w:tc>
          <w:tcPr>
            <w:tcW w:type="dxa" w:w="6768"/>
          </w:tcPr>
          <w:p>
            <w:pPr>
              <w:spacing w:after="40"/>
            </w:pPr>
            <w:r>
              <w:rPr>
                <w:sz w:val="19"/>
              </w:rPr>
              <w:t>Settings</w:t>
            </w:r>
          </w:p>
        </w:tc>
      </w:tr>
      <w:tr>
        <w:tc>
          <w:tcPr>
            <w:tcW w:type="dxa" w:w="2448"/>
          </w:tcPr>
          <w:p>
            <w:pPr>
              <w:spacing w:after="40"/>
            </w:pPr>
            <w:r>
              <w:rPr>
                <w:b/>
                <w:sz w:val="19"/>
              </w:rPr>
              <w:t>CRM</w:t>
            </w:r>
          </w:p>
        </w:tc>
        <w:tc>
          <w:tcPr>
            <w:tcW w:type="dxa" w:w="6768"/>
          </w:tcPr>
          <w:p>
            <w:pPr>
              <w:spacing w:after="40"/>
            </w:pPr>
            <w:r>
              <w:rPr>
                <w:sz w:val="19"/>
              </w:rPr>
              <w:t>out of scope</w:t>
            </w:r>
          </w:p>
        </w:tc>
      </w:tr>
      <w:tr>
        <w:tc>
          <w:tcPr>
            <w:tcW w:type="dxa" w:w="2448"/>
          </w:tcPr>
          <w:p>
            <w:pPr>
              <w:spacing w:after="40"/>
            </w:pPr>
            <w:r>
              <w:rPr>
                <w:b/>
                <w:sz w:val="19"/>
              </w:rPr>
              <w:t>Marketing</w:t>
            </w:r>
          </w:p>
        </w:tc>
        <w:tc>
          <w:tcPr>
            <w:tcW w:type="dxa" w:w="6768"/>
          </w:tcPr>
          <w:p>
            <w:pPr>
              <w:spacing w:after="40"/>
            </w:pPr>
            <w:r>
              <w:rPr>
                <w:sz w:val="19"/>
              </w:rPr>
              <w:t>out of scope</w:t>
            </w:r>
          </w:p>
        </w:tc>
      </w:tr>
      <w:tr>
        <w:tc>
          <w:tcPr>
            <w:tcW w:type="dxa" w:w="2448"/>
          </w:tcPr>
          <w:p>
            <w:pPr>
              <w:spacing w:after="40"/>
            </w:pPr>
            <w:r>
              <w:rPr>
                <w:b/>
                <w:sz w:val="19"/>
              </w:rPr>
              <w:t>CMS</w:t>
            </w:r>
          </w:p>
        </w:tc>
        <w:tc>
          <w:tcPr>
            <w:tcW w:type="dxa" w:w="6768"/>
          </w:tcPr>
          <w:p>
            <w:pPr>
              <w:spacing w:after="40"/>
            </w:pPr>
            <w:r>
              <w:rPr>
                <w:sz w:val="19"/>
              </w:rPr>
              <w:t>Overview · Embeds</w:t>
            </w:r>
          </w:p>
        </w:tc>
      </w:tr>
      <w:tr>
        <w:tc>
          <w:tcPr>
            <w:tcW w:type="dxa" w:w="2448"/>
          </w:tcPr>
          <w:p>
            <w:pPr>
              <w:spacing w:after="40"/>
            </w:pPr>
            <w:r>
              <w:rPr>
                <w:sz w:val="19"/>
              </w:rPr>
              <w:t>(top level)</w:t>
            </w:r>
          </w:p>
        </w:tc>
        <w:tc>
          <w:tcPr>
            <w:tcW w:type="dxa" w:w="6768"/>
          </w:tcPr>
          <w:p>
            <w:pPr>
              <w:spacing w:after="40"/>
            </w:pPr>
            <w:r>
              <w:rPr>
                <w:sz w:val="19"/>
              </w:rPr>
              <w:t>Reports · Studio · History · Event Team · Preview · Settings</w:t>
            </w:r>
          </w:p>
        </w:tc>
      </w:tr>
    </w:tbl>
    <w:p/>
    <w:tbl>
      <w:tblPr>
        <w:tblW w:type="auto" w:w="0"/>
        <w:jc w:val="center"/>
        <w:tblLook w:firstColumn="1" w:firstRow="1" w:lastColumn="0" w:lastRow="0" w:noHBand="0" w:noVBand="1" w:val="04A0"/>
      </w:tblPr>
      <w:tblGrid>
        <w:gridCol w:w="9792"/>
      </w:tblGrid>
      <w:tr>
        <w:tc>
          <w:tcPr>
            <w:tcW w:type="dxa" w:w="9792"/>
            <w:shd w:val="clear" w:fill="FFF4E5"/>
          </w:tcPr>
          <w:p>
            <w:r>
              <w:rPr>
                <w:b/>
                <w:sz w:val="20"/>
              </w:rPr>
              <w:t xml:space="preserve">Build note:  </w:t>
            </w:r>
            <w:r>
              <w:t>Ship Dashboard, Program (all four groups) and CMS → Embeds. Leave the other top-level items out entirely rather than stubbing them — empty nav items read as broken.</w:t>
            </w:r>
          </w:p>
        </w:tc>
      </w:tr>
    </w:tbl>
    <w:p/>
    <w:p>
      <w:pPr>
        <w:pStyle w:val="Heading2"/>
      </w:pPr>
      <w:r>
        <w:t>4.2 Route map</w:t>
      </w:r>
    </w:p>
    <w:tbl>
      <w:tblPr>
        <w:tblStyle w:val="TableGrid"/>
        <w:tblW w:type="auto" w:w="0"/>
        <w:tblLook w:firstColumn="1" w:firstRow="1" w:lastColumn="0" w:lastRow="0" w:noHBand="0" w:noVBand="1" w:val="04A0"/>
      </w:tblPr>
      <w:tblGrid>
        <w:gridCol w:w="4896"/>
        <w:gridCol w:w="4896"/>
      </w:tblGrid>
      <w:tr>
        <w:tc>
          <w:tcPr>
            <w:tcW w:type="dxa" w:w="3312"/>
            <w:shd w:val="clear" w:fill="142C4A"/>
          </w:tcPr>
          <w:p>
            <w:r>
              <w:rPr>
                <w:b/>
                <w:color w:val="FFFFFF"/>
                <w:sz w:val="19"/>
              </w:rPr>
              <w:t>Screen</w:t>
            </w:r>
          </w:p>
        </w:tc>
        <w:tc>
          <w:tcPr>
            <w:tcW w:type="dxa" w:w="5904"/>
            <w:shd w:val="clear" w:fill="142C4A"/>
          </w:tcPr>
          <w:p>
            <w:r>
              <w:rPr>
                <w:b/>
                <w:color w:val="FFFFFF"/>
                <w:sz w:val="19"/>
              </w:rPr>
              <w:t>Route</w:t>
            </w:r>
          </w:p>
        </w:tc>
      </w:tr>
      <w:tr>
        <w:tc>
          <w:tcPr>
            <w:tcW w:type="dxa" w:w="3312"/>
          </w:tcPr>
          <w:p>
            <w:pPr>
              <w:spacing w:after="40"/>
            </w:pPr>
            <w:r>
              <w:rPr>
                <w:sz w:val="19"/>
              </w:rPr>
              <w:t>Submissions list</w:t>
            </w:r>
          </w:p>
        </w:tc>
        <w:tc>
          <w:tcPr>
            <w:tcW w:type="dxa" w:w="5904"/>
          </w:tcPr>
          <w:p>
            <w:pPr>
              <w:spacing w:after="40"/>
            </w:pPr>
            <w:r>
              <w:rPr>
                <w:rFonts w:ascii="Consolas" w:hAnsi="Consolas"/>
                <w:color w:val="9B2466"/>
                <w:sz w:val="19"/>
              </w:rPr>
              <w:t>/event/{eventId}/sessions/submissions</w:t>
            </w:r>
          </w:p>
        </w:tc>
      </w:tr>
      <w:tr>
        <w:tc>
          <w:tcPr>
            <w:tcW w:type="dxa" w:w="3312"/>
          </w:tcPr>
          <w:p>
            <w:pPr>
              <w:spacing w:after="40"/>
            </w:pPr>
            <w:r>
              <w:rPr>
                <w:sz w:val="19"/>
              </w:rPr>
              <w:t>Abstracts / Sessions filtered lists</w:t>
            </w:r>
          </w:p>
        </w:tc>
        <w:tc>
          <w:tcPr>
            <w:tcW w:type="dxa" w:w="5904"/>
          </w:tcPr>
          <w:p>
            <w:pPr>
              <w:spacing w:after="40"/>
            </w:pPr>
            <w:r>
              <w:rPr>
                <w:rFonts w:ascii="Consolas" w:hAnsi="Consolas"/>
                <w:color w:val="9B2466"/>
                <w:sz w:val="19"/>
              </w:rPr>
              <w:t>/event/{eventId}/sessions/abstracts</w:t>
            </w:r>
            <w:r>
              <w:rPr>
                <w:sz w:val="19"/>
              </w:rPr>
              <w:t xml:space="preserve">, </w:t>
            </w:r>
            <w:r>
              <w:rPr>
                <w:rFonts w:ascii="Consolas" w:hAnsi="Consolas"/>
                <w:color w:val="9B2466"/>
                <w:sz w:val="19"/>
              </w:rPr>
              <w:t>/sessions/sessions</w:t>
            </w:r>
          </w:p>
        </w:tc>
      </w:tr>
      <w:tr>
        <w:tc>
          <w:tcPr>
            <w:tcW w:type="dxa" w:w="3312"/>
          </w:tcPr>
          <w:p>
            <w:pPr>
              <w:spacing w:after="40"/>
            </w:pPr>
            <w:r>
              <w:rPr>
                <w:sz w:val="19"/>
              </w:rPr>
              <w:t>Forms index</w:t>
            </w:r>
          </w:p>
        </w:tc>
        <w:tc>
          <w:tcPr>
            <w:tcW w:type="dxa" w:w="5904"/>
          </w:tcPr>
          <w:p>
            <w:pPr>
              <w:spacing w:after="40"/>
            </w:pPr>
            <w:r>
              <w:rPr>
                <w:rFonts w:ascii="Consolas" w:hAnsi="Consolas"/>
                <w:color w:val="9B2466"/>
                <w:sz w:val="19"/>
              </w:rPr>
              <w:t>/event/{eventId}/sessions/forms</w:t>
            </w:r>
          </w:p>
        </w:tc>
      </w:tr>
      <w:tr>
        <w:tc>
          <w:tcPr>
            <w:tcW w:type="dxa" w:w="3312"/>
          </w:tcPr>
          <w:p>
            <w:pPr>
              <w:spacing w:after="40"/>
            </w:pPr>
            <w:r>
              <w:rPr>
                <w:sz w:val="19"/>
              </w:rPr>
              <w:t>Form editor</w:t>
            </w:r>
          </w:p>
        </w:tc>
        <w:tc>
          <w:tcPr>
            <w:tcW w:type="dxa" w:w="5904"/>
          </w:tcPr>
          <w:p>
            <w:pPr>
              <w:spacing w:after="40"/>
            </w:pPr>
            <w:r>
              <w:rPr>
                <w:rFonts w:ascii="Consolas" w:hAnsi="Consolas"/>
                <w:color w:val="9B2466"/>
                <w:sz w:val="19"/>
              </w:rPr>
              <w:t>/event/{eventId}/sessions/forms/{formUuid}</w:t>
            </w:r>
          </w:p>
        </w:tc>
      </w:tr>
      <w:tr>
        <w:tc>
          <w:tcPr>
            <w:tcW w:type="dxa" w:w="3312"/>
          </w:tcPr>
          <w:p>
            <w:pPr>
              <w:spacing w:after="40"/>
            </w:pPr>
            <w:r>
              <w:rPr>
                <w:sz w:val="19"/>
              </w:rPr>
              <w:t>Evaluation</w:t>
            </w:r>
          </w:p>
        </w:tc>
        <w:tc>
          <w:tcPr>
            <w:tcW w:type="dxa" w:w="5904"/>
          </w:tcPr>
          <w:p>
            <w:pPr>
              <w:spacing w:after="40"/>
            </w:pPr>
            <w:r>
              <w:rPr>
                <w:rFonts w:ascii="Consolas" w:hAnsi="Consolas"/>
                <w:color w:val="9B2466"/>
                <w:sz w:val="19"/>
              </w:rPr>
              <w:t>/event/{eventId}/sessions/evaluation/plans</w:t>
            </w:r>
          </w:p>
        </w:tc>
      </w:tr>
      <w:tr>
        <w:tc>
          <w:tcPr>
            <w:tcW w:type="dxa" w:w="3312"/>
          </w:tcPr>
          <w:p>
            <w:pPr>
              <w:spacing w:after="40"/>
            </w:pPr>
            <w:r>
              <w:rPr>
                <w:sz w:val="19"/>
              </w:rPr>
              <w:t>Agenda</w:t>
            </w:r>
          </w:p>
        </w:tc>
        <w:tc>
          <w:tcPr>
            <w:tcW w:type="dxa" w:w="5904"/>
          </w:tcPr>
          <w:p>
            <w:pPr>
              <w:spacing w:after="40"/>
            </w:pPr>
            <w:r>
              <w:rPr>
                <w:rFonts w:ascii="Consolas" w:hAnsi="Consolas"/>
                <w:color w:val="9B2466"/>
                <w:sz w:val="19"/>
              </w:rPr>
              <w:t>/event/{eventId}/sessions/agenda</w:t>
            </w:r>
          </w:p>
        </w:tc>
      </w:tr>
      <w:tr>
        <w:tc>
          <w:tcPr>
            <w:tcW w:type="dxa" w:w="3312"/>
          </w:tcPr>
          <w:p>
            <w:pPr>
              <w:spacing w:after="40"/>
            </w:pPr>
            <w:r>
              <w:rPr>
                <w:sz w:val="19"/>
              </w:rPr>
              <w:t>CMS overview</w:t>
            </w:r>
          </w:p>
        </w:tc>
        <w:tc>
          <w:tcPr>
            <w:tcW w:type="dxa" w:w="5904"/>
          </w:tcPr>
          <w:p>
            <w:pPr>
              <w:spacing w:after="40"/>
            </w:pPr>
            <w:r>
              <w:rPr>
                <w:rFonts w:ascii="Consolas" w:hAnsi="Consolas"/>
                <w:color w:val="9B2466"/>
                <w:sz w:val="19"/>
              </w:rPr>
              <w:t>/event/{eventId}/cms</w:t>
            </w:r>
          </w:p>
        </w:tc>
      </w:tr>
      <w:tr>
        <w:tc>
          <w:tcPr>
            <w:tcW w:type="dxa" w:w="3312"/>
          </w:tcPr>
          <w:p>
            <w:pPr>
              <w:spacing w:after="40"/>
            </w:pPr>
            <w:r>
              <w:rPr>
                <w:sz w:val="19"/>
              </w:rPr>
              <w:t>Embed editor</w:t>
            </w:r>
          </w:p>
        </w:tc>
        <w:tc>
          <w:tcPr>
            <w:tcW w:type="dxa" w:w="5904"/>
          </w:tcPr>
          <w:p>
            <w:pPr>
              <w:spacing w:after="40"/>
            </w:pPr>
            <w:r>
              <w:rPr>
                <w:rFonts w:ascii="Consolas" w:hAnsi="Consolas"/>
                <w:color w:val="9B2466"/>
                <w:sz w:val="19"/>
              </w:rPr>
              <w:t>/event/{eventId}/cms/embeds/{embedUuid}</w:t>
            </w:r>
          </w:p>
        </w:tc>
      </w:tr>
      <w:tr>
        <w:tc>
          <w:tcPr>
            <w:tcW w:type="dxa" w:w="3312"/>
          </w:tcPr>
          <w:p>
            <w:pPr>
              <w:spacing w:after="40"/>
            </w:pPr>
            <w:r>
              <w:rPr>
                <w:sz w:val="19"/>
              </w:rPr>
              <w:t>Public submission wizard</w:t>
            </w:r>
          </w:p>
        </w:tc>
        <w:tc>
          <w:tcPr>
            <w:tcW w:type="dxa" w:w="5904"/>
          </w:tcPr>
          <w:p>
            <w:pPr>
              <w:spacing w:after="40"/>
            </w:pPr>
            <w:r>
              <w:rPr>
                <w:rFonts w:ascii="Consolas" w:hAnsi="Consolas"/>
                <w:color w:val="9B2466"/>
                <w:sz w:val="19"/>
              </w:rPr>
              <w:t>/submit/{eventSlug}/{formUuid}/step/{step}</w:t>
            </w:r>
          </w:p>
        </w:tc>
      </w:tr>
      <w:tr>
        <w:tc>
          <w:tcPr>
            <w:tcW w:type="dxa" w:w="3312"/>
          </w:tcPr>
          <w:p>
            <w:pPr>
              <w:spacing w:after="40"/>
            </w:pPr>
            <w:r>
              <w:rPr>
                <w:sz w:val="19"/>
              </w:rPr>
              <w:t>Participant portal</w:t>
            </w:r>
          </w:p>
        </w:tc>
        <w:tc>
          <w:tcPr>
            <w:tcW w:type="dxa" w:w="5904"/>
          </w:tcPr>
          <w:p>
            <w:pPr>
              <w:spacing w:after="40"/>
            </w:pPr>
            <w:r>
              <w:rPr>
                <w:rFonts w:ascii="Consolas" w:hAnsi="Consolas"/>
                <w:color w:val="9B2466"/>
                <w:sz w:val="19"/>
              </w:rPr>
              <w:t>/portals/{eventSlug}/{portalUuid}/{home|sessions|profile|tasks}</w:t>
            </w:r>
          </w:p>
        </w:tc>
      </w:tr>
    </w:tbl>
    <w:p/>
    <w:p>
      <w:r>
        <w:br w:type="page"/>
      </w:r>
    </w:p>
    <w:p>
      <w:pPr>
        <w:pStyle w:val="Heading1"/>
      </w:pPr>
      <w:r>
        <w:t>5. Domain model</w:t>
      </w:r>
    </w:p>
    <w:p>
      <w:pPr>
        <w:pStyle w:val="Heading2"/>
      </w:pPr>
      <w:r>
        <w:t>5.1 Abstracts vs. Sessions</w:t>
      </w:r>
    </w:p>
    <w:p>
      <w:pPr>
        <w:spacing w:before="120"/>
        <w:ind w:left="432"/>
      </w:pPr>
      <w:r>
        <w:rPr>
          <w:i/>
          <w:color w:val="333B47"/>
          <w:sz w:val="21"/>
        </w:rPr>
        <w:t>“the main lifecycle is that you have submissions, which can either be abstracts or videos, which are sort of applications to speak — and sessions, which are people who are pretty much guaranteed to speak, let’s say because they’re a sponsor.”</w:t>
      </w:r>
      <w:r>
        <w:rPr>
          <w:color w:val="5A6372"/>
        </w:rPr>
        <w:t xml:space="preserve">  — 3:21</w:t>
      </w:r>
    </w:p>
    <w:p>
      <w:r>
        <w:t xml:space="preserve">Both are rows in one </w:t>
      </w:r>
      <w:r>
        <w:rPr>
          <w:rFonts w:ascii="Consolas" w:hAnsi="Consolas"/>
          <w:color w:val="9B2466"/>
          <w:sz w:val="19"/>
        </w:rPr>
        <w:t>session</w:t>
      </w:r>
      <w:r>
        <w:t xml:space="preserve"> table, discriminated by </w:t>
      </w:r>
      <w:r>
        <w:rPr>
          <w:rFonts w:ascii="Consolas" w:hAnsi="Consolas"/>
          <w:color w:val="9B2466"/>
          <w:sz w:val="19"/>
        </w:rPr>
        <w:t>record_type</w:t>
      </w:r>
      <w:r>
        <w:t>. A form declares which type it produces.</w:t>
      </w:r>
    </w:p>
    <w:tbl>
      <w:tblPr>
        <w:tblStyle w:val="TableGrid"/>
        <w:tblW w:type="auto" w:w="0"/>
        <w:tblLook w:firstColumn="1" w:firstRow="1" w:lastColumn="0" w:lastRow="0" w:noHBand="0" w:noVBand="1" w:val="04A0"/>
      </w:tblPr>
      <w:tblGrid>
        <w:gridCol w:w="3264"/>
        <w:gridCol w:w="3264"/>
        <w:gridCol w:w="3264"/>
      </w:tblGrid>
      <w:tr>
        <w:tc>
          <w:tcPr>
            <w:tcW w:type="dxa" w:w="1872"/>
            <w:shd w:val="clear" w:fill="142C4A"/>
          </w:tcPr>
          <w:p>
            <w:r>
              <w:rPr>
                <w:b/>
                <w:color w:val="FFFFFF"/>
                <w:sz w:val="19"/>
              </w:rPr>
            </w:r>
          </w:p>
        </w:tc>
        <w:tc>
          <w:tcPr>
            <w:tcW w:type="dxa" w:w="3168"/>
            <w:shd w:val="clear" w:fill="142C4A"/>
          </w:tcPr>
          <w:p>
            <w:r>
              <w:rPr>
                <w:b/>
                <w:color w:val="FFFFFF"/>
                <w:sz w:val="19"/>
              </w:rPr>
              <w:t>`abstract`</w:t>
            </w:r>
          </w:p>
        </w:tc>
        <w:tc>
          <w:tcPr>
            <w:tcW w:type="dxa" w:w="4176"/>
            <w:shd w:val="clear" w:fill="142C4A"/>
          </w:tcPr>
          <w:p>
            <w:r>
              <w:rPr>
                <w:b/>
                <w:color w:val="FFFFFF"/>
                <w:sz w:val="19"/>
              </w:rPr>
              <w:t>`session`</w:t>
            </w:r>
          </w:p>
        </w:tc>
      </w:tr>
      <w:tr>
        <w:tc>
          <w:tcPr>
            <w:tcW w:type="dxa" w:w="1872"/>
          </w:tcPr>
          <w:p>
            <w:pPr>
              <w:spacing w:after="40"/>
            </w:pPr>
            <w:r>
              <w:rPr>
                <w:sz w:val="19"/>
              </w:rPr>
              <w:t>Origin</w:t>
            </w:r>
          </w:p>
        </w:tc>
        <w:tc>
          <w:tcPr>
            <w:tcW w:type="dxa" w:w="3168"/>
          </w:tcPr>
          <w:p>
            <w:pPr>
              <w:spacing w:after="40"/>
            </w:pPr>
            <w:r>
              <w:rPr>
                <w:sz w:val="19"/>
              </w:rPr>
              <w:t>Public submission form</w:t>
            </w:r>
          </w:p>
        </w:tc>
        <w:tc>
          <w:tcPr>
            <w:tcW w:type="dxa" w:w="4176"/>
          </w:tcPr>
          <w:p>
            <w:pPr>
              <w:spacing w:after="40"/>
            </w:pPr>
            <w:r>
              <w:rPr>
                <w:sz w:val="19"/>
              </w:rPr>
              <w:t>Admin-created, or promoted from an accepted abstract</w:t>
            </w:r>
          </w:p>
        </w:tc>
      </w:tr>
      <w:tr>
        <w:tc>
          <w:tcPr>
            <w:tcW w:type="dxa" w:w="1872"/>
          </w:tcPr>
          <w:p>
            <w:pPr>
              <w:spacing w:after="40"/>
            </w:pPr>
            <w:r>
              <w:rPr>
                <w:sz w:val="19"/>
              </w:rPr>
              <w:t>Needs evaluating</w:t>
            </w:r>
          </w:p>
        </w:tc>
        <w:tc>
          <w:tcPr>
            <w:tcW w:type="dxa" w:w="3168"/>
          </w:tcPr>
          <w:p>
            <w:pPr>
              <w:spacing w:after="40"/>
            </w:pPr>
            <w:r>
              <w:rPr>
                <w:sz w:val="19"/>
              </w:rPr>
              <w:t>Yes</w:t>
            </w:r>
          </w:p>
        </w:tc>
        <w:tc>
          <w:tcPr>
            <w:tcW w:type="dxa" w:w="4176"/>
          </w:tcPr>
          <w:p>
            <w:pPr>
              <w:spacing w:after="40"/>
            </w:pPr>
            <w:r>
              <w:rPr>
                <w:sz w:val="19"/>
              </w:rPr>
              <w:t>No — already guaranteed</w:t>
            </w:r>
          </w:p>
        </w:tc>
      </w:tr>
      <w:tr>
        <w:tc>
          <w:tcPr>
            <w:tcW w:type="dxa" w:w="1872"/>
          </w:tcPr>
          <w:p>
            <w:pPr>
              <w:spacing w:after="40"/>
            </w:pPr>
            <w:r>
              <w:rPr>
                <w:sz w:val="19"/>
              </w:rPr>
              <w:t>Default status</w:t>
            </w:r>
          </w:p>
        </w:tc>
        <w:tc>
          <w:tcPr>
            <w:tcW w:type="dxa" w:w="3168"/>
          </w:tcPr>
          <w:p>
            <w:pPr>
              <w:spacing w:after="40"/>
            </w:pPr>
            <w:r>
              <w:rPr>
                <w:sz w:val="19"/>
              </w:rPr>
              <w:t>Pending</w:t>
            </w:r>
          </w:p>
        </w:tc>
        <w:tc>
          <w:tcPr>
            <w:tcW w:type="dxa" w:w="4176"/>
          </w:tcPr>
          <w:p>
            <w:pPr>
              <w:spacing w:after="40"/>
            </w:pPr>
            <w:r>
              <w:rPr>
                <w:sz w:val="19"/>
              </w:rPr>
              <w:t>Accepted</w:t>
            </w:r>
          </w:p>
        </w:tc>
      </w:tr>
      <w:tr>
        <w:tc>
          <w:tcPr>
            <w:tcW w:type="dxa" w:w="1872"/>
          </w:tcPr>
          <w:p>
            <w:pPr>
              <w:spacing w:after="40"/>
            </w:pPr>
            <w:r>
              <w:rPr>
                <w:sz w:val="19"/>
              </w:rPr>
              <w:t>Reaches the agenda</w:t>
            </w:r>
          </w:p>
        </w:tc>
        <w:tc>
          <w:tcPr>
            <w:tcW w:type="dxa" w:w="3168"/>
          </w:tcPr>
          <w:p>
            <w:pPr>
              <w:spacing w:after="40"/>
            </w:pPr>
            <w:r>
              <w:rPr>
                <w:sz w:val="19"/>
              </w:rPr>
              <w:t>Only once accepted</w:t>
            </w:r>
          </w:p>
        </w:tc>
        <w:tc>
          <w:tcPr>
            <w:tcW w:type="dxa" w:w="4176"/>
          </w:tcPr>
          <w:p>
            <w:pPr>
              <w:spacing w:after="40"/>
            </w:pPr>
            <w:r>
              <w:rPr>
                <w:sz w:val="19"/>
              </w:rPr>
              <w:t>Immediately</w:t>
            </w:r>
          </w:p>
        </w:tc>
      </w:tr>
    </w:tbl>
    <w:p/>
    <w:p>
      <w:pPr>
        <w:pStyle w:val="Heading2"/>
      </w:pPr>
      <w:r>
        <w:t>5.2 Core entities</w:t>
      </w:r>
    </w:p>
    <w:tbl>
      <w:tblPr>
        <w:tblStyle w:val="TableGrid"/>
        <w:tblW w:type="auto" w:w="0"/>
        <w:tblLook w:firstColumn="1" w:firstRow="1" w:lastColumn="0" w:lastRow="0" w:noHBand="0" w:noVBand="1" w:val="04A0"/>
      </w:tblPr>
      <w:tblGrid>
        <w:gridCol w:w="3264"/>
        <w:gridCol w:w="3264"/>
        <w:gridCol w:w="3264"/>
      </w:tblGrid>
      <w:tr>
        <w:tc>
          <w:tcPr>
            <w:tcW w:type="dxa" w:w="2160"/>
            <w:shd w:val="clear" w:fill="142C4A"/>
          </w:tcPr>
          <w:p>
            <w:r>
              <w:rPr>
                <w:b/>
                <w:color w:val="FFFFFF"/>
                <w:sz w:val="19"/>
              </w:rPr>
              <w:t>Entity</w:t>
            </w:r>
          </w:p>
        </w:tc>
        <w:tc>
          <w:tcPr>
            <w:tcW w:type="dxa" w:w="2592"/>
            <w:shd w:val="clear" w:fill="142C4A"/>
          </w:tcPr>
          <w:p>
            <w:r>
              <w:rPr>
                <w:b/>
                <w:color w:val="FFFFFF"/>
                <w:sz w:val="19"/>
              </w:rPr>
              <w:t>Purpose</w:t>
            </w:r>
          </w:p>
        </w:tc>
        <w:tc>
          <w:tcPr>
            <w:tcW w:type="dxa" w:w="4464"/>
            <w:shd w:val="clear" w:fill="142C4A"/>
          </w:tcPr>
          <w:p>
            <w:r>
              <w:rPr>
                <w:b/>
                <w:color w:val="FFFFFF"/>
                <w:sz w:val="19"/>
              </w:rPr>
              <w:t>Key columns</w:t>
            </w:r>
          </w:p>
        </w:tc>
      </w:tr>
      <w:tr>
        <w:tc>
          <w:tcPr>
            <w:tcW w:type="dxa" w:w="2160"/>
          </w:tcPr>
          <w:p>
            <w:pPr>
              <w:spacing w:after="40"/>
            </w:pPr>
            <w:r>
              <w:rPr>
                <w:rFonts w:ascii="Consolas" w:hAnsi="Consolas"/>
                <w:color w:val="9B2466"/>
                <w:sz w:val="19"/>
              </w:rPr>
              <w:t>event</w:t>
            </w:r>
          </w:p>
        </w:tc>
        <w:tc>
          <w:tcPr>
            <w:tcW w:type="dxa" w:w="2592"/>
          </w:tcPr>
          <w:p>
            <w:pPr>
              <w:spacing w:after="40"/>
            </w:pPr>
            <w:r>
              <w:rPr>
                <w:sz w:val="19"/>
              </w:rPr>
              <w:t>Tenant boundary; everything is scoped to it</w:t>
            </w:r>
          </w:p>
        </w:tc>
        <w:tc>
          <w:tcPr>
            <w:tcW w:type="dxa" w:w="4464"/>
          </w:tcPr>
          <w:p>
            <w:pPr>
              <w:spacing w:after="40"/>
            </w:pPr>
            <w:r>
              <w:rPr>
                <w:sz w:val="19"/>
              </w:rPr>
              <w:t>name, slug, event</w:t>
            </w:r>
            <w:r>
              <w:rPr>
                <w:i/>
                <w:sz w:val="19"/>
              </w:rPr>
              <w:t>type, website</w:t>
            </w:r>
            <w:r>
              <w:rPr>
                <w:sz w:val="19"/>
              </w:rPr>
              <w:t>url, location, timezone, starts</w:t>
            </w:r>
            <w:r>
              <w:rPr>
                <w:i/>
                <w:sz w:val="19"/>
              </w:rPr>
              <w:t>at, ends</w:t>
            </w:r>
            <w:r>
              <w:rPr>
                <w:sz w:val="19"/>
              </w:rPr>
              <w:t>at, theme, logo</w:t>
            </w:r>
            <w:r>
              <w:rPr>
                <w:i/>
                <w:sz w:val="19"/>
              </w:rPr>
              <w:t>url, background</w:t>
            </w:r>
            <w:r>
              <w:rPr>
                <w:sz w:val="19"/>
              </w:rPr>
              <w:t>url, submission</w:t>
            </w:r>
            <w:r>
              <w:rPr>
                <w:i/>
                <w:sz w:val="19"/>
              </w:rPr>
              <w:t>limit, record</w:t>
            </w:r>
            <w:r>
              <w:rPr>
                <w:sz w:val="19"/>
              </w:rPr>
              <w:t>id_prefix</w:t>
            </w:r>
          </w:p>
        </w:tc>
      </w:tr>
      <w:tr>
        <w:tc>
          <w:tcPr>
            <w:tcW w:type="dxa" w:w="2160"/>
          </w:tcPr>
          <w:p>
            <w:pPr>
              <w:spacing w:after="40"/>
            </w:pPr>
            <w:r>
              <w:rPr>
                <w:rFonts w:ascii="Consolas" w:hAnsi="Consolas"/>
                <w:color w:val="9B2466"/>
                <w:sz w:val="19"/>
              </w:rPr>
              <w:t>field_definition</w:t>
            </w:r>
          </w:p>
        </w:tc>
        <w:tc>
          <w:tcPr>
            <w:tcW w:type="dxa" w:w="2592"/>
          </w:tcPr>
          <w:p>
            <w:pPr>
              <w:spacing w:after="40"/>
            </w:pPr>
            <w:r>
              <w:rPr>
                <w:sz w:val="19"/>
              </w:rPr>
              <w:t>The reusable field library — the backbone of the builder</w:t>
            </w:r>
          </w:p>
        </w:tc>
        <w:tc>
          <w:tcPr>
            <w:tcW w:type="dxa" w:w="4464"/>
          </w:tcPr>
          <w:p>
            <w:pPr>
              <w:spacing w:after="40"/>
            </w:pPr>
            <w:r>
              <w:rPr>
                <w:sz w:val="19"/>
              </w:rPr>
              <w:t>event</w:t>
            </w:r>
            <w:r>
              <w:rPr>
                <w:i/>
                <w:sz w:val="19"/>
              </w:rPr>
              <w:t>id (null = global), entity (session|contact), name, type, description, options, validation, is</w:t>
            </w:r>
            <w:r>
              <w:rPr>
                <w:sz w:val="19"/>
              </w:rPr>
              <w:t>locked</w:t>
            </w:r>
          </w:p>
        </w:tc>
      </w:tr>
      <w:tr>
        <w:tc>
          <w:tcPr>
            <w:tcW w:type="dxa" w:w="2160"/>
          </w:tcPr>
          <w:p>
            <w:pPr>
              <w:spacing w:after="40"/>
            </w:pPr>
            <w:r>
              <w:rPr>
                <w:rFonts w:ascii="Consolas" w:hAnsi="Consolas"/>
                <w:color w:val="9B2466"/>
                <w:sz w:val="19"/>
              </w:rPr>
              <w:t>submission_form</w:t>
            </w:r>
          </w:p>
        </w:tc>
        <w:tc>
          <w:tcPr>
            <w:tcW w:type="dxa" w:w="2592"/>
          </w:tcPr>
          <w:p>
            <w:pPr>
              <w:spacing w:after="40"/>
            </w:pPr>
            <w:r>
              <w:rPr>
                <w:sz w:val="19"/>
              </w:rPr>
              <w:t>One call for papers</w:t>
            </w:r>
          </w:p>
        </w:tc>
        <w:tc>
          <w:tcPr>
            <w:tcW w:type="dxa" w:w="4464"/>
          </w:tcPr>
          <w:p>
            <w:pPr>
              <w:spacing w:after="40"/>
            </w:pPr>
            <w:r>
              <w:rPr>
                <w:sz w:val="19"/>
              </w:rPr>
              <w:t>name, record</w:t>
            </w:r>
            <w:r>
              <w:rPr>
                <w:i/>
                <w:sz w:val="19"/>
              </w:rPr>
              <w:t>type, collect</w:t>
            </w:r>
            <w:r>
              <w:rPr>
                <w:sz w:val="19"/>
              </w:rPr>
              <w:t>participants, public</w:t>
            </w:r>
            <w:r>
              <w:rPr>
                <w:i/>
                <w:sz w:val="19"/>
              </w:rPr>
              <w:t>slug, welcome copy, close</w:t>
            </w:r>
            <w:r>
              <w:rPr>
                <w:sz w:val="19"/>
              </w:rPr>
              <w:t>at, submission</w:t>
            </w:r>
            <w:r>
              <w:rPr>
                <w:i/>
                <w:sz w:val="19"/>
              </w:rPr>
              <w:t>limit, allow</w:t>
            </w:r>
            <w:r>
              <w:rPr>
                <w:sz w:val="19"/>
              </w:rPr>
              <w:t>drafts, confirmation copy, success copy, is_open</w:t>
            </w:r>
          </w:p>
        </w:tc>
      </w:tr>
      <w:tr>
        <w:tc>
          <w:tcPr>
            <w:tcW w:type="dxa" w:w="2160"/>
          </w:tcPr>
          <w:p>
            <w:pPr>
              <w:spacing w:after="40"/>
            </w:pPr>
            <w:r>
              <w:rPr>
                <w:rFonts w:ascii="Consolas" w:hAnsi="Consolas"/>
                <w:color w:val="9B2466"/>
                <w:sz w:val="19"/>
              </w:rPr>
              <w:t>form_step</w:t>
            </w:r>
            <w:r>
              <w:rPr>
                <w:sz w:val="19"/>
              </w:rPr>
              <w:t xml:space="preserve"> / </w:t>
            </w:r>
            <w:r>
              <w:rPr>
                <w:rFonts w:ascii="Consolas" w:hAnsi="Consolas"/>
                <w:color w:val="9B2466"/>
                <w:sz w:val="19"/>
              </w:rPr>
              <w:t>form_field_instance</w:t>
            </w:r>
          </w:p>
        </w:tc>
        <w:tc>
          <w:tcPr>
            <w:tcW w:type="dxa" w:w="2592"/>
          </w:tcPr>
          <w:p>
            <w:pPr>
              <w:spacing w:after="40"/>
            </w:pPr>
            <w:r>
              <w:rPr>
                <w:sz w:val="19"/>
              </w:rPr>
              <w:t>Wizard steps and the blocks inside them</w:t>
            </w:r>
          </w:p>
        </w:tc>
        <w:tc>
          <w:tcPr>
            <w:tcW w:type="dxa" w:w="4464"/>
          </w:tcPr>
          <w:p>
            <w:pPr>
              <w:spacing w:after="40"/>
            </w:pPr>
            <w:r>
              <w:rPr>
                <w:sz w:val="19"/>
              </w:rPr>
              <w:t>step key, section</w:t>
            </w:r>
            <w:r>
              <w:rPr>
                <w:i/>
                <w:sz w:val="19"/>
              </w:rPr>
              <w:t>title, page</w:t>
            </w:r>
            <w:r>
              <w:rPr>
                <w:sz w:val="19"/>
              </w:rPr>
              <w:t>heading, description; per-instance: custom</w:t>
            </w:r>
            <w:r>
              <w:rPr>
                <w:i/>
                <w:sz w:val="19"/>
              </w:rPr>
              <w:t>label, help</w:t>
            </w:r>
            <w:r>
              <w:rPr>
                <w:sz w:val="19"/>
              </w:rPr>
              <w:t>text, is</w:t>
            </w:r>
            <w:r>
              <w:rPr>
                <w:i/>
                <w:sz w:val="19"/>
              </w:rPr>
              <w:t>required, position, conditional</w:t>
            </w:r>
            <w:r>
              <w:rPr>
                <w:sz w:val="19"/>
              </w:rPr>
              <w:t>rule, block_type</w:t>
            </w:r>
          </w:p>
        </w:tc>
      </w:tr>
      <w:tr>
        <w:tc>
          <w:tcPr>
            <w:tcW w:type="dxa" w:w="2160"/>
          </w:tcPr>
          <w:p>
            <w:pPr>
              <w:spacing w:after="40"/>
            </w:pPr>
            <w:r>
              <w:rPr>
                <w:rFonts w:ascii="Consolas" w:hAnsi="Consolas"/>
                <w:color w:val="9B2466"/>
                <w:sz w:val="19"/>
              </w:rPr>
              <w:t>form_participant_role</w:t>
            </w:r>
          </w:p>
        </w:tc>
        <w:tc>
          <w:tcPr>
            <w:tcW w:type="dxa" w:w="2592"/>
          </w:tcPr>
          <w:p>
            <w:pPr>
              <w:spacing w:after="40"/>
            </w:pPr>
            <w:r>
              <w:rPr>
                <w:sz w:val="19"/>
              </w:rPr>
              <w:t>Per-role min/max on a form</w:t>
            </w:r>
          </w:p>
        </w:tc>
        <w:tc>
          <w:tcPr>
            <w:tcW w:type="dxa" w:w="4464"/>
          </w:tcPr>
          <w:p>
            <w:pPr>
              <w:spacing w:after="40"/>
            </w:pPr>
            <w:r>
              <w:rPr>
                <w:sz w:val="19"/>
              </w:rPr>
              <w:t>form</w:t>
            </w:r>
            <w:r>
              <w:rPr>
                <w:i/>
                <w:sz w:val="19"/>
              </w:rPr>
              <w:t>id, role, enabled, min</w:t>
            </w:r>
            <w:r>
              <w:rPr>
                <w:sz w:val="19"/>
              </w:rPr>
              <w:t>count, max</w:t>
            </w:r>
            <w:r>
              <w:rPr>
                <w:i/>
                <w:sz w:val="19"/>
              </w:rPr>
              <w:t>count (+ form-level total</w:t>
            </w:r>
            <w:r>
              <w:rPr>
                <w:sz w:val="19"/>
              </w:rPr>
              <w:t>max)</w:t>
            </w:r>
          </w:p>
        </w:tc>
      </w:tr>
      <w:tr>
        <w:tc>
          <w:tcPr>
            <w:tcW w:type="dxa" w:w="2160"/>
          </w:tcPr>
          <w:p>
            <w:pPr>
              <w:spacing w:after="40"/>
            </w:pPr>
            <w:r>
              <w:rPr>
                <w:rFonts w:ascii="Consolas" w:hAnsi="Consolas"/>
                <w:color w:val="9B2466"/>
                <w:sz w:val="19"/>
              </w:rPr>
              <w:t>session</w:t>
            </w:r>
          </w:p>
        </w:tc>
        <w:tc>
          <w:tcPr>
            <w:tcW w:type="dxa" w:w="2592"/>
          </w:tcPr>
          <w:p>
            <w:pPr>
              <w:spacing w:after="40"/>
            </w:pPr>
            <w:r>
              <w:rPr>
                <w:sz w:val="19"/>
              </w:rPr>
              <w:t>The central record — abstract or session</w:t>
            </w:r>
          </w:p>
        </w:tc>
        <w:tc>
          <w:tcPr>
            <w:tcW w:type="dxa" w:w="4464"/>
          </w:tcPr>
          <w:p>
            <w:pPr>
              <w:spacing w:after="40"/>
            </w:pPr>
            <w:r>
              <w:rPr>
                <w:sz w:val="19"/>
              </w:rPr>
              <w:t>record</w:t>
            </w:r>
            <w:r>
              <w:rPr>
                <w:i/>
                <w:sz w:val="19"/>
              </w:rPr>
              <w:t>type, human</w:t>
            </w:r>
            <w:r>
              <w:rPr>
                <w:sz w:val="19"/>
              </w:rPr>
              <w:t>id, title, description, status</w:t>
            </w:r>
            <w:r>
              <w:rPr>
                <w:i/>
                <w:sz w:val="19"/>
              </w:rPr>
              <w:t>id, submitter</w:t>
            </w:r>
            <w:r>
              <w:rPr>
                <w:sz w:val="19"/>
              </w:rPr>
              <w:t>contact</w:t>
            </w:r>
            <w:r>
              <w:rPr>
                <w:i/>
                <w:sz w:val="19"/>
              </w:rPr>
              <w:t>id, source (form|manual), source</w:t>
            </w:r>
            <w:r>
              <w:rPr>
                <w:sz w:val="19"/>
              </w:rPr>
              <w:t>form</w:t>
            </w:r>
            <w:r>
              <w:rPr>
                <w:i/>
                <w:sz w:val="19"/>
              </w:rPr>
              <w:t>id, is</w:t>
            </w:r>
            <w:r>
              <w:rPr>
                <w:sz w:val="19"/>
              </w:rPr>
              <w:t>draft, capacity, ceu</w:t>
            </w:r>
            <w:r>
              <w:rPr>
                <w:i/>
                <w:sz w:val="19"/>
              </w:rPr>
              <w:t>credits, client</w:t>
            </w:r>
            <w:r>
              <w:rPr>
                <w:sz w:val="19"/>
              </w:rPr>
              <w:t>session</w:t>
            </w:r>
            <w:r>
              <w:rPr>
                <w:i/>
                <w:sz w:val="19"/>
              </w:rPr>
              <w:t>id, format, track, level, language, notified</w:t>
            </w:r>
            <w:r>
              <w:rPr>
                <w:sz w:val="19"/>
              </w:rPr>
              <w:t>at, rating_avg</w:t>
            </w:r>
          </w:p>
        </w:tc>
      </w:tr>
      <w:tr>
        <w:tc>
          <w:tcPr>
            <w:tcW w:type="dxa" w:w="2160"/>
          </w:tcPr>
          <w:p>
            <w:pPr>
              <w:spacing w:after="40"/>
            </w:pPr>
            <w:r>
              <w:rPr>
                <w:rFonts w:ascii="Consolas" w:hAnsi="Consolas"/>
                <w:color w:val="9B2466"/>
                <w:sz w:val="19"/>
              </w:rPr>
              <w:t>contact</w:t>
            </w:r>
          </w:p>
        </w:tc>
        <w:tc>
          <w:tcPr>
            <w:tcW w:type="dxa" w:w="2592"/>
          </w:tcPr>
          <w:p>
            <w:pPr>
              <w:spacing w:after="40"/>
            </w:pPr>
            <w:r>
              <w:rPr>
                <w:sz w:val="19"/>
              </w:rPr>
              <w:t>One person per event; roles are relational</w:t>
            </w:r>
          </w:p>
        </w:tc>
        <w:tc>
          <w:tcPr>
            <w:tcW w:type="dxa" w:w="4464"/>
          </w:tcPr>
          <w:p>
            <w:pPr>
              <w:spacing w:after="40"/>
            </w:pPr>
            <w:r>
              <w:rPr>
                <w:sz w:val="19"/>
              </w:rPr>
              <w:t>first</w:t>
            </w:r>
            <w:r>
              <w:rPr>
                <w:i/>
                <w:sz w:val="19"/>
              </w:rPr>
              <w:t>name, last</w:t>
            </w:r>
            <w:r>
              <w:rPr>
                <w:sz w:val="19"/>
              </w:rPr>
              <w:t>name, email, password</w:t>
            </w:r>
            <w:r>
              <w:rPr>
                <w:i/>
                <w:sz w:val="19"/>
              </w:rPr>
              <w:t>hash, biography, headshot</w:t>
            </w:r>
            <w:r>
              <w:rPr>
                <w:sz w:val="19"/>
              </w:rPr>
              <w:t>url, salutation, honorific, pronouns, gender, links (linkedin, x, facebook, website)</w:t>
            </w:r>
          </w:p>
        </w:tc>
      </w:tr>
      <w:tr>
        <w:tc>
          <w:tcPr>
            <w:tcW w:type="dxa" w:w="2160"/>
          </w:tcPr>
          <w:p>
            <w:pPr>
              <w:spacing w:after="40"/>
            </w:pPr>
            <w:r>
              <w:rPr>
                <w:rFonts w:ascii="Consolas" w:hAnsi="Consolas"/>
                <w:color w:val="9B2466"/>
                <w:sz w:val="19"/>
              </w:rPr>
              <w:t>session_participant</w:t>
            </w:r>
          </w:p>
        </w:tc>
        <w:tc>
          <w:tcPr>
            <w:tcW w:type="dxa" w:w="2592"/>
          </w:tcPr>
          <w:p>
            <w:pPr>
              <w:spacing w:after="40"/>
            </w:pPr>
            <w:r>
              <w:rPr>
                <w:sz w:val="19"/>
              </w:rPr>
              <w:t>Join table carrying the role</w:t>
            </w:r>
          </w:p>
        </w:tc>
        <w:tc>
          <w:tcPr>
            <w:tcW w:type="dxa" w:w="4464"/>
          </w:tcPr>
          <w:p>
            <w:pPr>
              <w:spacing w:after="40"/>
            </w:pPr>
            <w:r>
              <w:rPr>
                <w:sz w:val="19"/>
              </w:rPr>
              <w:t>session</w:t>
            </w:r>
            <w:r>
              <w:rPr>
                <w:i/>
                <w:sz w:val="19"/>
              </w:rPr>
              <w:t>id, contact</w:t>
            </w:r>
            <w:r>
              <w:rPr>
                <w:sz w:val="19"/>
              </w:rPr>
              <w:t>id, role (speaker|chairperson|moderator|submitter), is</w:t>
            </w:r>
            <w:r>
              <w:rPr>
                <w:i/>
                <w:sz w:val="19"/>
              </w:rPr>
              <w:t>primary, acceptance</w:t>
            </w:r>
            <w:r>
              <w:rPr>
                <w:sz w:val="19"/>
              </w:rPr>
              <w:t>status, position</w:t>
            </w:r>
          </w:p>
        </w:tc>
      </w:tr>
      <w:tr>
        <w:tc>
          <w:tcPr>
            <w:tcW w:type="dxa" w:w="2160"/>
          </w:tcPr>
          <w:p>
            <w:pPr>
              <w:spacing w:after="40"/>
            </w:pPr>
            <w:r>
              <w:rPr>
                <w:rFonts w:ascii="Consolas" w:hAnsi="Consolas"/>
                <w:color w:val="9B2466"/>
                <w:sz w:val="19"/>
              </w:rPr>
              <w:t>evaluation_plan</w:t>
            </w:r>
          </w:p>
        </w:tc>
        <w:tc>
          <w:tcPr>
            <w:tcW w:type="dxa" w:w="2592"/>
          </w:tcPr>
          <w:p>
            <w:pPr>
              <w:spacing w:after="40"/>
            </w:pPr>
            <w:r>
              <w:rPr>
                <w:sz w:val="19"/>
              </w:rPr>
              <w:t>A committee review exercise</w:t>
            </w:r>
          </w:p>
        </w:tc>
        <w:tc>
          <w:tcPr>
            <w:tcW w:type="dxa" w:w="4464"/>
          </w:tcPr>
          <w:p>
            <w:pPr>
              <w:spacing w:after="40"/>
            </w:pPr>
            <w:r>
              <w:rPr>
                <w:sz w:val="19"/>
              </w:rPr>
              <w:t>name, instructions, is</w:t>
            </w:r>
            <w:r>
              <w:rPr>
                <w:i/>
                <w:sz w:val="19"/>
              </w:rPr>
              <w:t>open, rounds, due</w:t>
            </w:r>
            <w:r>
              <w:rPr>
                <w:sz w:val="19"/>
              </w:rPr>
              <w:t>at per round, anonymized, rating</w:t>
            </w:r>
            <w:r>
              <w:rPr>
                <w:i/>
                <w:sz w:val="19"/>
              </w:rPr>
              <w:t>style, use</w:t>
            </w:r>
            <w:r>
              <w:rPr>
                <w:sz w:val="19"/>
              </w:rPr>
              <w:t>rubric, max</w:t>
            </w:r>
            <w:r>
              <w:rPr>
                <w:i/>
                <w:sz w:val="19"/>
              </w:rPr>
              <w:t>evals, session</w:t>
            </w:r>
            <w:r>
              <w:rPr>
                <w:sz w:val="19"/>
              </w:rPr>
              <w:t>filter, display_fields</w:t>
            </w:r>
          </w:p>
        </w:tc>
      </w:tr>
      <w:tr>
        <w:tc>
          <w:tcPr>
            <w:tcW w:type="dxa" w:w="2160"/>
          </w:tcPr>
          <w:p>
            <w:pPr>
              <w:spacing w:after="40"/>
            </w:pPr>
            <w:r>
              <w:rPr>
                <w:rFonts w:ascii="Consolas" w:hAnsi="Consolas"/>
                <w:color w:val="9B2466"/>
                <w:sz w:val="19"/>
              </w:rPr>
              <w:t>evaluation</w:t>
            </w:r>
          </w:p>
        </w:tc>
        <w:tc>
          <w:tcPr>
            <w:tcW w:type="dxa" w:w="2592"/>
          </w:tcPr>
          <w:p>
            <w:pPr>
              <w:spacing w:after="40"/>
            </w:pPr>
            <w:r>
              <w:rPr>
                <w:sz w:val="19"/>
              </w:rPr>
              <w:t>One evaluator’s verdict on one submission</w:t>
            </w:r>
          </w:p>
        </w:tc>
        <w:tc>
          <w:tcPr>
            <w:tcW w:type="dxa" w:w="4464"/>
          </w:tcPr>
          <w:p>
            <w:pPr>
              <w:spacing w:after="40"/>
            </w:pPr>
            <w:r>
              <w:rPr>
                <w:sz w:val="19"/>
              </w:rPr>
              <w:t>plan</w:t>
            </w:r>
            <w:r>
              <w:rPr>
                <w:i/>
                <w:sz w:val="19"/>
              </w:rPr>
              <w:t>id, round, session</w:t>
            </w:r>
            <w:r>
              <w:rPr>
                <w:sz w:val="19"/>
              </w:rPr>
              <w:t>id, evaluator</w:t>
            </w:r>
            <w:r>
              <w:rPr>
                <w:i/>
                <w:sz w:val="19"/>
              </w:rPr>
              <w:t>id, score, criterion</w:t>
            </w:r>
            <w:r>
              <w:rPr>
                <w:sz w:val="19"/>
              </w:rPr>
              <w:t>scores, internal</w:t>
            </w:r>
            <w:r>
              <w:rPr>
                <w:i/>
                <w:sz w:val="19"/>
              </w:rPr>
              <w:t>comment, external</w:t>
            </w:r>
            <w:r>
              <w:rPr>
                <w:sz w:val="19"/>
              </w:rPr>
              <w:t>comment, abstained</w:t>
            </w:r>
          </w:p>
        </w:tc>
      </w:tr>
      <w:tr>
        <w:tc>
          <w:tcPr>
            <w:tcW w:type="dxa" w:w="2160"/>
          </w:tcPr>
          <w:p>
            <w:pPr>
              <w:spacing w:after="40"/>
            </w:pPr>
            <w:r>
              <w:rPr>
                <w:rFonts w:ascii="Consolas" w:hAnsi="Consolas"/>
                <w:color w:val="9B2466"/>
                <w:sz w:val="19"/>
              </w:rPr>
              <w:t>agenda_slot</w:t>
            </w:r>
          </w:p>
        </w:tc>
        <w:tc>
          <w:tcPr>
            <w:tcW w:type="dxa" w:w="2592"/>
          </w:tcPr>
          <w:p>
            <w:pPr>
              <w:spacing w:after="40"/>
            </w:pPr>
            <w:r>
              <w:rPr>
                <w:sz w:val="19"/>
              </w:rPr>
              <w:t>Where and when a session happens</w:t>
            </w:r>
          </w:p>
        </w:tc>
        <w:tc>
          <w:tcPr>
            <w:tcW w:type="dxa" w:w="4464"/>
          </w:tcPr>
          <w:p>
            <w:pPr>
              <w:spacing w:after="40"/>
            </w:pPr>
            <w:r>
              <w:rPr>
                <w:sz w:val="19"/>
              </w:rPr>
              <w:t>session</w:t>
            </w:r>
            <w:r>
              <w:rPr>
                <w:i/>
                <w:sz w:val="19"/>
              </w:rPr>
              <w:t>id (unique), room</w:t>
            </w:r>
            <w:r>
              <w:rPr>
                <w:sz w:val="19"/>
              </w:rPr>
              <w:t>id, starts</w:t>
            </w:r>
            <w:r>
              <w:rPr>
                <w:i/>
                <w:sz w:val="19"/>
              </w:rPr>
              <w:t>at, ends</w:t>
            </w:r>
            <w:r>
              <w:rPr>
                <w:sz w:val="19"/>
              </w:rPr>
              <w:t>at</w:t>
            </w:r>
          </w:p>
        </w:tc>
      </w:tr>
      <w:tr>
        <w:tc>
          <w:tcPr>
            <w:tcW w:type="dxa" w:w="2160"/>
          </w:tcPr>
          <w:p>
            <w:pPr>
              <w:spacing w:after="40"/>
            </w:pPr>
            <w:r>
              <w:rPr>
                <w:rFonts w:ascii="Consolas" w:hAnsi="Consolas"/>
                <w:color w:val="9B2466"/>
                <w:sz w:val="19"/>
              </w:rPr>
              <w:t>portal_task</w:t>
            </w:r>
          </w:p>
        </w:tc>
        <w:tc>
          <w:tcPr>
            <w:tcW w:type="dxa" w:w="2592"/>
          </w:tcPr>
          <w:p>
            <w:pPr>
              <w:spacing w:after="40"/>
            </w:pPr>
            <w:r>
              <w:rPr>
                <w:sz w:val="19"/>
              </w:rPr>
              <w:t>Something a participant must do</w:t>
            </w:r>
          </w:p>
        </w:tc>
        <w:tc>
          <w:tcPr>
            <w:tcW w:type="dxa" w:w="4464"/>
          </w:tcPr>
          <w:p>
            <w:pPr>
              <w:spacing w:after="40"/>
            </w:pPr>
            <w:r>
              <w:rPr>
                <w:sz w:val="19"/>
              </w:rPr>
              <w:t>type (task|file</w:t>
            </w:r>
            <w:r>
              <w:rPr>
                <w:i/>
                <w:sz w:val="19"/>
              </w:rPr>
              <w:t>request|form), name, description, link</w:t>
            </w:r>
            <w:r>
              <w:rPr>
                <w:sz w:val="19"/>
              </w:rPr>
              <w:t>url, due</w:t>
            </w:r>
            <w:r>
              <w:rPr>
                <w:i/>
                <w:sz w:val="19"/>
              </w:rPr>
              <w:t>at, extended</w:t>
            </w:r>
            <w:r>
              <w:rPr>
                <w:sz w:val="19"/>
              </w:rPr>
              <w:t>due</w:t>
            </w:r>
            <w:r>
              <w:rPr>
                <w:i/>
                <w:sz w:val="19"/>
              </w:rPr>
              <w:t>at, is</w:t>
            </w:r>
            <w:r>
              <w:rPr>
                <w:sz w:val="19"/>
              </w:rPr>
              <w:t>required, target, assign_filter</w:t>
            </w:r>
          </w:p>
        </w:tc>
      </w:tr>
      <w:tr>
        <w:tc>
          <w:tcPr>
            <w:tcW w:type="dxa" w:w="2160"/>
          </w:tcPr>
          <w:p>
            <w:pPr>
              <w:spacing w:after="40"/>
            </w:pPr>
            <w:r>
              <w:rPr>
                <w:rFonts w:ascii="Consolas" w:hAnsi="Consolas"/>
                <w:color w:val="9B2466"/>
                <w:sz w:val="19"/>
              </w:rPr>
              <w:t>embed</w:t>
            </w:r>
          </w:p>
        </w:tc>
        <w:tc>
          <w:tcPr>
            <w:tcW w:type="dxa" w:w="2592"/>
          </w:tcPr>
          <w:p>
            <w:pPr>
              <w:spacing w:after="40"/>
            </w:pPr>
            <w:r>
              <w:rPr>
                <w:sz w:val="19"/>
              </w:rPr>
              <w:t>A published feed</w:t>
            </w:r>
          </w:p>
        </w:tc>
        <w:tc>
          <w:tcPr>
            <w:tcW w:type="dxa" w:w="4464"/>
          </w:tcPr>
          <w:p>
            <w:pPr>
              <w:spacing w:after="40"/>
            </w:pPr>
            <w:r>
              <w:rPr>
                <w:sz w:val="19"/>
              </w:rPr>
              <w:t>name, enabled, format, type, style</w:t>
            </w:r>
            <w:r>
              <w:rPr>
                <w:i/>
                <w:sz w:val="19"/>
              </w:rPr>
              <w:t>options, filters, field</w:t>
            </w:r>
            <w:r>
              <w:rPr>
                <w:sz w:val="19"/>
              </w:rPr>
              <w:t>options, cache</w:t>
            </w:r>
            <w:r>
              <w:rPr>
                <w:i/>
                <w:sz w:val="19"/>
              </w:rPr>
              <w:t>refreshed</w:t>
            </w:r>
            <w:r>
              <w:rPr>
                <w:sz w:val="19"/>
              </w:rPr>
              <w:t>at</w:t>
            </w:r>
          </w:p>
        </w:tc>
      </w:tr>
    </w:tbl>
    <w:p/>
    <w:p>
      <w:pPr>
        <w:pStyle w:val="Heading2"/>
      </w:pPr>
      <w:r>
        <w:t>5.3 Statuses</w:t>
      </w:r>
    </w:p>
    <w:p>
      <w:r>
        <w:t>Five built-in statuses. Admins can add custom ones, each mapped to one of the five categories so downstream logic (agenda visibility, portal wording) still works. Every status has a name, category, colour and sort order.</w:t>
      </w:r>
    </w:p>
    <w:tbl>
      <w:tblPr>
        <w:tblStyle w:val="TableGrid"/>
        <w:tblW w:type="auto" w:w="0"/>
        <w:tblLook w:firstColumn="1" w:firstRow="1" w:lastColumn="0" w:lastRow="0" w:noHBand="0" w:noVBand="1" w:val="04A0"/>
      </w:tblPr>
      <w:tblGrid>
        <w:gridCol w:w="3264"/>
        <w:gridCol w:w="3264"/>
        <w:gridCol w:w="3264"/>
      </w:tblGrid>
      <w:tr>
        <w:tc>
          <w:tcPr>
            <w:tcW w:type="dxa" w:w="2016"/>
            <w:shd w:val="clear" w:fill="142C4A"/>
          </w:tcPr>
          <w:p>
            <w:r>
              <w:rPr>
                <w:b/>
                <w:color w:val="FFFFFF"/>
                <w:sz w:val="19"/>
              </w:rPr>
              <w:t>Status</w:t>
            </w:r>
          </w:p>
        </w:tc>
        <w:tc>
          <w:tcPr>
            <w:tcW w:type="dxa" w:w="2304"/>
            <w:shd w:val="clear" w:fill="142C4A"/>
          </w:tcPr>
          <w:p>
            <w:r>
              <w:rPr>
                <w:b/>
                <w:color w:val="FFFFFF"/>
                <w:sz w:val="19"/>
              </w:rPr>
              <w:t>Category</w:t>
            </w:r>
          </w:p>
        </w:tc>
        <w:tc>
          <w:tcPr>
            <w:tcW w:type="dxa" w:w="4896"/>
            <w:shd w:val="clear" w:fill="142C4A"/>
          </w:tcPr>
          <w:p>
            <w:r>
              <w:rPr>
                <w:b/>
                <w:color w:val="FFFFFF"/>
                <w:sz w:val="19"/>
              </w:rPr>
              <w:t>What the participant sees in their portal</w:t>
            </w:r>
          </w:p>
        </w:tc>
      </w:tr>
      <w:tr>
        <w:tc>
          <w:tcPr>
            <w:tcW w:type="dxa" w:w="2016"/>
          </w:tcPr>
          <w:p>
            <w:pPr>
              <w:spacing w:after="40"/>
            </w:pPr>
            <w:r>
              <w:rPr>
                <w:sz w:val="19"/>
              </w:rPr>
              <w:t>Accepted</w:t>
            </w:r>
          </w:p>
        </w:tc>
        <w:tc>
          <w:tcPr>
            <w:tcW w:type="dxa" w:w="2304"/>
          </w:tcPr>
          <w:p>
            <w:pPr>
              <w:spacing w:after="40"/>
            </w:pPr>
            <w:r>
              <w:rPr>
                <w:sz w:val="19"/>
              </w:rPr>
              <w:t>accepted</w:t>
            </w:r>
          </w:p>
        </w:tc>
        <w:tc>
          <w:tcPr>
            <w:tcW w:type="dxa" w:w="4896"/>
          </w:tcPr>
          <w:p>
            <w:pPr>
              <w:spacing w:after="40"/>
            </w:pPr>
            <w:r>
              <w:rPr>
                <w:b/>
                <w:sz w:val="19"/>
              </w:rPr>
              <w:t>Accepted</w:t>
            </w:r>
          </w:p>
        </w:tc>
      </w:tr>
      <w:tr>
        <w:tc>
          <w:tcPr>
            <w:tcW w:type="dxa" w:w="2016"/>
          </w:tcPr>
          <w:p>
            <w:pPr>
              <w:spacing w:after="40"/>
            </w:pPr>
            <w:r>
              <w:rPr>
                <w:sz w:val="19"/>
              </w:rPr>
              <w:t>Accept Queue</w:t>
            </w:r>
          </w:p>
        </w:tc>
        <w:tc>
          <w:tcPr>
            <w:tcW w:type="dxa" w:w="2304"/>
          </w:tcPr>
          <w:p>
            <w:pPr>
              <w:spacing w:after="40"/>
            </w:pPr>
            <w:r>
              <w:rPr>
                <w:sz w:val="19"/>
              </w:rPr>
              <w:t>accepted_queue</w:t>
            </w:r>
          </w:p>
        </w:tc>
        <w:tc>
          <w:tcPr>
            <w:tcW w:type="dxa" w:w="4896"/>
          </w:tcPr>
          <w:p>
            <w:pPr>
              <w:spacing w:after="40"/>
            </w:pPr>
            <w:r>
              <w:rPr>
                <w:sz w:val="19"/>
              </w:rPr>
              <w:t>Pending</w:t>
            </w:r>
          </w:p>
        </w:tc>
      </w:tr>
      <w:tr>
        <w:tc>
          <w:tcPr>
            <w:tcW w:type="dxa" w:w="2016"/>
          </w:tcPr>
          <w:p>
            <w:pPr>
              <w:spacing w:after="40"/>
            </w:pPr>
            <w:r>
              <w:rPr>
                <w:sz w:val="19"/>
              </w:rPr>
              <w:t>Pending</w:t>
            </w:r>
          </w:p>
        </w:tc>
        <w:tc>
          <w:tcPr>
            <w:tcW w:type="dxa" w:w="2304"/>
          </w:tcPr>
          <w:p>
            <w:pPr>
              <w:spacing w:after="40"/>
            </w:pPr>
            <w:r>
              <w:rPr>
                <w:sz w:val="19"/>
              </w:rPr>
              <w:t>pending</w:t>
            </w:r>
          </w:p>
        </w:tc>
        <w:tc>
          <w:tcPr>
            <w:tcW w:type="dxa" w:w="4896"/>
          </w:tcPr>
          <w:p>
            <w:pPr>
              <w:spacing w:after="40"/>
            </w:pPr>
            <w:r>
              <w:rPr>
                <w:sz w:val="19"/>
              </w:rPr>
              <w:t>Pending — the default on submit</w:t>
            </w:r>
          </w:p>
        </w:tc>
      </w:tr>
      <w:tr>
        <w:tc>
          <w:tcPr>
            <w:tcW w:type="dxa" w:w="2016"/>
          </w:tcPr>
          <w:p>
            <w:pPr>
              <w:spacing w:after="40"/>
            </w:pPr>
            <w:r>
              <w:rPr>
                <w:sz w:val="19"/>
              </w:rPr>
              <w:t>Decline Queue</w:t>
            </w:r>
          </w:p>
        </w:tc>
        <w:tc>
          <w:tcPr>
            <w:tcW w:type="dxa" w:w="2304"/>
          </w:tcPr>
          <w:p>
            <w:pPr>
              <w:spacing w:after="40"/>
            </w:pPr>
            <w:r>
              <w:rPr>
                <w:sz w:val="19"/>
              </w:rPr>
              <w:t>decline_queue</w:t>
            </w:r>
          </w:p>
        </w:tc>
        <w:tc>
          <w:tcPr>
            <w:tcW w:type="dxa" w:w="4896"/>
          </w:tcPr>
          <w:p>
            <w:pPr>
              <w:spacing w:after="40"/>
            </w:pPr>
            <w:r>
              <w:rPr>
                <w:sz w:val="19"/>
              </w:rPr>
              <w:t>Pending</w:t>
            </w:r>
          </w:p>
        </w:tc>
      </w:tr>
      <w:tr>
        <w:tc>
          <w:tcPr>
            <w:tcW w:type="dxa" w:w="2016"/>
          </w:tcPr>
          <w:p>
            <w:pPr>
              <w:spacing w:after="40"/>
            </w:pPr>
            <w:r>
              <w:rPr>
                <w:sz w:val="19"/>
              </w:rPr>
              <w:t>Declined</w:t>
            </w:r>
          </w:p>
        </w:tc>
        <w:tc>
          <w:tcPr>
            <w:tcW w:type="dxa" w:w="2304"/>
          </w:tcPr>
          <w:p>
            <w:pPr>
              <w:spacing w:after="40"/>
            </w:pPr>
            <w:r>
              <w:rPr>
                <w:sz w:val="19"/>
              </w:rPr>
              <w:t>declined</w:t>
            </w:r>
          </w:p>
        </w:tc>
        <w:tc>
          <w:tcPr>
            <w:tcW w:type="dxa" w:w="4896"/>
          </w:tcPr>
          <w:p>
            <w:pPr>
              <w:spacing w:after="40"/>
            </w:pPr>
            <w:r>
              <w:rPr>
                <w:b/>
                <w:sz w:val="19"/>
              </w:rPr>
              <w:t>Declined</w:t>
            </w:r>
          </w:p>
        </w:tc>
      </w:tr>
    </w:tbl>
    <w:p/>
    <w:tbl>
      <w:tblPr>
        <w:tblW w:type="auto" w:w="0"/>
        <w:jc w:val="center"/>
        <w:tblLook w:firstColumn="1" w:firstRow="1" w:lastColumn="0" w:lastRow="0" w:noHBand="0" w:noVBand="1" w:val="04A0"/>
      </w:tblPr>
      <w:tblGrid>
        <w:gridCol w:w="9792"/>
      </w:tblGrid>
      <w:tr>
        <w:tc>
          <w:tcPr>
            <w:tcW w:type="dxa" w:w="9792"/>
            <w:shd w:val="clear" w:fill="FDECEA"/>
          </w:tcPr>
          <w:p>
            <w:r>
              <w:rPr>
                <w:b/>
                <w:sz w:val="20"/>
              </w:rPr>
              <w:t xml:space="preserve">Critical behaviour:  </w:t>
            </w:r>
            <w:r>
              <w:t xml:space="preserve">Changing a status sends </w:t>
            </w:r>
            <w:r>
              <w:rPr>
                <w:b/>
              </w:rPr>
              <w:t>no</w:t>
            </w:r>
            <w:r>
              <w:t xml:space="preserve"> email. Notification is a separate, deliberate admin action. The submissions list carries a </w:t>
            </w:r>
            <w:r>
              <w:rPr>
                <w:rFonts w:ascii="Consolas" w:hAnsi="Consolas"/>
                <w:color w:val="9B2466"/>
                <w:sz w:val="19"/>
              </w:rPr>
              <w:t>Notified</w:t>
            </w:r>
            <w:r>
              <w:t xml:space="preserve"> column precisely because the two are decoupled.</w:t>
            </w:r>
          </w:p>
        </w:tc>
      </w:tr>
    </w:tbl>
    <w:p/>
    <w:p>
      <w:pPr>
        <w:pStyle w:val="Heading2"/>
      </w:pPr>
      <w:r>
        <w:t>5.4 Field types</w:t>
      </w:r>
    </w:p>
    <w:p>
      <w:r>
        <w:rPr>
          <w:rFonts w:ascii="Consolas" w:hAnsi="Consolas"/>
          <w:color w:val="9B2466"/>
          <w:sz w:val="19"/>
        </w:rPr>
        <w:t>text</w:t>
      </w:r>
      <w:r>
        <w:t xml:space="preserve"> (255) · </w:t>
      </w:r>
      <w:r>
        <w:rPr>
          <w:rFonts w:ascii="Consolas" w:hAnsi="Consolas"/>
          <w:color w:val="9B2466"/>
          <w:sz w:val="19"/>
        </w:rPr>
        <w:t>textarea</w:t>
      </w:r>
      <w:r>
        <w:t xml:space="preserve"> (5,000) · </w:t>
      </w:r>
      <w:r>
        <w:rPr>
          <w:rFonts w:ascii="Consolas" w:hAnsi="Consolas"/>
          <w:color w:val="9B2466"/>
          <w:sz w:val="19"/>
        </w:rPr>
        <w:t>wysiwyg</w:t>
      </w:r>
      <w:r>
        <w:t xml:space="preserve"> (5,000) · </w:t>
      </w:r>
      <w:r>
        <w:rPr>
          <w:rFonts w:ascii="Consolas" w:hAnsi="Consolas"/>
          <w:color w:val="9B2466"/>
          <w:sz w:val="19"/>
        </w:rPr>
        <w:t>number</w:t>
      </w:r>
      <w:r>
        <w:t xml:space="preserve"> · </w:t>
      </w:r>
      <w:r>
        <w:rPr>
          <w:rFonts w:ascii="Consolas" w:hAnsi="Consolas"/>
          <w:color w:val="9B2466"/>
          <w:sz w:val="19"/>
        </w:rPr>
        <w:t>currency</w:t>
      </w:r>
      <w:r>
        <w:t xml:space="preserve"> · </w:t>
      </w:r>
      <w:r>
        <w:rPr>
          <w:rFonts w:ascii="Consolas" w:hAnsi="Consolas"/>
          <w:color w:val="9B2466"/>
          <w:sz w:val="19"/>
        </w:rPr>
        <w:t>email</w:t>
      </w:r>
      <w:r>
        <w:t xml:space="preserve"> · </w:t>
      </w:r>
      <w:r>
        <w:rPr>
          <w:rFonts w:ascii="Consolas" w:hAnsi="Consolas"/>
          <w:color w:val="9B2466"/>
          <w:sz w:val="19"/>
        </w:rPr>
        <w:t>phone</w:t>
      </w:r>
      <w:r>
        <w:t xml:space="preserve"> (US-only or international) · </w:t>
      </w:r>
      <w:r>
        <w:rPr>
          <w:rFonts w:ascii="Consolas" w:hAnsi="Consolas"/>
          <w:color w:val="9B2466"/>
          <w:sz w:val="19"/>
        </w:rPr>
        <w:t>url</w:t>
      </w:r>
      <w:r>
        <w:t xml:space="preserve"> · </w:t>
      </w:r>
      <w:r>
        <w:rPr>
          <w:rFonts w:ascii="Consolas" w:hAnsi="Consolas"/>
          <w:color w:val="9B2466"/>
          <w:sz w:val="19"/>
        </w:rPr>
        <w:t>date</w:t>
      </w:r>
      <w:r>
        <w:t xml:space="preserve"> · </w:t>
      </w:r>
      <w:r>
        <w:rPr>
          <w:rFonts w:ascii="Consolas" w:hAnsi="Consolas"/>
          <w:color w:val="9B2466"/>
          <w:sz w:val="19"/>
        </w:rPr>
        <w:t>datetime</w:t>
      </w:r>
      <w:r>
        <w:t xml:space="preserve"> · </w:t>
      </w:r>
      <w:r>
        <w:rPr>
          <w:rFonts w:ascii="Consolas" w:hAnsi="Consolas"/>
          <w:color w:val="9B2466"/>
          <w:sz w:val="19"/>
        </w:rPr>
        <w:t>dropdown</w:t>
      </w:r>
      <w:r>
        <w:t xml:space="preserve"> · </w:t>
      </w:r>
      <w:r>
        <w:rPr>
          <w:rFonts w:ascii="Consolas" w:hAnsi="Consolas"/>
          <w:color w:val="9B2466"/>
          <w:sz w:val="19"/>
        </w:rPr>
        <w:t>multiselect</w:t>
      </w:r>
      <w:r>
        <w:t xml:space="preserve"> · </w:t>
      </w:r>
      <w:r>
        <w:rPr>
          <w:rFonts w:ascii="Consolas" w:hAnsi="Consolas"/>
          <w:color w:val="9B2466"/>
          <w:sz w:val="19"/>
        </w:rPr>
        <w:t>checkbox</w:t>
      </w:r>
      <w:r>
        <w:t xml:space="preserve"> · </w:t>
      </w:r>
      <w:r>
        <w:rPr>
          <w:rFonts w:ascii="Consolas" w:hAnsi="Consolas"/>
          <w:color w:val="9B2466"/>
          <w:sz w:val="19"/>
        </w:rPr>
        <w:t>radio</w:t>
      </w:r>
      <w:r>
        <w:t xml:space="preserve"> · </w:t>
      </w:r>
      <w:r>
        <w:rPr>
          <w:rFonts w:ascii="Consolas" w:hAnsi="Consolas"/>
          <w:color w:val="9B2466"/>
          <w:sz w:val="19"/>
        </w:rPr>
        <w:t>file</w:t>
      </w:r>
      <w:r>
        <w:t xml:space="preserve"> · </w:t>
      </w:r>
      <w:r>
        <w:rPr>
          <w:rFonts w:ascii="Consolas" w:hAnsi="Consolas"/>
          <w:color w:val="9B2466"/>
          <w:sz w:val="19"/>
        </w:rPr>
        <w:t>country</w:t>
      </w:r>
      <w:r>
        <w:t xml:space="preserve"> · </w:t>
      </w:r>
      <w:r>
        <w:rPr>
          <w:rFonts w:ascii="Consolas" w:hAnsi="Consolas"/>
          <w:color w:val="9B2466"/>
          <w:sz w:val="19"/>
        </w:rPr>
        <w:t>language</w:t>
      </w:r>
      <w:r>
        <w:t>.</w:t>
      </w:r>
    </w:p>
    <w:p>
      <w:r>
        <w:t xml:space="preserve">Two properties are </w:t>
      </w:r>
      <w:r>
        <w:rPr>
          <w:b/>
        </w:rPr>
        <w:t>immutable after creation</w:t>
      </w:r>
      <w:r>
        <w:t xml:space="preserve"> and the UI says so out loud: </w:t>
      </w:r>
      <w:r>
        <w:rPr>
          <w:b/>
        </w:rPr>
        <w:t>field type</w:t>
      </w:r>
      <w:r>
        <w:t xml:space="preserve"> and </w:t>
      </w:r>
      <w:r>
        <w:rPr>
          <w:b/>
        </w:rPr>
        <w:t>field level</w:t>
      </w:r>
      <w:r>
        <w:t xml:space="preserve"> (event field vs. global field). Enforce both.</w:t>
      </w:r>
    </w:p>
    <w:p>
      <w:r>
        <w:br w:type="page"/>
      </w:r>
    </w:p>
    <w:p>
      <w:pPr>
        <w:pStyle w:val="Heading1"/>
      </w:pPr>
      <w:r>
        <w:t>6. Admin screens</w:t>
      </w:r>
    </w:p>
    <w:p>
      <w:pPr>
        <w:pStyle w:val="Heading2"/>
      </w:pPr>
      <w:r>
        <w:t>6.1 Submissions list</w:t>
      </w:r>
    </w:p>
    <w:p>
      <w:r>
        <w:t xml:space="preserve">Route </w:t>
      </w:r>
      <w:r>
        <w:rPr>
          <w:rFonts w:ascii="Consolas" w:hAnsi="Consolas"/>
          <w:color w:val="9B2466"/>
          <w:sz w:val="19"/>
        </w:rPr>
        <w:t>/event/{eventId}/sessions/submissions</w:t>
      </w:r>
      <w:r>
        <w:t>. This is the admin’s home screen and the one the customer watched spin, so it carries the hardest performance budget in the build.</w:t>
      </w:r>
    </w:p>
    <w:p>
      <w:pPr>
        <w:spacing w:before="160" w:after="40"/>
        <w:jc w:val="center"/>
      </w:pPr>
      <w:r>
        <w:drawing>
          <wp:inline xmlns:a="http://schemas.openxmlformats.org/drawingml/2006/main" xmlns:pic="http://schemas.openxmlformats.org/drawingml/2006/picture">
            <wp:extent cx="5852160" cy="3288914"/>
            <wp:docPr id="1" name="Picture 1"/>
            <wp:cNvGraphicFramePr>
              <a:graphicFrameLocks noChangeAspect="1"/>
            </wp:cNvGraphicFramePr>
            <a:graphic>
              <a:graphicData uri="http://schemas.openxmlformats.org/drawingml/2006/picture">
                <pic:pic>
                  <pic:nvPicPr>
                    <pic:cNvPr id="0" name="0357-submissions-list.jpg"/>
                    <pic:cNvPicPr/>
                  </pic:nvPicPr>
                  <pic:blipFill>
                    <a:blip r:embed="rId9"/>
                    <a:stretch>
                      <a:fillRect/>
                    </a:stretch>
                  </pic:blipFill>
                  <pic:spPr>
                    <a:xfrm>
                      <a:off x="0" y="0"/>
                      <a:ext cx="5852160" cy="3288914"/>
                    </a:xfrm>
                    <a:prstGeom prst="rect"/>
                  </pic:spPr>
                </pic:pic>
              </a:graphicData>
            </a:graphic>
          </wp:inline>
        </w:drawing>
      </w:r>
    </w:p>
    <w:p>
      <w:pPr>
        <w:spacing w:after="240"/>
        <w:jc w:val="center"/>
      </w:pPr>
      <w:r>
        <w:rPr>
          <w:i/>
          <w:color w:val="5A6372"/>
          <w:sz w:val="18"/>
        </w:rPr>
        <w:t>Figure 1 (3:57) — All Submissions. Note the status tabs with live counts, the Source column distinguishing form submissions from manual entries, the per-row pencil, and the Options menu: Import Sessions, Export .CSV, Export .XLSX, Download files bundle.</w:t>
      </w:r>
    </w:p>
    <w:p>
      <w:pPr>
        <w:pStyle w:val="Heading3"/>
      </w:pPr>
      <w:r>
        <w:t>Required elements</w:t>
      </w:r>
    </w:p>
    <w:p>
      <w:pPr>
        <w:pStyle w:val="ListBullet"/>
      </w:pPr>
      <w:r>
        <w:rPr>
          <w:b/>
        </w:rPr>
        <w:t>Header</w:t>
      </w:r>
      <w:r>
        <w:t xml:space="preserve"> — title “All Submissions”, subtitle “Review and manage your abstract and session submissions”, an </w:t>
      </w:r>
      <w:r>
        <w:rPr>
          <w:b/>
        </w:rPr>
        <w:t>Options</w:t>
      </w:r>
      <w:r>
        <w:t xml:space="preserve"> menu and a primary </w:t>
      </w:r>
      <w:r>
        <w:rPr>
          <w:b/>
        </w:rPr>
        <w:t>+ Add Submission</w:t>
      </w:r>
      <w:r>
        <w:t xml:space="preserve"> button.</w:t>
      </w:r>
    </w:p>
    <w:p>
      <w:pPr>
        <w:pStyle w:val="ListBullet"/>
      </w:pPr>
      <w:r>
        <w:rPr>
          <w:b/>
        </w:rPr>
        <w:t>Status tabs with counts</w:t>
      </w:r>
      <w:r>
        <w:t xml:space="preserve"> — All Submissions · Accepted · Accept Queue · Pending · Decline Queue · Declined · Drafts. Counts update live and drive the filter.</w:t>
      </w:r>
    </w:p>
    <w:p>
      <w:pPr>
        <w:pStyle w:val="ListBullet"/>
      </w:pPr>
      <w:r>
        <w:rPr>
          <w:b/>
        </w:rPr>
        <w:t>Search</w:t>
      </w:r>
      <w:r>
        <w:t xml:space="preserve"> across all submissions, plus </w:t>
      </w:r>
      <w:r>
        <w:rPr>
          <w:b/>
        </w:rPr>
        <w:t>Saved Views</w:t>
      </w:r>
      <w:r>
        <w:t xml:space="preserve">, </w:t>
      </w:r>
      <w:r>
        <w:rPr>
          <w:b/>
        </w:rPr>
        <w:t>Sort</w:t>
      </w:r>
      <w:r>
        <w:t xml:space="preserve">, </w:t>
      </w:r>
      <w:r>
        <w:rPr>
          <w:b/>
        </w:rPr>
        <w:t>Filter</w:t>
      </w:r>
      <w:r>
        <w:t xml:space="preserve"> and a column-picker control.</w:t>
      </w:r>
    </w:p>
    <w:p>
      <w:pPr>
        <w:pStyle w:val="ListBullet"/>
      </w:pPr>
      <w:r>
        <w:rPr>
          <w:b/>
        </w:rPr>
        <w:t>Columns</w:t>
      </w:r>
      <w:r>
        <w:t xml:space="preserve"> — Status (coloured pill) · Source · Title · Client Session ID · Description · Notified · Rating. Each column header carries an info tooltip. Admins add any session or custom field as a column and save the view.</w:t>
      </w:r>
    </w:p>
    <w:p>
      <w:pPr>
        <w:pStyle w:val="ListBullet"/>
      </w:pPr>
      <w:r>
        <w:rPr>
          <w:b/>
        </w:rPr>
        <w:t>Row actions</w:t>
      </w:r>
      <w:r>
        <w:t xml:space="preserve"> — checkbox for bulk selection, pencil to open the record editor.</w:t>
      </w:r>
    </w:p>
    <w:p>
      <w:pPr>
        <w:pStyle w:val="ListBullet"/>
      </w:pPr>
      <w:r>
        <w:rPr>
          <w:b/>
        </w:rPr>
        <w:t>Footer</w:t>
      </w:r>
      <w:r>
        <w:t xml:space="preserve"> — “1 — 3 of 3 rows”, pagination, and a page-size selector defaulting to 25.</w:t>
      </w:r>
    </w:p>
    <w:p>
      <w:pPr>
        <w:pStyle w:val="Heading3"/>
      </w:pPr>
      <w:r>
        <w:t>The Options menu</w:t>
      </w:r>
    </w:p>
    <w:tbl>
      <w:tblPr>
        <w:tblStyle w:val="TableGrid"/>
        <w:tblW w:type="auto" w:w="0"/>
        <w:tblLook w:firstColumn="1" w:firstRow="1" w:lastColumn="0" w:lastRow="0" w:noHBand="0" w:noVBand="1" w:val="04A0"/>
      </w:tblPr>
      <w:tblGrid>
        <w:gridCol w:w="4896"/>
        <w:gridCol w:w="4896"/>
      </w:tblGrid>
      <w:tr>
        <w:tc>
          <w:tcPr>
            <w:tcW w:type="dxa" w:w="2304"/>
            <w:shd w:val="clear" w:fill="142C4A"/>
          </w:tcPr>
          <w:p>
            <w:r>
              <w:rPr>
                <w:b/>
                <w:color w:val="FFFFFF"/>
                <w:sz w:val="19"/>
              </w:rPr>
              <w:t>Action</w:t>
            </w:r>
          </w:p>
        </w:tc>
        <w:tc>
          <w:tcPr>
            <w:tcW w:type="dxa" w:w="6912"/>
            <w:shd w:val="clear" w:fill="142C4A"/>
          </w:tcPr>
          <w:p>
            <w:r>
              <w:rPr>
                <w:b/>
                <w:color w:val="FFFFFF"/>
                <w:sz w:val="19"/>
              </w:rPr>
              <w:t>Behaviour</w:t>
            </w:r>
          </w:p>
        </w:tc>
      </w:tr>
      <w:tr>
        <w:tc>
          <w:tcPr>
            <w:tcW w:type="dxa" w:w="2304"/>
          </w:tcPr>
          <w:p>
            <w:pPr>
              <w:spacing w:after="40"/>
            </w:pPr>
            <w:r>
              <w:rPr>
                <w:sz w:val="19"/>
              </w:rPr>
              <w:t>Import Sessions</w:t>
            </w:r>
          </w:p>
        </w:tc>
        <w:tc>
          <w:tcPr>
            <w:tcW w:type="dxa" w:w="6912"/>
          </w:tcPr>
          <w:p>
            <w:pPr>
              <w:spacing w:after="40"/>
            </w:pPr>
            <w:r>
              <w:rPr>
                <w:sz w:val="19"/>
              </w:rPr>
              <w:t>Upload CSV/XLSX, map columns to fields, preview, commit</w:t>
            </w:r>
          </w:p>
        </w:tc>
      </w:tr>
      <w:tr>
        <w:tc>
          <w:tcPr>
            <w:tcW w:type="dxa" w:w="2304"/>
          </w:tcPr>
          <w:p>
            <w:pPr>
              <w:spacing w:after="40"/>
            </w:pPr>
            <w:r>
              <w:rPr>
                <w:sz w:val="19"/>
              </w:rPr>
              <w:t>Export .CSV / .XLSX</w:t>
            </w:r>
          </w:p>
        </w:tc>
        <w:tc>
          <w:tcPr>
            <w:tcW w:type="dxa" w:w="6912"/>
          </w:tcPr>
          <w:p>
            <w:pPr>
              <w:spacing w:after="40"/>
            </w:pPr>
            <w:r>
              <w:rPr>
                <w:sz w:val="19"/>
              </w:rPr>
              <w:t>Exports the current view — respecting filters, sort and visible columns</w:t>
            </w:r>
          </w:p>
        </w:tc>
      </w:tr>
      <w:tr>
        <w:tc>
          <w:tcPr>
            <w:tcW w:type="dxa" w:w="2304"/>
          </w:tcPr>
          <w:p>
            <w:pPr>
              <w:spacing w:after="40"/>
            </w:pPr>
            <w:r>
              <w:rPr>
                <w:sz w:val="19"/>
              </w:rPr>
              <w:t>Download files bundle</w:t>
            </w:r>
          </w:p>
        </w:tc>
        <w:tc>
          <w:tcPr>
            <w:tcW w:type="dxa" w:w="6912"/>
          </w:tcPr>
          <w:p>
            <w:pPr>
              <w:spacing w:after="40"/>
            </w:pPr>
            <w:r>
              <w:rPr>
                <w:sz w:val="19"/>
              </w:rPr>
              <w:t>Zips uploaded files; offer grouping by submitter, by field or by record</w:t>
            </w:r>
          </w:p>
        </w:tc>
      </w:tr>
    </w:tbl>
    <w:p/>
    <w:p>
      <w:pPr>
        <w:pStyle w:val="Heading3"/>
      </w:pPr>
      <w:r>
        <w:t>Record editor</w:t>
      </w:r>
    </w:p>
    <w:p>
      <w:r>
        <w:t xml:space="preserve">Opening a row gives tabs: </w:t>
      </w:r>
      <w:r>
        <w:rPr>
          <w:b/>
        </w:rPr>
        <w:t>Details</w:t>
      </w:r>
      <w:r>
        <w:t xml:space="preserve"> (standard plus custom fields) · </w:t>
      </w:r>
      <w:r>
        <w:rPr>
          <w:b/>
        </w:rPr>
        <w:t>Participants</w:t>
      </w:r>
      <w:r>
        <w:t xml:space="preserve"> (add, remove, reorder, set each person’s acceptance status) · </w:t>
      </w:r>
      <w:r>
        <w:rPr>
          <w:b/>
        </w:rPr>
        <w:t>Files</w:t>
      </w:r>
      <w:r>
        <w:t xml:space="preserve"> · </w:t>
      </w:r>
      <w:r>
        <w:rPr>
          <w:b/>
        </w:rPr>
        <w:t>Evaluations</w:t>
      </w:r>
      <w:r>
        <w:t xml:space="preserve"> (read-only score summary) · </w:t>
      </w:r>
      <w:r>
        <w:rPr>
          <w:b/>
        </w:rPr>
        <w:t>Schedule</w:t>
      </w:r>
      <w:r>
        <w:t>.</w:t>
      </w:r>
    </w:p>
    <w:p>
      <w:r>
        <w:br w:type="page"/>
      </w:r>
    </w:p>
    <w:p>
      <w:pPr>
        <w:pStyle w:val="Heading2"/>
      </w:pPr>
      <w:r>
        <w:t>6.2 Forms index</w:t>
      </w:r>
    </w:p>
    <w:p>
      <w:r>
        <w:t xml:space="preserve">Route </w:t>
      </w:r>
      <w:r>
        <w:rPr>
          <w:rFonts w:ascii="Consolas" w:hAnsi="Consolas"/>
          <w:color w:val="9B2466"/>
          <w:sz w:val="19"/>
        </w:rPr>
        <w:t>/event/{eventId}/sessions/forms</w:t>
      </w:r>
      <w:r>
        <w:t>.</w:t>
      </w:r>
    </w:p>
    <w:p>
      <w:pPr>
        <w:spacing w:before="160" w:after="40"/>
        <w:jc w:val="center"/>
      </w:pPr>
      <w:r>
        <w:drawing>
          <wp:inline xmlns:a="http://schemas.openxmlformats.org/drawingml/2006/main" xmlns:pic="http://schemas.openxmlformats.org/drawingml/2006/picture">
            <wp:extent cx="5852160" cy="3288914"/>
            <wp:docPr id="2" name="Picture 2"/>
            <wp:cNvGraphicFramePr>
              <a:graphicFrameLocks noChangeAspect="1"/>
            </wp:cNvGraphicFramePr>
            <a:graphic>
              <a:graphicData uri="http://schemas.openxmlformats.org/drawingml/2006/picture">
                <pic:pic>
                  <pic:nvPicPr>
                    <pic:cNvPr id="0" name="0432-forms-index.jpg"/>
                    <pic:cNvPicPr/>
                  </pic:nvPicPr>
                  <pic:blipFill>
                    <a:blip r:embed="rId10"/>
                    <a:stretch>
                      <a:fillRect/>
                    </a:stretch>
                  </pic:blipFill>
                  <pic:spPr>
                    <a:xfrm>
                      <a:off x="0" y="0"/>
                      <a:ext cx="5852160" cy="3288914"/>
                    </a:xfrm>
                    <a:prstGeom prst="rect"/>
                  </pic:spPr>
                </pic:pic>
              </a:graphicData>
            </a:graphic>
          </wp:inline>
        </w:drawing>
      </w:r>
    </w:p>
    <w:p>
      <w:pPr>
        <w:spacing w:after="240"/>
        <w:jc w:val="center"/>
      </w:pPr>
      <w:r>
        <w:rPr>
          <w:i/>
          <w:color w:val="5A6372"/>
          <w:sz w:val="18"/>
        </w:rPr>
        <w:t>Figure 2 (4:32) — Submission Forms with the Add menu open: Create Form and “Copy from…”. Each form is a card, not a table row.</w:t>
      </w:r>
    </w:p>
    <w:p>
      <w:pPr>
        <w:spacing w:before="160" w:after="40"/>
        <w:jc w:val="center"/>
      </w:pPr>
      <w:r>
        <w:drawing>
          <wp:inline xmlns:a="http://schemas.openxmlformats.org/drawingml/2006/main" xmlns:pic="http://schemas.openxmlformats.org/drawingml/2006/picture">
            <wp:extent cx="5852160" cy="3288914"/>
            <wp:docPr id="3" name="Picture 3"/>
            <wp:cNvGraphicFramePr>
              <a:graphicFrameLocks noChangeAspect="1"/>
            </wp:cNvGraphicFramePr>
            <a:graphic>
              <a:graphicData uri="http://schemas.openxmlformats.org/drawingml/2006/picture">
                <pic:pic>
                  <pic:nvPicPr>
                    <pic:cNvPr id="0" name="0741-forms-index-3.jpg"/>
                    <pic:cNvPicPr/>
                  </pic:nvPicPr>
                  <pic:blipFill>
                    <a:blip r:embed="rId11"/>
                    <a:stretch>
                      <a:fillRect/>
                    </a:stretch>
                  </pic:blipFill>
                  <pic:spPr>
                    <a:xfrm>
                      <a:off x="0" y="0"/>
                      <a:ext cx="5852160" cy="3288914"/>
                    </a:xfrm>
                    <a:prstGeom prst="rect"/>
                  </pic:spPr>
                </pic:pic>
              </a:graphicData>
            </a:graphic>
          </wp:inline>
        </w:drawing>
      </w:r>
    </w:p>
    <w:p>
      <w:pPr>
        <w:spacing w:after="240"/>
        <w:jc w:val="center"/>
      </w:pPr>
      <w:r>
        <w:rPr>
          <w:i/>
          <w:color w:val="5A6372"/>
          <w:sz w:val="18"/>
        </w:rPr>
        <w:t>Figure 3 (7:41) — the same index with three forms. Form #3 shows the close date inline: “1 submissions · 0 drafts · Closes Sep 15, 2026”.</w:t>
      </w:r>
    </w:p>
    <w:p>
      <w:pPr>
        <w:pStyle w:val="ListBullet"/>
      </w:pPr>
      <w:r>
        <w:rPr>
          <w:b/>
        </w:rPr>
        <w:t>Add</w:t>
      </w:r>
      <w:r>
        <w:t xml:space="preserve"> is a split button — </w:t>
      </w:r>
      <w:r>
        <w:rPr>
          <w:b/>
        </w:rPr>
        <w:t>Create Form</w:t>
      </w:r>
      <w:r>
        <w:t xml:space="preserve"> or </w:t>
      </w:r>
      <w:r>
        <w:rPr>
          <w:b/>
        </w:rPr>
        <w:t>Copy from…</w:t>
      </w:r>
      <w:r>
        <w:t xml:space="preserve"> an existing form.</w:t>
      </w:r>
    </w:p>
    <w:p>
      <w:pPr>
        <w:pStyle w:val="ListBullet"/>
      </w:pPr>
      <w:r>
        <w:rPr>
          <w:b/>
        </w:rPr>
        <w:t>Tabs with counts</w:t>
      </w:r>
      <w:r>
        <w:t xml:space="preserve"> — All · Open · Closed. A sort control defaults to “Most Pending”.</w:t>
      </w:r>
    </w:p>
    <w:p>
      <w:pPr>
        <w:pStyle w:val="ListBullet"/>
      </w:pPr>
      <w:r>
        <w:rPr>
          <w:b/>
        </w:rPr>
        <w:t>Search forms</w:t>
      </w:r>
      <w:r>
        <w:t xml:space="preserve"> by name.</w:t>
      </w:r>
    </w:p>
    <w:p>
      <w:pPr>
        <w:pStyle w:val="ListBullet"/>
      </w:pPr>
      <w:r>
        <w:rPr>
          <w:b/>
        </w:rPr>
        <w:t>Each card shows</w:t>
      </w:r>
      <w:r>
        <w:t xml:space="preserve"> — a submission-count badge on the left, the form name, an </w:t>
      </w:r>
      <w:r>
        <w:rPr>
          <w:b/>
        </w:rPr>
        <w:t>Open</w:t>
      </w:r>
      <w:r>
        <w:t xml:space="preserve"> or </w:t>
      </w:r>
      <w:r>
        <w:rPr>
          <w:b/>
        </w:rPr>
        <w:t>Closed</w:t>
      </w:r>
      <w:r>
        <w:t xml:space="preserve"> pill, a content-type chip (for example “Abstracts &amp; Participants”), a version chip, and a ⋯ menu.</w:t>
      </w:r>
    </w:p>
    <w:p>
      <w:pPr>
        <w:pStyle w:val="ListBullet"/>
      </w:pPr>
      <w:r>
        <w:rPr>
          <w:b/>
        </w:rPr>
        <w:t>Second line</w:t>
      </w:r>
      <w:r>
        <w:t xml:space="preserve"> — “N submissions · N drafts”, the close date when one is set, and the created date on the right.</w:t>
      </w:r>
    </w:p>
    <w:p>
      <w:r>
        <w:t>The ⋯ menu should offer: Edit · View Submissions · View Draft Submissions · View Form · Copy Link · Duplicate · Delete.</w:t>
      </w:r>
    </w:p>
    <w:p>
      <w:r>
        <w:br w:type="page"/>
      </w:r>
    </w:p>
    <w:p>
      <w:pPr>
        <w:pStyle w:val="Heading2"/>
      </w:pPr>
      <w:r>
        <w:t>6.3 Form builder — the centrepiece</w:t>
      </w:r>
    </w:p>
    <w:p>
      <w:pPr>
        <w:spacing w:before="120"/>
        <w:ind w:left="432"/>
      </w:pPr>
      <w:r>
        <w:rPr>
          <w:i/>
          <w:color w:val="333B47"/>
          <w:sz w:val="21"/>
        </w:rPr>
        <w:t>“So you have like a form builder is what you’re being asked to build here. This is just a very fancy form builder. That’s all it is.”</w:t>
      </w:r>
      <w:r>
        <w:rPr>
          <w:color w:val="5A6372"/>
        </w:rPr>
        <w:t xml:space="preserve">  — 4:46</w:t>
      </w:r>
    </w:p>
    <w:p>
      <w:r>
        <w:t>That is the clearest statement of the deliverable in the whole video. Everything else orbits this screen.</w:t>
      </w:r>
    </w:p>
    <w:p>
      <w:pPr>
        <w:pStyle w:val="Heading3"/>
      </w:pPr>
      <w:r>
        <w:t>Shell</w:t>
      </w:r>
    </w:p>
    <w:p>
      <w:r>
        <w:t xml:space="preserve">Header: </w:t>
      </w:r>
      <w:r>
        <w:rPr>
          <w:b/>
        </w:rPr>
        <w:t>Edit Session Form</w:t>
      </w:r>
      <w:r>
        <w:t xml:space="preserve">, the form name as a subtitle, and three actions — </w:t>
      </w:r>
      <w:r>
        <w:rPr>
          <w:b/>
        </w:rPr>
        <w:t>View Form</w:t>
      </w:r>
      <w:r>
        <w:t xml:space="preserve"> (opens the public form in a new tab), </w:t>
      </w:r>
      <w:r>
        <w:rPr>
          <w:b/>
        </w:rPr>
        <w:t>Copy Link</w:t>
      </w:r>
      <w:r>
        <w:t xml:space="preserve">, </w:t>
      </w:r>
      <w:r>
        <w:rPr>
          <w:b/>
        </w:rPr>
        <w:t>Save</w:t>
      </w:r>
      <w:r>
        <w:t xml:space="preserve">. A left rail lists the wizard steps under the label FORM SETUP, with a green check on each completed step. A sticky footer carries </w:t>
      </w:r>
      <w:r>
        <w:rPr>
          <w:b/>
        </w:rPr>
        <w:t>Back</w:t>
      </w:r>
      <w:r>
        <w:t xml:space="preserve"> and </w:t>
      </w:r>
      <w:r>
        <w:rPr>
          <w:b/>
        </w:rPr>
        <w:t>Next</w:t>
      </w:r>
      <w:r>
        <w:t>.</w:t>
      </w:r>
    </w:p>
    <w:p>
      <w:pPr>
        <w:pStyle w:val="Heading3"/>
      </w:pPr>
      <w:r>
        <w:t>The seven steps</w:t>
      </w:r>
    </w:p>
    <w:tbl>
      <w:tblPr>
        <w:tblStyle w:val="TableGrid"/>
        <w:tblW w:type="auto" w:w="0"/>
        <w:tblLook w:firstColumn="1" w:firstRow="1" w:lastColumn="0" w:lastRow="0" w:noHBand="0" w:noVBand="1" w:val="04A0"/>
      </w:tblPr>
      <w:tblGrid>
        <w:gridCol w:w="2448"/>
        <w:gridCol w:w="2448"/>
        <w:gridCol w:w="2448"/>
        <w:gridCol w:w="2448"/>
      </w:tblGrid>
      <w:tr>
        <w:tc>
          <w:tcPr>
            <w:tcW w:type="dxa" w:w="576"/>
            <w:shd w:val="clear" w:fill="142C4A"/>
          </w:tcPr>
          <w:p>
            <w:r>
              <w:rPr>
                <w:b/>
                <w:color w:val="FFFFFF"/>
                <w:sz w:val="19"/>
              </w:rPr>
              <w:t>#</w:t>
            </w:r>
          </w:p>
        </w:tc>
        <w:tc>
          <w:tcPr>
            <w:tcW w:type="dxa" w:w="2736"/>
            <w:shd w:val="clear" w:fill="142C4A"/>
          </w:tcPr>
          <w:p>
            <w:r>
              <w:rPr>
                <w:b/>
                <w:color w:val="FFFFFF"/>
                <w:sz w:val="19"/>
              </w:rPr>
              <w:t>Step</w:t>
            </w:r>
          </w:p>
        </w:tc>
        <w:tc>
          <w:tcPr>
            <w:tcW w:type="dxa" w:w="3888"/>
            <w:shd w:val="clear" w:fill="142C4A"/>
          </w:tcPr>
          <w:p>
            <w:r>
              <w:rPr>
                <w:b/>
                <w:color w:val="FFFFFF"/>
                <w:sz w:val="19"/>
              </w:rPr>
              <w:t>Subtitle</w:t>
            </w:r>
          </w:p>
        </w:tc>
        <w:tc>
          <w:tcPr>
            <w:tcW w:type="dxa" w:w="2016"/>
            <w:shd w:val="clear" w:fill="142C4A"/>
          </w:tcPr>
          <w:p>
            <w:r>
              <w:rPr>
                <w:b/>
                <w:color w:val="FFFFFF"/>
                <w:sz w:val="19"/>
              </w:rPr>
              <w:t>In scope?</w:t>
            </w:r>
          </w:p>
        </w:tc>
      </w:tr>
      <w:tr>
        <w:tc>
          <w:tcPr>
            <w:tcW w:type="dxa" w:w="576"/>
          </w:tcPr>
          <w:p>
            <w:pPr>
              <w:spacing w:after="40"/>
            </w:pPr>
            <w:r>
              <w:rPr>
                <w:sz w:val="19"/>
              </w:rPr>
              <w:t>1</w:t>
            </w:r>
          </w:p>
        </w:tc>
        <w:tc>
          <w:tcPr>
            <w:tcW w:type="dxa" w:w="2736"/>
          </w:tcPr>
          <w:p>
            <w:pPr>
              <w:spacing w:after="40"/>
            </w:pPr>
            <w:r>
              <w:rPr>
                <w:sz w:val="19"/>
              </w:rPr>
              <w:t>Submission Setup</w:t>
            </w:r>
          </w:p>
        </w:tc>
        <w:tc>
          <w:tcPr>
            <w:tcW w:type="dxa" w:w="3888"/>
          </w:tcPr>
          <w:p>
            <w:pPr>
              <w:spacing w:after="40"/>
            </w:pPr>
            <w:r>
              <w:rPr>
                <w:sz w:val="19"/>
              </w:rPr>
              <w:t>Submission type and participants</w:t>
            </w:r>
          </w:p>
        </w:tc>
        <w:tc>
          <w:tcPr>
            <w:tcW w:type="dxa" w:w="2016"/>
          </w:tcPr>
          <w:p>
            <w:pPr>
              <w:spacing w:after="40"/>
            </w:pPr>
            <w:r>
              <w:rPr>
                <w:sz w:val="19"/>
              </w:rPr>
              <w:t>Yes</w:t>
            </w:r>
          </w:p>
        </w:tc>
      </w:tr>
      <w:tr>
        <w:tc>
          <w:tcPr>
            <w:tcW w:type="dxa" w:w="576"/>
          </w:tcPr>
          <w:p>
            <w:pPr>
              <w:spacing w:after="40"/>
            </w:pPr>
            <w:r>
              <w:rPr>
                <w:sz w:val="19"/>
              </w:rPr>
              <w:t>2</w:t>
            </w:r>
          </w:p>
        </w:tc>
        <w:tc>
          <w:tcPr>
            <w:tcW w:type="dxa" w:w="2736"/>
          </w:tcPr>
          <w:p>
            <w:pPr>
              <w:spacing w:after="40"/>
            </w:pPr>
            <w:r>
              <w:rPr>
                <w:sz w:val="19"/>
              </w:rPr>
              <w:t>Welcome Screen</w:t>
            </w:r>
          </w:p>
        </w:tc>
        <w:tc>
          <w:tcPr>
            <w:tcW w:type="dxa" w:w="3888"/>
          </w:tcPr>
          <w:p>
            <w:pPr>
              <w:spacing w:after="40"/>
            </w:pPr>
            <w:r>
              <w:rPr>
                <w:sz w:val="19"/>
              </w:rPr>
              <w:t>Welcome message and terms</w:t>
            </w:r>
          </w:p>
        </w:tc>
        <w:tc>
          <w:tcPr>
            <w:tcW w:type="dxa" w:w="2016"/>
          </w:tcPr>
          <w:p>
            <w:pPr>
              <w:spacing w:after="40"/>
            </w:pPr>
            <w:r>
              <w:rPr>
                <w:sz w:val="19"/>
              </w:rPr>
              <w:t>Yes</w:t>
            </w:r>
          </w:p>
        </w:tc>
      </w:tr>
      <w:tr>
        <w:tc>
          <w:tcPr>
            <w:tcW w:type="dxa" w:w="576"/>
          </w:tcPr>
          <w:p>
            <w:pPr>
              <w:spacing w:after="40"/>
            </w:pPr>
            <w:r>
              <w:rPr>
                <w:sz w:val="19"/>
              </w:rPr>
              <w:t>3</w:t>
            </w:r>
          </w:p>
        </w:tc>
        <w:tc>
          <w:tcPr>
            <w:tcW w:type="dxa" w:w="2736"/>
          </w:tcPr>
          <w:p>
            <w:pPr>
              <w:spacing w:after="40"/>
            </w:pPr>
            <w:r>
              <w:rPr>
                <w:sz w:val="19"/>
              </w:rPr>
              <w:t>Session / Abstract Information</w:t>
            </w:r>
          </w:p>
        </w:tc>
        <w:tc>
          <w:tcPr>
            <w:tcW w:type="dxa" w:w="3888"/>
          </w:tcPr>
          <w:p>
            <w:pPr>
              <w:spacing w:after="40"/>
            </w:pPr>
            <w:r>
              <w:rPr>
                <w:sz w:val="19"/>
              </w:rPr>
              <w:t>Session or abstract questions</w:t>
            </w:r>
          </w:p>
        </w:tc>
        <w:tc>
          <w:tcPr>
            <w:tcW w:type="dxa" w:w="2016"/>
          </w:tcPr>
          <w:p>
            <w:pPr>
              <w:spacing w:after="40"/>
            </w:pPr>
            <w:r>
              <w:rPr>
                <w:sz w:val="19"/>
              </w:rPr>
              <w:t>Yes</w:t>
            </w:r>
          </w:p>
        </w:tc>
      </w:tr>
      <w:tr>
        <w:tc>
          <w:tcPr>
            <w:tcW w:type="dxa" w:w="576"/>
          </w:tcPr>
          <w:p>
            <w:pPr>
              <w:spacing w:after="40"/>
            </w:pPr>
            <w:r>
              <w:rPr>
                <w:sz w:val="19"/>
              </w:rPr>
              <w:t>4</w:t>
            </w:r>
          </w:p>
        </w:tc>
        <w:tc>
          <w:tcPr>
            <w:tcW w:type="dxa" w:w="2736"/>
          </w:tcPr>
          <w:p>
            <w:pPr>
              <w:spacing w:after="40"/>
            </w:pPr>
            <w:r>
              <w:rPr>
                <w:sz w:val="19"/>
              </w:rPr>
              <w:t>Participant Information</w:t>
            </w:r>
          </w:p>
        </w:tc>
        <w:tc>
          <w:tcPr>
            <w:tcW w:type="dxa" w:w="3888"/>
          </w:tcPr>
          <w:p>
            <w:pPr>
              <w:spacing w:after="40"/>
            </w:pPr>
            <w:r>
              <w:rPr>
                <w:sz w:val="19"/>
              </w:rPr>
              <w:t>Participant and contact fields</w:t>
            </w:r>
          </w:p>
        </w:tc>
        <w:tc>
          <w:tcPr>
            <w:tcW w:type="dxa" w:w="2016"/>
          </w:tcPr>
          <w:p>
            <w:pPr>
              <w:spacing w:after="40"/>
            </w:pPr>
            <w:r>
              <w:rPr>
                <w:sz w:val="19"/>
              </w:rPr>
              <w:t>Yes</w:t>
            </w:r>
          </w:p>
        </w:tc>
      </w:tr>
      <w:tr>
        <w:tc>
          <w:tcPr>
            <w:tcW w:type="dxa" w:w="576"/>
          </w:tcPr>
          <w:p>
            <w:pPr>
              <w:spacing w:after="40"/>
            </w:pPr>
            <w:r>
              <w:rPr>
                <w:sz w:val="19"/>
              </w:rPr>
              <w:t>5</w:t>
            </w:r>
          </w:p>
        </w:tc>
        <w:tc>
          <w:tcPr>
            <w:tcW w:type="dxa" w:w="2736"/>
          </w:tcPr>
          <w:p>
            <w:pPr>
              <w:spacing w:after="40"/>
            </w:pPr>
            <w:r>
              <w:rPr>
                <w:sz w:val="19"/>
              </w:rPr>
              <w:t>Payments &amp; Fees</w:t>
            </w:r>
          </w:p>
        </w:tc>
        <w:tc>
          <w:tcPr>
            <w:tcW w:type="dxa" w:w="3888"/>
          </w:tcPr>
          <w:p>
            <w:pPr>
              <w:spacing w:after="40"/>
            </w:pPr>
            <w:r>
              <w:rPr>
                <w:sz w:val="19"/>
              </w:rPr>
              <w:t>Fees, gateway, and promo codes</w:t>
            </w:r>
          </w:p>
        </w:tc>
        <w:tc>
          <w:tcPr>
            <w:tcW w:type="dxa" w:w="2016"/>
          </w:tcPr>
          <w:p>
            <w:pPr>
              <w:spacing w:after="40"/>
            </w:pPr>
            <w:r>
              <w:rPr>
                <w:b/>
                <w:sz w:val="19"/>
              </w:rPr>
              <w:t>No</w:t>
            </w:r>
            <w:r>
              <w:rPr>
                <w:sz w:val="19"/>
              </w:rPr>
              <w:t xml:space="preserve"> — skipped at 5:15</w:t>
            </w:r>
          </w:p>
        </w:tc>
      </w:tr>
      <w:tr>
        <w:tc>
          <w:tcPr>
            <w:tcW w:type="dxa" w:w="576"/>
          </w:tcPr>
          <w:p>
            <w:pPr>
              <w:spacing w:after="40"/>
            </w:pPr>
            <w:r>
              <w:rPr>
                <w:sz w:val="19"/>
              </w:rPr>
              <w:t>6</w:t>
            </w:r>
          </w:p>
        </w:tc>
        <w:tc>
          <w:tcPr>
            <w:tcW w:type="dxa" w:w="2736"/>
          </w:tcPr>
          <w:p>
            <w:pPr>
              <w:spacing w:after="40"/>
            </w:pPr>
            <w:r>
              <w:rPr>
                <w:sz w:val="19"/>
              </w:rPr>
              <w:t>Form Settings</w:t>
            </w:r>
          </w:p>
        </w:tc>
        <w:tc>
          <w:tcPr>
            <w:tcW w:type="dxa" w:w="3888"/>
          </w:tcPr>
          <w:p>
            <w:pPr>
              <w:spacing w:after="40"/>
            </w:pPr>
            <w:r>
              <w:rPr>
                <w:sz w:val="19"/>
              </w:rPr>
              <w:t>Deadlines, limits, and success page</w:t>
            </w:r>
          </w:p>
        </w:tc>
        <w:tc>
          <w:tcPr>
            <w:tcW w:type="dxa" w:w="2016"/>
          </w:tcPr>
          <w:p>
            <w:pPr>
              <w:spacing w:after="40"/>
            </w:pPr>
            <w:r>
              <w:rPr>
                <w:sz w:val="19"/>
              </w:rPr>
              <w:t>Yes</w:t>
            </w:r>
          </w:p>
        </w:tc>
      </w:tr>
      <w:tr>
        <w:tc>
          <w:tcPr>
            <w:tcW w:type="dxa" w:w="576"/>
          </w:tcPr>
          <w:p>
            <w:pPr>
              <w:spacing w:after="40"/>
            </w:pPr>
            <w:r>
              <w:rPr>
                <w:sz w:val="19"/>
              </w:rPr>
              <w:t>7</w:t>
            </w:r>
          </w:p>
        </w:tc>
        <w:tc>
          <w:tcPr>
            <w:tcW w:type="dxa" w:w="2736"/>
          </w:tcPr>
          <w:p>
            <w:pPr>
              <w:spacing w:after="40"/>
            </w:pPr>
            <w:r>
              <w:rPr>
                <w:sz w:val="19"/>
              </w:rPr>
              <w:t>Notifications</w:t>
            </w:r>
          </w:p>
        </w:tc>
        <w:tc>
          <w:tcPr>
            <w:tcW w:type="dxa" w:w="3888"/>
          </w:tcPr>
          <w:p>
            <w:pPr>
              <w:spacing w:after="40"/>
            </w:pPr>
            <w:r>
              <w:rPr>
                <w:sz w:val="19"/>
              </w:rPr>
              <w:t>Admin alerts and email templates</w:t>
            </w:r>
          </w:p>
        </w:tc>
        <w:tc>
          <w:tcPr>
            <w:tcW w:type="dxa" w:w="2016"/>
          </w:tcPr>
          <w:p>
            <w:pPr>
              <w:spacing w:after="40"/>
            </w:pPr>
            <w:r>
              <w:rPr>
                <w:sz w:val="19"/>
              </w:rPr>
              <w:t>Optional — 5:36</w:t>
            </w:r>
          </w:p>
        </w:tc>
      </w:tr>
    </w:tbl>
    <w:p/>
    <w:p>
      <w:r>
        <w:t xml:space="preserve">Note step 3 renames itself: it reads </w:t>
      </w:r>
      <w:r>
        <w:rPr>
          <w:b/>
        </w:rPr>
        <w:t>Session Information</w:t>
      </w:r>
      <w:r>
        <w:t xml:space="preserve"> when the form collects sessions and </w:t>
      </w:r>
      <w:r>
        <w:rPr>
          <w:b/>
        </w:rPr>
        <w:t>Abstract Information</w:t>
      </w:r>
      <w:r>
        <w:t xml:space="preserve"> when it collects abstracts.</w:t>
      </w:r>
    </w:p>
    <w:p>
      <w:pPr>
        <w:spacing w:before="160" w:after="40"/>
        <w:jc w:val="center"/>
      </w:pPr>
      <w:r>
        <w:drawing>
          <wp:inline xmlns:a="http://schemas.openxmlformats.org/drawingml/2006/main" xmlns:pic="http://schemas.openxmlformats.org/drawingml/2006/picture">
            <wp:extent cx="5852160" cy="3288914"/>
            <wp:docPr id="4" name="Picture 4"/>
            <wp:cNvGraphicFramePr>
              <a:graphicFrameLocks noChangeAspect="1"/>
            </wp:cNvGraphicFramePr>
            <a:graphic>
              <a:graphicData uri="http://schemas.openxmlformats.org/drawingml/2006/picture">
                <pic:pic>
                  <pic:nvPicPr>
                    <pic:cNvPr id="0" name="0434-builder-step1-setup.jpg"/>
                    <pic:cNvPicPr/>
                  </pic:nvPicPr>
                  <pic:blipFill>
                    <a:blip r:embed="rId12"/>
                    <a:stretch>
                      <a:fillRect/>
                    </a:stretch>
                  </pic:blipFill>
                  <pic:spPr>
                    <a:xfrm>
                      <a:off x="0" y="0"/>
                      <a:ext cx="5852160" cy="3288914"/>
                    </a:xfrm>
                    <a:prstGeom prst="rect"/>
                  </pic:spPr>
                </pic:pic>
              </a:graphicData>
            </a:graphic>
          </wp:inline>
        </w:drawing>
      </w:r>
    </w:p>
    <w:p>
      <w:pPr>
        <w:spacing w:after="240"/>
        <w:jc w:val="center"/>
      </w:pPr>
      <w:r>
        <w:rPr>
          <w:i/>
          <w:color w:val="5A6372"/>
          <w:sz w:val="18"/>
        </w:rPr>
        <w:t>Figure 4 (4:34) — Step 1. “What kind of submissions do you want to collect?” with two large choice cards, Abstracts and Sessions, plus a separate Participants card toggling whether a participant step is included. The info bar reads “You can adjust these choices later by editing this form.”</w:t>
      </w:r>
    </w:p>
    <w:p>
      <w:pPr>
        <w:pStyle w:val="Heading3"/>
      </w:pPr>
      <w:r>
        <w:t>Step 1 — Submission Setup</w:t>
      </w:r>
    </w:p>
    <w:p>
      <w:pPr>
        <w:pStyle w:val="ListBullet"/>
      </w:pPr>
      <w:r>
        <w:rPr>
          <w:b/>
        </w:rPr>
        <w:t>Abstracts</w:t>
      </w:r>
      <w:r>
        <w:t xml:space="preserve"> — “Collect abstract submissions for review before sessions are finalized.”</w:t>
      </w:r>
    </w:p>
    <w:p>
      <w:pPr>
        <w:pStyle w:val="ListBullet"/>
      </w:pPr>
      <w:r>
        <w:rPr>
          <w:b/>
        </w:rPr>
        <w:t>Sessions</w:t>
      </w:r>
      <w:r>
        <w:t xml:space="preserve"> — “Collect full session proposals with details for your program.”</w:t>
      </w:r>
    </w:p>
    <w:p>
      <w:pPr>
        <w:pStyle w:val="ListBullet"/>
      </w:pPr>
      <w:r>
        <w:rPr>
          <w:b/>
        </w:rPr>
        <w:t>Participants</w:t>
      </w:r>
      <w:r>
        <w:t xml:space="preserve"> — “Include a step to collect speaker and participant contact information.” When off, the form skips step 4 entirely and the public wizard drops its Participant step.</w:t>
      </w:r>
    </w:p>
    <w:p>
      <w:pPr>
        <w:spacing w:before="160" w:after="40"/>
        <w:jc w:val="center"/>
      </w:pPr>
      <w:r>
        <w:drawing>
          <wp:inline xmlns:a="http://schemas.openxmlformats.org/drawingml/2006/main" xmlns:pic="http://schemas.openxmlformats.org/drawingml/2006/picture">
            <wp:extent cx="5852160" cy="3288914"/>
            <wp:docPr id="5" name="Picture 5"/>
            <wp:cNvGraphicFramePr>
              <a:graphicFrameLocks noChangeAspect="1"/>
            </wp:cNvGraphicFramePr>
            <a:graphic>
              <a:graphicData uri="http://schemas.openxmlformats.org/drawingml/2006/picture">
                <pic:pic>
                  <pic:nvPicPr>
                    <pic:cNvPr id="0" name="0441-builder-abstract-info.jpg"/>
                    <pic:cNvPicPr/>
                  </pic:nvPicPr>
                  <pic:blipFill>
                    <a:blip r:embed="rId13"/>
                    <a:stretch>
                      <a:fillRect/>
                    </a:stretch>
                  </pic:blipFill>
                  <pic:spPr>
                    <a:xfrm>
                      <a:off x="0" y="0"/>
                      <a:ext cx="5852160" cy="3288914"/>
                    </a:xfrm>
                    <a:prstGeom prst="rect"/>
                  </pic:spPr>
                </pic:pic>
              </a:graphicData>
            </a:graphic>
          </wp:inline>
        </w:drawing>
      </w:r>
    </w:p>
    <w:p>
      <w:pPr>
        <w:spacing w:after="240"/>
        <w:jc w:val="center"/>
      </w:pPr>
      <w:r>
        <w:rPr>
          <w:i/>
          <w:color w:val="5A6372"/>
          <w:sz w:val="18"/>
        </w:rPr>
        <w:t>Figure 5 (4:41) — Step 3. Section Title with a live 29/255 counter, Page Heading capped at 15 characters, a rich-text Description &amp; Instructions, then the Form Questions list. Title is marked required and Locked, and each row shows its type and limit — “Text · Max 255 chars”.</w:t>
      </w:r>
    </w:p>
    <w:p>
      <w:pPr>
        <w:pStyle w:val="Heading3"/>
      </w:pPr>
      <w:r>
        <w:t>Step 3 — Session / Abstract Information</w:t>
      </w:r>
    </w:p>
    <w:p>
      <w:pPr>
        <w:pStyle w:val="ListBullet"/>
      </w:pPr>
      <w:r>
        <w:rPr>
          <w:b/>
        </w:rPr>
        <w:t>Section Title</w:t>
      </w:r>
      <w:r>
        <w:t xml:space="preserve"> — required, 255 characters, with a live counter.</w:t>
      </w:r>
    </w:p>
    <w:p>
      <w:pPr>
        <w:pStyle w:val="ListBullet"/>
      </w:pPr>
      <w:r>
        <w:rPr>
          <w:b/>
        </w:rPr>
        <w:t>Page Heading</w:t>
      </w:r>
      <w:r>
        <w:t xml:space="preserve"> — required, </w:t>
      </w:r>
      <w:r>
        <w:rPr>
          <w:b/>
        </w:rPr>
        <w:t>15 characters maximum</w:t>
      </w:r>
      <w:r>
        <w:t>. It is the short label in the public wizard.</w:t>
      </w:r>
    </w:p>
    <w:p>
      <w:pPr>
        <w:pStyle w:val="ListBullet"/>
      </w:pPr>
      <w:r>
        <w:rPr>
          <w:b/>
        </w:rPr>
        <w:t>Description &amp; Instructions</w:t>
      </w:r>
      <w:r>
        <w:t xml:space="preserve"> — required, rich text (bold, italic, underline, super/subscript, link, lists, indent, alignment, image).</w:t>
      </w:r>
    </w:p>
    <w:p>
      <w:pPr>
        <w:pStyle w:val="ListBullet"/>
      </w:pPr>
      <w:r>
        <w:rPr>
          <w:b/>
        </w:rPr>
        <w:t>Form Questions</w:t>
      </w:r>
      <w:r>
        <w:t xml:space="preserve"> — a drag-handled list. Each row shows the field name, a required asterisk, a </w:t>
      </w:r>
      <w:r>
        <w:rPr>
          <w:b/>
        </w:rPr>
        <w:t>Locked</w:t>
      </w:r>
      <w:r>
        <w:t xml:space="preserve"> chip where applicable, and a type/limit summary.</w:t>
      </w:r>
    </w:p>
    <w:p>
      <w:pPr>
        <w:pStyle w:val="ListBullet"/>
      </w:pPr>
      <w:r>
        <w:rPr>
          <w:b/>
        </w:rPr>
        <w:t>Locked fields cannot be removed or retyped.</w:t>
      </w:r>
      <w:r>
        <w:t xml:space="preserve"> Title is locked on session forms.</w:t>
      </w:r>
    </w:p>
    <w:p>
      <w:pPr>
        <w:spacing w:before="160" w:after="40"/>
        <w:jc w:val="center"/>
      </w:pPr>
      <w:r>
        <w:drawing>
          <wp:inline xmlns:a="http://schemas.openxmlformats.org/drawingml/2006/main" xmlns:pic="http://schemas.openxmlformats.org/drawingml/2006/picture">
            <wp:extent cx="5852160" cy="3288914"/>
            <wp:docPr id="6" name="Picture 6"/>
            <wp:cNvGraphicFramePr>
              <a:graphicFrameLocks noChangeAspect="1"/>
            </wp:cNvGraphicFramePr>
            <a:graphic>
              <a:graphicData uri="http://schemas.openxmlformats.org/drawingml/2006/picture">
                <pic:pic>
                  <pic:nvPicPr>
                    <pic:cNvPr id="0" name="0457-builder-participant-roles.jpg"/>
                    <pic:cNvPicPr/>
                  </pic:nvPicPr>
                  <pic:blipFill>
                    <a:blip r:embed="rId14"/>
                    <a:stretch>
                      <a:fillRect/>
                    </a:stretch>
                  </pic:blipFill>
                  <pic:spPr>
                    <a:xfrm>
                      <a:off x="0" y="0"/>
                      <a:ext cx="5852160" cy="3288914"/>
                    </a:xfrm>
                    <a:prstGeom prst="rect"/>
                  </pic:spPr>
                </pic:pic>
              </a:graphicData>
            </a:graphic>
          </wp:inline>
        </w:drawing>
      </w:r>
    </w:p>
    <w:p>
      <w:pPr>
        <w:spacing w:after="240"/>
        <w:jc w:val="center"/>
      </w:pPr>
      <w:r>
        <w:rPr>
          <w:i/>
          <w:color w:val="5A6372"/>
          <w:sz w:val="18"/>
        </w:rPr>
        <w:t>Figure 6 (4:57) — Step 4. Participant roles with a checkbox per role and independent Min and Max spinners: Speaker (min 2, max 4), Chairperson, Moderator, then a “Total across all roles” cap. This exact control produced the customer’s mistake sixty seconds later.</w:t>
      </w:r>
    </w:p>
    <w:p>
      <w:pPr>
        <w:pStyle w:val="Heading3"/>
      </w:pPr>
      <w:r>
        <w:t>Step 4 — Participant Information</w:t>
      </w:r>
    </w:p>
    <w:p>
      <w:r>
        <w:t xml:space="preserve">Two blocks. First, </w:t>
      </w:r>
      <w:r>
        <w:rPr>
          <w:b/>
        </w:rPr>
        <w:t>Participant roles</w:t>
      </w:r>
      <w:r>
        <w:t xml:space="preserve">: “Choose which roles submitters can add. Optionally set minimum and maximum counts per role, and overall limits across all roles.” Each of </w:t>
      </w:r>
      <w:r>
        <w:rPr>
          <w:b/>
        </w:rPr>
        <w:t>Speaker</w:t>
      </w:r>
      <w:r>
        <w:t xml:space="preserve">, </w:t>
      </w:r>
      <w:r>
        <w:rPr>
          <w:b/>
        </w:rPr>
        <w:t>Chairperson</w:t>
      </w:r>
      <w:r>
        <w:t xml:space="preserve"> and </w:t>
      </w:r>
      <w:r>
        <w:rPr>
          <w:b/>
        </w:rPr>
        <w:t>Moderator</w:t>
      </w:r>
      <w:r>
        <w:t xml:space="preserve"> has an enable checkbox and its own Min and Max. A </w:t>
      </w:r>
      <w:r>
        <w:rPr>
          <w:b/>
        </w:rPr>
        <w:t>Total across all roles</w:t>
      </w:r>
      <w:r>
        <w:t xml:space="preserve"> cap sits underneath, and a </w:t>
      </w:r>
      <w:r>
        <w:rPr>
          <w:b/>
        </w:rPr>
        <w:t>Send submission confirmation email</w:t>
      </w:r>
      <w:r>
        <w:t xml:space="preserve"> toggle sits inside the block.</w:t>
      </w:r>
    </w:p>
    <w:p>
      <w:r>
        <w:t xml:space="preserve">Second, </w:t>
      </w:r>
      <w:r>
        <w:rPr>
          <w:b/>
        </w:rPr>
        <w:t>Form Questions</w:t>
      </w:r>
      <w:r>
        <w:t xml:space="preserve"> for contact fields — the same list UI as step 3. First Name, Last Name and Email are locked and cannot be deleted.</w:t>
      </w:r>
    </w:p>
    <w:tbl>
      <w:tblPr>
        <w:tblW w:type="auto" w:w="0"/>
        <w:jc w:val="center"/>
        <w:tblLook w:firstColumn="1" w:firstRow="1" w:lastColumn="0" w:lastRow="0" w:noHBand="0" w:noVBand="1" w:val="04A0"/>
      </w:tblPr>
      <w:tblGrid>
        <w:gridCol w:w="9792"/>
      </w:tblGrid>
      <w:tr>
        <w:tc>
          <w:tcPr>
            <w:tcW w:type="dxa" w:w="9792"/>
            <w:shd w:val="clear" w:fill="FDECEA"/>
          </w:tcPr>
          <w:p>
            <w:r>
              <w:rPr>
                <w:b/>
                <w:sz w:val="20"/>
              </w:rPr>
              <w:t xml:space="preserve">The bug to not reproduce:  </w:t>
            </w:r>
            <w:r>
              <w:t xml:space="preserve">At 6:46 the customer submits his own form and hits a hard stop, then says “that was stupid, obviously I should not have a minimum of two speakers.” Default every role minimum to </w:t>
            </w:r>
            <w:r>
              <w:rPr>
                <w:b/>
              </w:rPr>
              <w:t>1</w:t>
            </w:r>
            <w:r>
              <w:t>, validate that min ≤ max on save, and warn when a minimum above 1 is set on a live form.</w:t>
            </w:r>
          </w:p>
        </w:tc>
      </w:tr>
    </w:tbl>
    <w:p/>
    <w:p>
      <w:pPr>
        <w:spacing w:before="160" w:after="40"/>
        <w:jc w:val="center"/>
      </w:pPr>
      <w:r>
        <w:drawing>
          <wp:inline xmlns:a="http://schemas.openxmlformats.org/drawingml/2006/main" xmlns:pic="http://schemas.openxmlformats.org/drawingml/2006/picture">
            <wp:extent cx="5852160" cy="3288914"/>
            <wp:docPr id="7" name="Picture 7"/>
            <wp:cNvGraphicFramePr>
              <a:graphicFrameLocks noChangeAspect="1"/>
            </wp:cNvGraphicFramePr>
            <a:graphic>
              <a:graphicData uri="http://schemas.openxmlformats.org/drawingml/2006/picture">
                <pic:pic>
                  <pic:nvPicPr>
                    <pic:cNvPr id="0" name="0512-edit-field-drawer.jpg"/>
                    <pic:cNvPicPr/>
                  </pic:nvPicPr>
                  <pic:blipFill>
                    <a:blip r:embed="rId15"/>
                    <a:stretch>
                      <a:fillRect/>
                    </a:stretch>
                  </pic:blipFill>
                  <pic:spPr>
                    <a:xfrm>
                      <a:off x="0" y="0"/>
                      <a:ext cx="5852160" cy="3288914"/>
                    </a:xfrm>
                    <a:prstGeom prst="rect"/>
                  </pic:spPr>
                </pic:pic>
              </a:graphicData>
            </a:graphic>
          </wp:inline>
        </w:drawing>
      </w:r>
    </w:p>
    <w:p>
      <w:pPr>
        <w:spacing w:after="240"/>
        <w:jc w:val="center"/>
      </w:pPr>
      <w:r>
        <w:rPr>
          <w:i/>
          <w:color w:val="5A6372"/>
          <w:sz w:val="18"/>
        </w:rPr>
        <w:t>Figure 7 (5:12) — the Edit Field drawer. Note the scope selector at the top, the two “cannot be changed after creation” warnings, the type-specific options (Phone Input Type: US Only or International), and the locked standard fields behind it: First Name, Last Name, Email, Mobile Phone, Biography (Wysiwyg, max 5,000 chars).</w:t>
      </w:r>
    </w:p>
    <w:p>
      <w:pPr>
        <w:pStyle w:val="Heading3"/>
      </w:pPr>
      <w:r>
        <w:t>The field editor drawer</w:t>
      </w:r>
    </w:p>
    <w:p>
      <w:r>
        <w:t>Opens as a right-hand drawer over the builder. Fields:</w:t>
      </w:r>
    </w:p>
    <w:tbl>
      <w:tblPr>
        <w:tblStyle w:val="TableGrid"/>
        <w:tblW w:type="auto" w:w="0"/>
        <w:tblLook w:firstColumn="1" w:firstRow="1" w:lastColumn="0" w:lastRow="0" w:noHBand="0" w:noVBand="1" w:val="04A0"/>
      </w:tblPr>
      <w:tblGrid>
        <w:gridCol w:w="4896"/>
        <w:gridCol w:w="4896"/>
      </w:tblGrid>
      <w:tr>
        <w:tc>
          <w:tcPr>
            <w:tcW w:type="dxa" w:w="2448"/>
            <w:shd w:val="clear" w:fill="142C4A"/>
          </w:tcPr>
          <w:p>
            <w:r>
              <w:rPr>
                <w:b/>
                <w:color w:val="FFFFFF"/>
                <w:sz w:val="19"/>
              </w:rPr>
              <w:t>Control</w:t>
            </w:r>
          </w:p>
        </w:tc>
        <w:tc>
          <w:tcPr>
            <w:tcW w:type="dxa" w:w="6768"/>
            <w:shd w:val="clear" w:fill="142C4A"/>
          </w:tcPr>
          <w:p>
            <w:r>
              <w:rPr>
                <w:b/>
                <w:color w:val="FFFFFF"/>
                <w:sz w:val="19"/>
              </w:rPr>
              <w:t>Detail</w:t>
            </w:r>
          </w:p>
        </w:tc>
      </w:tr>
      <w:tr>
        <w:tc>
          <w:tcPr>
            <w:tcW w:type="dxa" w:w="2448"/>
          </w:tcPr>
          <w:p>
            <w:pPr>
              <w:spacing w:after="40"/>
            </w:pPr>
            <w:r>
              <w:rPr>
                <w:sz w:val="19"/>
              </w:rPr>
              <w:t>Apply constraint changes to</w:t>
            </w:r>
          </w:p>
        </w:tc>
        <w:tc>
          <w:tcPr>
            <w:tcW w:type="dxa" w:w="6768"/>
          </w:tcPr>
          <w:p>
            <w:pPr>
              <w:spacing w:after="40"/>
            </w:pPr>
            <w:r>
              <w:rPr>
                <w:sz w:val="19"/>
              </w:rPr>
              <w:t xml:space="preserve">Radio: </w:t>
            </w:r>
            <w:r>
              <w:rPr>
                <w:b/>
                <w:sz w:val="19"/>
              </w:rPr>
              <w:t>This event only</w:t>
            </w:r>
            <w:r>
              <w:rPr>
                <w:sz w:val="19"/>
              </w:rPr>
              <w:t xml:space="preserve"> (“Recommended — other events keep their own settings”) or </w:t>
            </w:r>
            <w:r>
              <w:rPr>
                <w:b/>
                <w:sz w:val="19"/>
              </w:rPr>
              <w:t>All events (organization)</w:t>
            </w:r>
            <w:r>
              <w:rPr>
                <w:sz w:val="19"/>
              </w:rPr>
              <w:t xml:space="preserve"> (“Organization access required to change the shared definition”). This is how the platform avoids the classic shared-field footgun — copy it.</w:t>
            </w:r>
          </w:p>
        </w:tc>
      </w:tr>
      <w:tr>
        <w:tc>
          <w:tcPr>
            <w:tcW w:type="dxa" w:w="2448"/>
          </w:tcPr>
          <w:p>
            <w:pPr>
              <w:spacing w:after="40"/>
            </w:pPr>
            <w:r>
              <w:rPr>
                <w:sz w:val="19"/>
              </w:rPr>
              <w:t>Name</w:t>
            </w:r>
          </w:p>
        </w:tc>
        <w:tc>
          <w:tcPr>
            <w:tcW w:type="dxa" w:w="6768"/>
          </w:tcPr>
          <w:p>
            <w:pPr>
              <w:spacing w:after="40"/>
            </w:pPr>
            <w:r>
              <w:rPr>
                <w:sz w:val="19"/>
              </w:rPr>
              <w:t>Required</w:t>
            </w:r>
          </w:p>
        </w:tc>
      </w:tr>
      <w:tr>
        <w:tc>
          <w:tcPr>
            <w:tcW w:type="dxa" w:w="2448"/>
          </w:tcPr>
          <w:p>
            <w:pPr>
              <w:spacing w:after="40"/>
            </w:pPr>
            <w:r>
              <w:rPr>
                <w:sz w:val="19"/>
              </w:rPr>
              <w:t>Field Type</w:t>
            </w:r>
          </w:p>
        </w:tc>
        <w:tc>
          <w:tcPr>
            <w:tcW w:type="dxa" w:w="6768"/>
          </w:tcPr>
          <w:p>
            <w:pPr>
              <w:spacing w:after="40"/>
            </w:pPr>
            <w:r>
              <w:rPr>
                <w:sz w:val="19"/>
              </w:rPr>
              <w:t>Required. “Field type cannot be changed after creation.”</w:t>
            </w:r>
          </w:p>
        </w:tc>
      </w:tr>
      <w:tr>
        <w:tc>
          <w:tcPr>
            <w:tcW w:type="dxa" w:w="2448"/>
          </w:tcPr>
          <w:p>
            <w:pPr>
              <w:spacing w:after="40"/>
            </w:pPr>
            <w:r>
              <w:rPr>
                <w:sz w:val="19"/>
              </w:rPr>
              <w:t>Field Description</w:t>
            </w:r>
          </w:p>
        </w:tc>
        <w:tc>
          <w:tcPr>
            <w:tcW w:type="dxa" w:w="6768"/>
          </w:tcPr>
          <w:p>
            <w:pPr>
              <w:spacing w:after="40"/>
            </w:pPr>
            <w:r>
              <w:rPr>
                <w:sz w:val="19"/>
              </w:rPr>
              <w:t>Optional internal note; submitters never see it</w:t>
            </w:r>
          </w:p>
        </w:tc>
      </w:tr>
      <w:tr>
        <w:tc>
          <w:tcPr>
            <w:tcW w:type="dxa" w:w="2448"/>
          </w:tcPr>
          <w:p>
            <w:pPr>
              <w:spacing w:after="40"/>
            </w:pPr>
            <w:r>
              <w:rPr>
                <w:sz w:val="19"/>
              </w:rPr>
              <w:t>Type-specific options</w:t>
            </w:r>
          </w:p>
        </w:tc>
        <w:tc>
          <w:tcPr>
            <w:tcW w:type="dxa" w:w="6768"/>
          </w:tcPr>
          <w:p>
            <w:pPr>
              <w:spacing w:after="40"/>
            </w:pPr>
            <w:r>
              <w:rPr>
                <w:sz w:val="19"/>
              </w:rPr>
              <w:t>For example Phone Input Type — US Only or International</w:t>
            </w:r>
          </w:p>
        </w:tc>
      </w:tr>
      <w:tr>
        <w:tc>
          <w:tcPr>
            <w:tcW w:type="dxa" w:w="2448"/>
          </w:tcPr>
          <w:p>
            <w:pPr>
              <w:spacing w:after="40"/>
            </w:pPr>
            <w:r>
              <w:rPr>
                <w:sz w:val="19"/>
              </w:rPr>
              <w:t>Field Level</w:t>
            </w:r>
          </w:p>
        </w:tc>
        <w:tc>
          <w:tcPr>
            <w:tcW w:type="dxa" w:w="6768"/>
          </w:tcPr>
          <w:p>
            <w:pPr>
              <w:spacing w:after="40"/>
            </w:pPr>
            <w:r>
              <w:rPr>
                <w:sz w:val="19"/>
              </w:rPr>
              <w:t>Required. Event field or Global Field. “Field level cannot be changed after creation.”</w:t>
            </w:r>
          </w:p>
        </w:tc>
      </w:tr>
      <w:tr>
        <w:tc>
          <w:tcPr>
            <w:tcW w:type="dxa" w:w="2448"/>
          </w:tcPr>
          <w:p>
            <w:pPr>
              <w:spacing w:after="40"/>
            </w:pPr>
            <w:r>
              <w:rPr>
                <w:sz w:val="19"/>
              </w:rPr>
              <w:t>Footer</w:t>
            </w:r>
          </w:p>
        </w:tc>
        <w:tc>
          <w:tcPr>
            <w:tcW w:type="dxa" w:w="6768"/>
          </w:tcPr>
          <w:p>
            <w:pPr>
              <w:spacing w:after="40"/>
            </w:pPr>
            <w:r>
              <w:rPr>
                <w:sz w:val="19"/>
              </w:rPr>
              <w:t>Cancel and Save Changes</w:t>
            </w:r>
          </w:p>
        </w:tc>
      </w:tr>
    </w:tbl>
    <w:p/>
    <w:p>
      <w:pPr>
        <w:spacing w:before="160" w:after="40"/>
        <w:jc w:val="center"/>
      </w:pPr>
      <w:r>
        <w:drawing>
          <wp:inline xmlns:a="http://schemas.openxmlformats.org/drawingml/2006/main" xmlns:pic="http://schemas.openxmlformats.org/drawingml/2006/picture">
            <wp:extent cx="5852160" cy="3288914"/>
            <wp:docPr id="8" name="Picture 8"/>
            <wp:cNvGraphicFramePr>
              <a:graphicFrameLocks noChangeAspect="1"/>
            </wp:cNvGraphicFramePr>
            <a:graphic>
              <a:graphicData uri="http://schemas.openxmlformats.org/drawingml/2006/picture">
                <pic:pic>
                  <pic:nvPicPr>
                    <pic:cNvPr id="0" name="0522-builder-form-settings.jpg"/>
                    <pic:cNvPicPr/>
                  </pic:nvPicPr>
                  <pic:blipFill>
                    <a:blip r:embed="rId16"/>
                    <a:stretch>
                      <a:fillRect/>
                    </a:stretch>
                  </pic:blipFill>
                  <pic:spPr>
                    <a:xfrm>
                      <a:off x="0" y="0"/>
                      <a:ext cx="5852160" cy="3288914"/>
                    </a:xfrm>
                    <a:prstGeom prst="rect"/>
                  </pic:spPr>
                </pic:pic>
              </a:graphicData>
            </a:graphic>
          </wp:inline>
        </w:drawing>
      </w:r>
    </w:p>
    <w:p>
      <w:pPr>
        <w:spacing w:after="240"/>
        <w:jc w:val="center"/>
      </w:pPr>
      <w:r>
        <w:rPr>
          <w:i/>
          <w:color w:val="5A6372"/>
          <w:sz w:val="18"/>
        </w:rPr>
        <w:t>Figure 8 (5:22) — Step 6. Deadlines with a Close Date date-and-time picker, then submission limits, saved-draft behaviour, and an “Effective behavior” summary that spells out the combined result of the settings.</w:t>
      </w:r>
    </w:p>
    <w:p>
      <w:pPr>
        <w:pStyle w:val="Heading3"/>
      </w:pPr>
      <w:r>
        <w:t>Step 6 — Form Settings</w:t>
      </w:r>
    </w:p>
    <w:p>
      <w:pPr>
        <w:pStyle w:val="ListBullet"/>
      </w:pPr>
      <w:r>
        <w:rPr>
          <w:b/>
        </w:rPr>
        <w:t>Close Date</w:t>
      </w:r>
      <w:r>
        <w:t xml:space="preserve"> — “If set, form and submissions will close after specified date.” Date and time. There is </w:t>
      </w:r>
      <w:r>
        <w:rPr>
          <w:b/>
        </w:rPr>
        <w:t>no open date</w:t>
      </w:r>
      <w:r>
        <w:t>; a form is live the moment its link is shared.</w:t>
      </w:r>
    </w:p>
    <w:p>
      <w:pPr>
        <w:pStyle w:val="ListBullet"/>
      </w:pPr>
      <w:r>
        <w:rPr>
          <w:b/>
        </w:rPr>
        <w:t>Submission limit</w:t>
      </w:r>
      <w:r>
        <w:t xml:space="preserve"> — per submitter, for this form. Drafts count toward the limit.</w:t>
      </w:r>
    </w:p>
    <w:p>
      <w:pPr>
        <w:pStyle w:val="ListBullet"/>
      </w:pPr>
      <w:r>
        <w:rPr>
          <w:b/>
        </w:rPr>
        <w:t>Multiple draft submissions</w:t>
      </w:r>
      <w:r>
        <w:t xml:space="preserve"> — whether a submitter may hold several saved drafts at once.</w:t>
      </w:r>
    </w:p>
    <w:p>
      <w:pPr>
        <w:pStyle w:val="ListBullet"/>
      </w:pPr>
      <w:r>
        <w:rPr>
          <w:b/>
        </w:rPr>
        <w:t>Success page</w:t>
      </w:r>
      <w:r>
        <w:t xml:space="preserve"> — post-submission copy.</w:t>
      </w:r>
    </w:p>
    <w:p>
      <w:pPr>
        <w:pStyle w:val="ListBullet"/>
      </w:pPr>
      <w:r>
        <w:rPr>
          <w:b/>
        </w:rPr>
        <w:t>Effective behavior</w:t>
      </w:r>
      <w:r>
        <w:t xml:space="preserve"> — a plain-language summary of what the current combination of settings actually does. Cheap to build, and it prevents exactly the class of mistake the customer made.</w:t>
      </w:r>
    </w:p>
    <w:p>
      <w:pPr>
        <w:pStyle w:val="Heading3"/>
      </w:pPr>
      <w:r>
        <w:t>Acceptance criteria for the builder</w:t>
      </w:r>
    </w:p>
    <w:p>
      <w:pPr>
        <w:pStyle w:val="ListNumber"/>
      </w:pPr>
      <w:r>
        <w:t>An admin creates a form from scratch, picks Abstracts with participants, adds three custom questions of different types, sets one conditional, sets a close date, and publishes — without leaving the builder.</w:t>
      </w:r>
    </w:p>
    <w:p>
      <w:pPr>
        <w:pStyle w:val="ListNumber"/>
      </w:pPr>
      <w:r>
        <w:t>The public form renders every field type and enforces every validation rule, client and server side.</w:t>
      </w:r>
    </w:p>
    <w:p>
      <w:pPr>
        <w:pStyle w:val="ListNumber"/>
      </w:pPr>
      <w:r>
        <w:t>Editing a shared field prompts for scope: this event only, or all events.</w:t>
      </w:r>
    </w:p>
    <w:p>
      <w:pPr>
        <w:pStyle w:val="ListNumber"/>
      </w:pPr>
      <w:r>
        <w:t>Role minimums default to 1 and min &gt; max is rejected at save time.</w:t>
      </w:r>
    </w:p>
    <w:p>
      <w:pPr>
        <w:pStyle w:val="ListNumber"/>
      </w:pPr>
      <w:r>
        <w:t>Locked fields cannot be deleted, reordered out of position, or retyped.</w:t>
      </w:r>
    </w:p>
    <w:p>
      <w:r>
        <w:br w:type="page"/>
      </w:r>
    </w:p>
    <w:p>
      <w:pPr>
        <w:pStyle w:val="Heading1"/>
      </w:pPr>
      <w:r>
        <w:t>7. Public submission wizard</w:t>
      </w:r>
    </w:p>
    <w:p>
      <w:r>
        <w:t xml:space="preserve">Route </w:t>
      </w:r>
      <w:r>
        <w:rPr>
          <w:rFonts w:ascii="Consolas" w:hAnsi="Consolas"/>
          <w:color w:val="9B2466"/>
          <w:sz w:val="19"/>
        </w:rPr>
        <w:t>/submit/{eventSlug}/{formUuid}/step/{step}</w:t>
      </w:r>
      <w:r>
        <w:t>. Public, no login needed to start. Branded, with a “Powered by …” footer.</w:t>
      </w:r>
    </w:p>
    <w:p>
      <w:pPr>
        <w:spacing w:before="160" w:after="40"/>
        <w:jc w:val="center"/>
      </w:pPr>
      <w:r>
        <w:drawing>
          <wp:inline xmlns:a="http://schemas.openxmlformats.org/drawingml/2006/main" xmlns:pic="http://schemas.openxmlformats.org/drawingml/2006/picture">
            <wp:extent cx="5852160" cy="3288914"/>
            <wp:docPr id="9" name="Picture 9"/>
            <wp:cNvGraphicFramePr>
              <a:graphicFrameLocks noChangeAspect="1"/>
            </wp:cNvGraphicFramePr>
            <a:graphic>
              <a:graphicData uri="http://schemas.openxmlformats.org/drawingml/2006/picture">
                <pic:pic>
                  <pic:nvPicPr>
                    <pic:cNvPr id="0" name="0606-public-form-account.jpg"/>
                    <pic:cNvPicPr/>
                  </pic:nvPicPr>
                  <pic:blipFill>
                    <a:blip r:embed="rId17"/>
                    <a:stretch>
                      <a:fillRect/>
                    </a:stretch>
                  </pic:blipFill>
                  <pic:spPr>
                    <a:xfrm>
                      <a:off x="0" y="0"/>
                      <a:ext cx="5852160" cy="3288914"/>
                    </a:xfrm>
                    <a:prstGeom prst="rect"/>
                  </pic:spPr>
                </pic:pic>
              </a:graphicData>
            </a:graphic>
          </wp:inline>
        </w:drawing>
      </w:r>
    </w:p>
    <w:p>
      <w:pPr>
        <w:spacing w:after="240"/>
        <w:jc w:val="center"/>
      </w:pPr>
      <w:r>
        <w:rPr>
          <w:i/>
          <w:color w:val="5A6372"/>
          <w:sz w:val="18"/>
        </w:rPr>
        <w:t>Figure 9 (6:06) — the public wizard. A five-step progress bar, a banner stating the deadline and the per-user submission limit, then the account step. The completed step turns into a green check.</w:t>
      </w:r>
    </w:p>
    <w:p>
      <w:pPr>
        <w:pStyle w:val="Heading2"/>
      </w:pPr>
      <w:r>
        <w:t>7.1 The five steps</w:t>
      </w:r>
    </w:p>
    <w:tbl>
      <w:tblPr>
        <w:tblStyle w:val="TableGrid"/>
        <w:tblW w:type="auto" w:w="0"/>
        <w:tblLook w:firstColumn="1" w:firstRow="1" w:lastColumn="0" w:lastRow="0" w:noHBand="0" w:noVBand="1" w:val="04A0"/>
      </w:tblPr>
      <w:tblGrid>
        <w:gridCol w:w="3264"/>
        <w:gridCol w:w="3264"/>
        <w:gridCol w:w="3264"/>
      </w:tblGrid>
      <w:tr>
        <w:tc>
          <w:tcPr>
            <w:tcW w:type="dxa" w:w="576"/>
            <w:shd w:val="clear" w:fill="142C4A"/>
          </w:tcPr>
          <w:p>
            <w:r>
              <w:rPr>
                <w:b/>
                <w:color w:val="FFFFFF"/>
                <w:sz w:val="19"/>
              </w:rPr>
              <w:t>#</w:t>
            </w:r>
          </w:p>
        </w:tc>
        <w:tc>
          <w:tcPr>
            <w:tcW w:type="dxa" w:w="1872"/>
            <w:shd w:val="clear" w:fill="142C4A"/>
          </w:tcPr>
          <w:p>
            <w:r>
              <w:rPr>
                <w:b/>
                <w:color w:val="FFFFFF"/>
                <w:sz w:val="19"/>
              </w:rPr>
              <w:t>Step</w:t>
            </w:r>
          </w:p>
        </w:tc>
        <w:tc>
          <w:tcPr>
            <w:tcW w:type="dxa" w:w="6768"/>
            <w:shd w:val="clear" w:fill="142C4A"/>
          </w:tcPr>
          <w:p>
            <w:r>
              <w:rPr>
                <w:b/>
                <w:color w:val="FFFFFF"/>
                <w:sz w:val="19"/>
              </w:rPr>
              <w:t>Contents</w:t>
            </w:r>
          </w:p>
        </w:tc>
      </w:tr>
      <w:tr>
        <w:tc>
          <w:tcPr>
            <w:tcW w:type="dxa" w:w="576"/>
          </w:tcPr>
          <w:p>
            <w:pPr>
              <w:spacing w:after="40"/>
            </w:pPr>
            <w:r>
              <w:rPr>
                <w:sz w:val="19"/>
              </w:rPr>
              <w:t>1</w:t>
            </w:r>
          </w:p>
        </w:tc>
        <w:tc>
          <w:tcPr>
            <w:tcW w:type="dxa" w:w="1872"/>
          </w:tcPr>
          <w:p>
            <w:pPr>
              <w:spacing w:after="40"/>
            </w:pPr>
            <w:r>
              <w:rPr>
                <w:sz w:val="19"/>
              </w:rPr>
              <w:t>Welcome!</w:t>
            </w:r>
          </w:p>
        </w:tc>
        <w:tc>
          <w:tcPr>
            <w:tcW w:type="dxa" w:w="6768"/>
          </w:tcPr>
          <w:p>
            <w:pPr>
              <w:spacing w:after="40"/>
            </w:pPr>
            <w:r>
              <w:rPr>
                <w:sz w:val="19"/>
              </w:rPr>
              <w:t>Event intro, welcome copy, terms</w:t>
            </w:r>
          </w:p>
        </w:tc>
      </w:tr>
      <w:tr>
        <w:tc>
          <w:tcPr>
            <w:tcW w:type="dxa" w:w="576"/>
          </w:tcPr>
          <w:p>
            <w:pPr>
              <w:spacing w:after="40"/>
            </w:pPr>
            <w:r>
              <w:rPr>
                <w:sz w:val="19"/>
              </w:rPr>
              <w:t>2</w:t>
            </w:r>
          </w:p>
        </w:tc>
        <w:tc>
          <w:tcPr>
            <w:tcW w:type="dxa" w:w="1872"/>
          </w:tcPr>
          <w:p>
            <w:pPr>
              <w:spacing w:after="40"/>
            </w:pPr>
            <w:r>
              <w:rPr>
                <w:sz w:val="19"/>
              </w:rPr>
              <w:t>Account</w:t>
            </w:r>
          </w:p>
        </w:tc>
        <w:tc>
          <w:tcPr>
            <w:tcW w:type="dxa" w:w="6768"/>
          </w:tcPr>
          <w:p>
            <w:pPr>
              <w:spacing w:after="40"/>
            </w:pPr>
            <w:r>
              <w:rPr>
                <w:sz w:val="19"/>
              </w:rPr>
              <w:t>Email address, then password — create or sign in</w:t>
            </w:r>
          </w:p>
        </w:tc>
      </w:tr>
      <w:tr>
        <w:tc>
          <w:tcPr>
            <w:tcW w:type="dxa" w:w="576"/>
          </w:tcPr>
          <w:p>
            <w:pPr>
              <w:spacing w:after="40"/>
            </w:pPr>
            <w:r>
              <w:rPr>
                <w:sz w:val="19"/>
              </w:rPr>
              <w:t>3</w:t>
            </w:r>
          </w:p>
        </w:tc>
        <w:tc>
          <w:tcPr>
            <w:tcW w:type="dxa" w:w="1872"/>
          </w:tcPr>
          <w:p>
            <w:pPr>
              <w:spacing w:after="40"/>
            </w:pPr>
            <w:r>
              <w:rPr>
                <w:sz w:val="19"/>
              </w:rPr>
              <w:t>Submission</w:t>
            </w:r>
          </w:p>
        </w:tc>
        <w:tc>
          <w:tcPr>
            <w:tcW w:type="dxa" w:w="6768"/>
          </w:tcPr>
          <w:p>
            <w:pPr>
              <w:spacing w:after="40"/>
            </w:pPr>
            <w:r>
              <w:rPr>
                <w:sz w:val="19"/>
              </w:rPr>
              <w:t>The session / abstract questions from builder step 3</w:t>
            </w:r>
          </w:p>
        </w:tc>
      </w:tr>
      <w:tr>
        <w:tc>
          <w:tcPr>
            <w:tcW w:type="dxa" w:w="576"/>
          </w:tcPr>
          <w:p>
            <w:pPr>
              <w:spacing w:after="40"/>
            </w:pPr>
            <w:r>
              <w:rPr>
                <w:sz w:val="19"/>
              </w:rPr>
              <w:t>4</w:t>
            </w:r>
          </w:p>
        </w:tc>
        <w:tc>
          <w:tcPr>
            <w:tcW w:type="dxa" w:w="1872"/>
          </w:tcPr>
          <w:p>
            <w:pPr>
              <w:spacing w:after="40"/>
            </w:pPr>
            <w:r>
              <w:rPr>
                <w:sz w:val="19"/>
              </w:rPr>
              <w:t>Participant</w:t>
            </w:r>
          </w:p>
        </w:tc>
        <w:tc>
          <w:tcPr>
            <w:tcW w:type="dxa" w:w="6768"/>
          </w:tcPr>
          <w:p>
            <w:pPr>
              <w:spacing w:after="40"/>
            </w:pPr>
            <w:r>
              <w:rPr>
                <w:sz w:val="19"/>
              </w:rPr>
              <w:t>Repeatable participant blocks, bounded by the per-role min/max</w:t>
            </w:r>
          </w:p>
        </w:tc>
      </w:tr>
      <w:tr>
        <w:tc>
          <w:tcPr>
            <w:tcW w:type="dxa" w:w="576"/>
          </w:tcPr>
          <w:p>
            <w:pPr>
              <w:spacing w:after="40"/>
            </w:pPr>
            <w:r>
              <w:rPr>
                <w:sz w:val="19"/>
              </w:rPr>
              <w:t>5</w:t>
            </w:r>
          </w:p>
        </w:tc>
        <w:tc>
          <w:tcPr>
            <w:tcW w:type="dxa" w:w="1872"/>
          </w:tcPr>
          <w:p>
            <w:pPr>
              <w:spacing w:after="40"/>
            </w:pPr>
            <w:r>
              <w:rPr>
                <w:sz w:val="19"/>
              </w:rPr>
              <w:t>Review</w:t>
            </w:r>
          </w:p>
        </w:tc>
        <w:tc>
          <w:tcPr>
            <w:tcW w:type="dxa" w:w="6768"/>
          </w:tcPr>
          <w:p>
            <w:pPr>
              <w:spacing w:after="40"/>
            </w:pPr>
            <w:r>
              <w:rPr>
                <w:sz w:val="19"/>
              </w:rPr>
              <w:t>Full summary, then submit</w:t>
            </w:r>
          </w:p>
        </w:tc>
      </w:tr>
    </w:tbl>
    <w:p/>
    <w:p>
      <w:pPr>
        <w:pStyle w:val="Heading2"/>
      </w:pPr>
      <w:r>
        <w:t>7.2 Required behaviour</w:t>
      </w:r>
    </w:p>
    <w:p>
      <w:pPr>
        <w:pStyle w:val="ListBullet"/>
      </w:pPr>
      <w:r>
        <w:rPr>
          <w:b/>
        </w:rPr>
        <w:t>Deadline banner</w:t>
      </w:r>
      <w:r>
        <w:t xml:space="preserve"> — “Form submissions will be accepted until September 15 at 11:59 PM PDT.” Render in the event timezone with the zone abbreviation shown.</w:t>
      </w:r>
    </w:p>
    <w:p>
      <w:pPr>
        <w:pStyle w:val="ListBullet"/>
      </w:pPr>
      <w:r>
        <w:rPr>
          <w:b/>
        </w:rPr>
        <w:t>Limit banner</w:t>
      </w:r>
      <w:r>
        <w:t xml:space="preserve"> — “Submission Limit: 3 submissions per user.”</w:t>
      </w:r>
    </w:p>
    <w:p>
      <w:pPr>
        <w:pStyle w:val="ListBullet"/>
      </w:pPr>
      <w:r>
        <w:rPr>
          <w:b/>
        </w:rPr>
        <w:t>Account before content</w:t>
      </w:r>
      <w:r>
        <w:t xml:space="preserve"> — the account step comes second, so every submission is owned by a portal identity from the start. An existing email prompts sign-in and attaches the submission to that account.</w:t>
      </w:r>
    </w:p>
    <w:p>
      <w:pPr>
        <w:pStyle w:val="ListBullet"/>
      </w:pPr>
      <w:r>
        <w:rPr>
          <w:b/>
        </w:rPr>
        <w:t>Save as draft</w:t>
      </w:r>
      <w:r>
        <w:t xml:space="preserve"> — allowed once a Title exists. A banner marks the record as a draft on return, the wizard offers to resume, and a </w:t>
      </w:r>
      <w:r>
        <w:rPr>
          <w:b/>
        </w:rPr>
        <w:t>Reset saved data</w:t>
      </w:r>
      <w:r>
        <w:t xml:space="preserve"> control discards it.</w:t>
      </w:r>
    </w:p>
    <w:p>
      <w:pPr>
        <w:pStyle w:val="ListBullet"/>
      </w:pPr>
      <w:r>
        <w:rPr>
          <w:b/>
        </w:rPr>
        <w:t>Close enforcement</w:t>
      </w:r>
      <w:r>
        <w:t xml:space="preserve"> — after the close date the page shows a closed message and accepts nothing.</w:t>
      </w:r>
    </w:p>
    <w:p>
      <w:pPr>
        <w:pStyle w:val="ListBullet"/>
      </w:pPr>
      <w:r>
        <w:rPr>
          <w:b/>
        </w:rPr>
        <w:t>Limit enforcement</w:t>
      </w:r>
      <w:r>
        <w:t xml:space="preserve"> — a submitter at their cap gets a clear message, not a failed submit.</w:t>
      </w:r>
    </w:p>
    <w:p>
      <w:pPr>
        <w:pStyle w:val="ListBullet"/>
      </w:pPr>
      <w:r>
        <w:rPr>
          <w:b/>
        </w:rPr>
        <w:t>Redirect</w:t>
      </w:r>
      <w:r>
        <w:t xml:space="preserve"> — on success, offer the portal; auto-redirect after ten seconds if configured.</w:t>
      </w:r>
    </w:p>
    <w:tbl>
      <w:tblPr>
        <w:tblW w:type="auto" w:w="0"/>
        <w:jc w:val="center"/>
        <w:tblLook w:firstColumn="1" w:firstRow="1" w:lastColumn="0" w:lastRow="0" w:noHBand="0" w:noVBand="1" w:val="04A0"/>
      </w:tblPr>
      <w:tblGrid>
        <w:gridCol w:w="9792"/>
      </w:tblGrid>
      <w:tr>
        <w:tc>
          <w:tcPr>
            <w:tcW w:type="dxa" w:w="9792"/>
            <w:shd w:val="clear" w:fill="E8F0FE"/>
          </w:tcPr>
          <w:p>
            <w:r>
              <w:rPr>
                <w:b/>
                <w:sz w:val="20"/>
              </w:rPr>
              <w:t xml:space="preserve">This is the validation screen.  </w:t>
            </w:r>
            <w:r>
              <w:t>A stranger judges the whole product here. Validate on blur, validate on submit, keep entered data on error, and move focus to the first failing field.</w:t>
            </w:r>
          </w:p>
        </w:tc>
      </w:tr>
    </w:tbl>
    <w:p/>
    <w:p>
      <w:r>
        <w:br w:type="page"/>
      </w:r>
    </w:p>
    <w:p>
      <w:pPr>
        <w:pStyle w:val="Heading1"/>
      </w:pPr>
      <w:r>
        <w:t>8. Participant portal</w:t>
      </w:r>
    </w:p>
    <w:p>
      <w:r>
        <w:t xml:space="preserve">Route </w:t>
      </w:r>
      <w:r>
        <w:rPr>
          <w:rFonts w:ascii="Consolas" w:hAnsi="Consolas"/>
          <w:color w:val="9B2466"/>
          <w:sz w:val="19"/>
        </w:rPr>
        <w:t>/portals/{eventSlug}/{portalUuid}/…</w:t>
      </w:r>
      <w:r>
        <w:t>. A separate identity space from admin login.</w:t>
      </w:r>
    </w:p>
    <w:p>
      <w:pPr>
        <w:spacing w:before="120"/>
        <w:ind w:left="432"/>
      </w:pPr>
      <w:r>
        <w:rPr>
          <w:i/>
          <w:color w:val="333B47"/>
          <w:sz w:val="21"/>
        </w:rPr>
        <w:t>“once you have a login, you can actually see your login with your speakers and your tasks. And this is an important part of it — whether or not you have been accepted or not. I think that’s a key part, as well as once you’ve been accepted, what tasks do you have to complete?”</w:t>
      </w:r>
      <w:r>
        <w:rPr>
          <w:color w:val="5A6372"/>
        </w:rPr>
        <w:t xml:space="preserve">  — 6:52 / 7:07</w:t>
      </w:r>
    </w:p>
    <w:p>
      <w:pPr>
        <w:spacing w:before="160" w:after="40"/>
        <w:jc w:val="center"/>
      </w:pPr>
      <w:r>
        <w:drawing>
          <wp:inline xmlns:a="http://schemas.openxmlformats.org/drawingml/2006/main" xmlns:pic="http://schemas.openxmlformats.org/drawingml/2006/picture">
            <wp:extent cx="5852160" cy="3288914"/>
            <wp:docPr id="10" name="Picture 10"/>
            <wp:cNvGraphicFramePr>
              <a:graphicFrameLocks noChangeAspect="1"/>
            </wp:cNvGraphicFramePr>
            <a:graphic>
              <a:graphicData uri="http://schemas.openxmlformats.org/drawingml/2006/picture">
                <pic:pic>
                  <pic:nvPicPr>
                    <pic:cNvPr id="0" name="0657-portal-home.jpg"/>
                    <pic:cNvPicPr/>
                  </pic:nvPicPr>
                  <pic:blipFill>
                    <a:blip r:embed="rId18"/>
                    <a:stretch>
                      <a:fillRect/>
                    </a:stretch>
                  </pic:blipFill>
                  <pic:spPr>
                    <a:xfrm>
                      <a:off x="0" y="0"/>
                      <a:ext cx="5852160" cy="3288914"/>
                    </a:xfrm>
                    <a:prstGeom prst="rect"/>
                  </pic:spPr>
                </pic:pic>
              </a:graphicData>
            </a:graphic>
          </wp:inline>
        </w:drawing>
      </w:r>
    </w:p>
    <w:p>
      <w:pPr>
        <w:spacing w:after="240"/>
        <w:jc w:val="center"/>
      </w:pPr>
      <w:r>
        <w:rPr>
          <w:i/>
          <w:color w:val="5A6372"/>
          <w:sz w:val="18"/>
        </w:rPr>
        <w:t>Figure 10 (6:57) — portal Home. Four pill tabs, a My Submissions card listing records as “SESS-4 — sd” with format and a status dot, a My Profile card, and a Tasks section split into Submission Tasks and My Tasks. The account menu carries Profile, Back to Admin Mode and Logout.</w:t>
      </w:r>
    </w:p>
    <w:p>
      <w:pPr>
        <w:pStyle w:val="Heading2"/>
      </w:pPr>
      <w:r>
        <w:t>8.1 Navigation</w:t>
      </w:r>
    </w:p>
    <w:p>
      <w:r>
        <w:t xml:space="preserve">Four centred pill tabs: </w:t>
      </w:r>
      <w:r>
        <w:rPr>
          <w:b/>
        </w:rPr>
        <w:t>Home · Submissions · Profile · Tasks</w:t>
      </w:r>
      <w:r>
        <w:t xml:space="preserve">. The account menu shows the person’s name and email, plus Profile, </w:t>
      </w:r>
      <w:r>
        <w:rPr>
          <w:b/>
        </w:rPr>
        <w:t>Back to Admin Mode</w:t>
      </w:r>
      <w:r>
        <w:t xml:space="preserve"> (only when an admin is impersonating) and Logout.</w:t>
      </w:r>
    </w:p>
    <w:p>
      <w:pPr>
        <w:pStyle w:val="Heading2"/>
      </w:pPr>
      <w:r>
        <w:t>8.2 Home</w:t>
      </w:r>
    </w:p>
    <w:p>
      <w:pPr>
        <w:pStyle w:val="ListBullet"/>
      </w:pPr>
      <w:r>
        <w:rPr>
          <w:b/>
        </w:rPr>
        <w:t>My Submissions (n)</w:t>
      </w:r>
      <w:r>
        <w:t xml:space="preserve"> with a </w:t>
      </w:r>
      <w:r>
        <w:rPr>
          <w:b/>
        </w:rPr>
        <w:t>View All</w:t>
      </w:r>
      <w:r>
        <w:t xml:space="preserve"> link — each card shows the human ID and title (</w:t>
      </w:r>
      <w:r>
        <w:rPr>
          <w:rFonts w:ascii="Consolas" w:hAnsi="Consolas"/>
          <w:color w:val="9B2466"/>
          <w:sz w:val="19"/>
        </w:rPr>
        <w:t>SESS-4 — sd</w:t>
      </w:r>
      <w:r>
        <w:t>), the session format, and a status pill with a coloured dot.</w:t>
      </w:r>
    </w:p>
    <w:p>
      <w:pPr>
        <w:pStyle w:val="ListBullet"/>
      </w:pPr>
      <w:r>
        <w:rPr>
          <w:b/>
        </w:rPr>
        <w:t>My Profile</w:t>
      </w:r>
      <w:r>
        <w:t xml:space="preserve"> — avatar, name, email, </w:t>
      </w:r>
      <w:r>
        <w:rPr>
          <w:b/>
        </w:rPr>
        <w:t>View more</w:t>
      </w:r>
      <w:r>
        <w:t>.</w:t>
      </w:r>
    </w:p>
    <w:p>
      <w:pPr>
        <w:pStyle w:val="ListBullet"/>
      </w:pPr>
      <w:r>
        <w:rPr>
          <w:b/>
        </w:rPr>
        <w:t>Tasks</w:t>
      </w:r>
      <w:r>
        <w:t xml:space="preserve"> — tabs All / My Tasks (n) / Submissions (n), then two grouped sections.</w:t>
      </w:r>
    </w:p>
    <w:p>
      <w:pPr>
        <w:spacing w:before="160" w:after="40"/>
        <w:jc w:val="center"/>
      </w:pPr>
      <w:r>
        <w:drawing>
          <wp:inline xmlns:a="http://schemas.openxmlformats.org/drawingml/2006/main" xmlns:pic="http://schemas.openxmlformats.org/drawingml/2006/picture">
            <wp:extent cx="5852160" cy="3288914"/>
            <wp:docPr id="11" name="Picture 11"/>
            <wp:cNvGraphicFramePr>
              <a:graphicFrameLocks noChangeAspect="1"/>
            </wp:cNvGraphicFramePr>
            <a:graphic>
              <a:graphicData uri="http://schemas.openxmlformats.org/drawingml/2006/picture">
                <pic:pic>
                  <pic:nvPicPr>
                    <pic:cNvPr id="0" name="0724-portal-submission-drawer.jpg"/>
                    <pic:cNvPicPr/>
                  </pic:nvPicPr>
                  <pic:blipFill>
                    <a:blip r:embed="rId19"/>
                    <a:stretch>
                      <a:fillRect/>
                    </a:stretch>
                  </pic:blipFill>
                  <pic:spPr>
                    <a:xfrm>
                      <a:off x="0" y="0"/>
                      <a:ext cx="5852160" cy="3288914"/>
                    </a:xfrm>
                    <a:prstGeom prst="rect"/>
                  </pic:spPr>
                </pic:pic>
              </a:graphicData>
            </a:graphic>
          </wp:inline>
        </w:drawing>
      </w:r>
    </w:p>
    <w:p>
      <w:pPr>
        <w:spacing w:after="240"/>
        <w:jc w:val="center"/>
      </w:pPr>
      <w:r>
        <w:rPr>
          <w:i/>
          <w:color w:val="5A6372"/>
          <w:sz w:val="18"/>
        </w:rPr>
        <w:t>Figure 11 (7:24) — Submissions with a record open in a right drawer. Tabs Details and Participants; the Participants tab groups by role with a count, “Speakers (2)”, each with an avatar row.</w:t>
      </w:r>
    </w:p>
    <w:p>
      <w:pPr>
        <w:pStyle w:val="Heading2"/>
      </w:pPr>
      <w:r>
        <w:t>8.3 Submissions</w:t>
      </w:r>
    </w:p>
    <w:p>
      <w:r>
        <w:t xml:space="preserve">A searchable list (“Search abstracts…”) of the same cards. Selecting one opens a </w:t>
      </w:r>
      <w:r>
        <w:rPr>
          <w:b/>
        </w:rPr>
        <w:t>right drawer</w:t>
      </w:r>
      <w:r>
        <w:t xml:space="preserve"> with </w:t>
      </w:r>
      <w:r>
        <w:rPr>
          <w:b/>
        </w:rPr>
        <w:t>Details</w:t>
      </w:r>
      <w:r>
        <w:t xml:space="preserve"> and </w:t>
      </w:r>
      <w:r>
        <w:rPr>
          <w:b/>
        </w:rPr>
        <w:t>Participants</w:t>
      </w:r>
      <w:r>
        <w:t xml:space="preserve"> tabs. Participants are grouped by role with a count in the header. Editing is allowed until the form closes, or later if the admin permits it.</w:t>
      </w:r>
    </w:p>
    <w:p>
      <w:pPr>
        <w:spacing w:before="160" w:after="40"/>
        <w:jc w:val="center"/>
      </w:pPr>
      <w:r>
        <w:drawing>
          <wp:inline xmlns:a="http://schemas.openxmlformats.org/drawingml/2006/main" xmlns:pic="http://schemas.openxmlformats.org/drawingml/2006/picture">
            <wp:extent cx="5852160" cy="3288914"/>
            <wp:docPr id="12" name="Picture 12"/>
            <wp:cNvGraphicFramePr>
              <a:graphicFrameLocks noChangeAspect="1"/>
            </wp:cNvGraphicFramePr>
            <a:graphic>
              <a:graphicData uri="http://schemas.openxmlformats.org/drawingml/2006/picture">
                <pic:pic>
                  <pic:nvPicPr>
                    <pic:cNvPr id="0" name="0733-portal-profile.jpg"/>
                    <pic:cNvPicPr/>
                  </pic:nvPicPr>
                  <pic:blipFill>
                    <a:blip r:embed="rId20"/>
                    <a:stretch>
                      <a:fillRect/>
                    </a:stretch>
                  </pic:blipFill>
                  <pic:spPr>
                    <a:xfrm>
                      <a:off x="0" y="0"/>
                      <a:ext cx="5852160" cy="3288914"/>
                    </a:xfrm>
                    <a:prstGeom prst="rect"/>
                  </pic:spPr>
                </pic:pic>
              </a:graphicData>
            </a:graphic>
          </wp:inline>
        </w:drawing>
      </w:r>
    </w:p>
    <w:p>
      <w:pPr>
        <w:spacing w:after="240"/>
        <w:jc w:val="center"/>
      </w:pPr>
      <w:r>
        <w:rPr>
          <w:i/>
          <w:color w:val="5A6372"/>
          <w:sz w:val="18"/>
        </w:rPr>
        <w:t>Figure 12 (7:33) — Profile. A General card leading with Biography as rich text and a 0 / 5,000 character counter, then Salutation, First Name, Last Name, Honorific, Pronouns, Gender. A My Links card holds LinkedIn, X (Twitter), Facebook and Website.</w:t>
      </w:r>
    </w:p>
    <w:p>
      <w:pPr>
        <w:pStyle w:val="Heading2"/>
      </w:pPr>
      <w:r>
        <w:t>8.4 Profile</w:t>
      </w:r>
    </w:p>
    <w:p>
      <w:r>
        <w:t>Biography leads, because it is the field the customer singled out:</w:t>
      </w:r>
    </w:p>
    <w:p>
      <w:pPr>
        <w:spacing w:before="120"/>
        <w:ind w:left="432"/>
      </w:pPr>
      <w:r>
        <w:rPr>
          <w:i/>
          <w:color w:val="333B47"/>
          <w:sz w:val="21"/>
        </w:rPr>
        <w:t>“as well as you being able to update your own biography. This is a very important part of the overall submissions.”</w:t>
      </w:r>
      <w:r>
        <w:rPr>
          <w:color w:val="5A6372"/>
        </w:rPr>
        <w:t xml:space="preserve">  — 7:20</w:t>
      </w:r>
    </w:p>
    <w:p>
      <w:r>
        <w:t xml:space="preserve">Layout: a </w:t>
      </w:r>
      <w:r>
        <w:rPr>
          <w:b/>
        </w:rPr>
        <w:t>Profile Info</w:t>
      </w:r>
      <w:r>
        <w:t xml:space="preserve"> tab; a </w:t>
      </w:r>
      <w:r>
        <w:rPr>
          <w:b/>
        </w:rPr>
        <w:t>General</w:t>
      </w:r>
      <w:r>
        <w:t xml:space="preserve"> card with the rich-text biography and a character counter, then name and identity fields; a </w:t>
      </w:r>
      <w:r>
        <w:rPr>
          <w:b/>
        </w:rPr>
        <w:t>My Links</w:t>
      </w:r>
      <w:r>
        <w:t xml:space="preserve"> card for social URLs. The admin controls which fields are visible, locked or hidden per portal.</w:t>
      </w:r>
    </w:p>
    <w:p>
      <w:pPr>
        <w:spacing w:before="160" w:after="40"/>
        <w:jc w:val="center"/>
      </w:pPr>
      <w:r>
        <w:drawing>
          <wp:inline xmlns:a="http://schemas.openxmlformats.org/drawingml/2006/main" xmlns:pic="http://schemas.openxmlformats.org/drawingml/2006/picture">
            <wp:extent cx="5852160" cy="3288914"/>
            <wp:docPr id="13" name="Picture 13"/>
            <wp:cNvGraphicFramePr>
              <a:graphicFrameLocks noChangeAspect="1"/>
            </wp:cNvGraphicFramePr>
            <a:graphic>
              <a:graphicData uri="http://schemas.openxmlformats.org/drawingml/2006/picture">
                <pic:pic>
                  <pic:nvPicPr>
                    <pic:cNvPr id="0" name="0732-portal-tasks.jpg"/>
                    <pic:cNvPicPr/>
                  </pic:nvPicPr>
                  <pic:blipFill>
                    <a:blip r:embed="rId21"/>
                    <a:stretch>
                      <a:fillRect/>
                    </a:stretch>
                  </pic:blipFill>
                  <pic:spPr>
                    <a:xfrm>
                      <a:off x="0" y="0"/>
                      <a:ext cx="5852160" cy="3288914"/>
                    </a:xfrm>
                    <a:prstGeom prst="rect"/>
                  </pic:spPr>
                </pic:pic>
              </a:graphicData>
            </a:graphic>
          </wp:inline>
        </w:drawing>
      </w:r>
    </w:p>
    <w:p>
      <w:pPr>
        <w:spacing w:after="240"/>
        <w:jc w:val="center"/>
      </w:pPr>
      <w:r>
        <w:rPr>
          <w:i/>
          <w:color w:val="5A6372"/>
          <w:sz w:val="18"/>
        </w:rPr>
        <w:t>Figure 13 (7:32) — Tasks. Tabs All / My Tasks (0) / Submission Tasks (0), a Filter control, and two collapsible sections with Open All and Collapse All, each with a plain empty state.</w:t>
      </w:r>
    </w:p>
    <w:p>
      <w:pPr>
        <w:pStyle w:val="Heading2"/>
      </w:pPr>
      <w:r>
        <w:t>8.5 Tasks</w:t>
      </w:r>
    </w:p>
    <w:p>
      <w:r>
        <w:t xml:space="preserve">Two groupings: </w:t>
      </w:r>
      <w:r>
        <w:rPr>
          <w:b/>
        </w:rPr>
        <w:t>Submission Tasks</w:t>
      </w:r>
      <w:r>
        <w:t xml:space="preserve"> (attached to a submission) and </w:t>
      </w:r>
      <w:r>
        <w:rPr>
          <w:b/>
        </w:rPr>
        <w:t>My Tasks</w:t>
      </w:r>
      <w:r>
        <w:t xml:space="preserve"> (attached to the person). Each section collapses, with Open All and Collapse All. Three task types — plain task marked complete by hand, file request requiring upload and admin approval, and form collecting structured answers.</w:t>
      </w:r>
    </w:p>
    <w:tbl>
      <w:tblPr>
        <w:tblStyle w:val="TableGrid"/>
        <w:tblW w:type="auto" w:w="0"/>
        <w:tblLook w:firstColumn="1" w:firstRow="1" w:lastColumn="0" w:lastRow="0" w:noHBand="0" w:noVBand="1" w:val="04A0"/>
      </w:tblPr>
      <w:tblGrid>
        <w:gridCol w:w="4896"/>
        <w:gridCol w:w="4896"/>
      </w:tblGrid>
      <w:tr>
        <w:tc>
          <w:tcPr>
            <w:tcW w:type="dxa" w:w="2160"/>
            <w:shd w:val="clear" w:fill="142C4A"/>
          </w:tcPr>
          <w:p>
            <w:r>
              <w:rPr>
                <w:b/>
                <w:color w:val="FFFFFF"/>
                <w:sz w:val="19"/>
              </w:rPr>
              <w:t>Icon</w:t>
            </w:r>
          </w:p>
        </w:tc>
        <w:tc>
          <w:tcPr>
            <w:tcW w:type="dxa" w:w="7056"/>
            <w:shd w:val="clear" w:fill="142C4A"/>
          </w:tcPr>
          <w:p>
            <w:r>
              <w:rPr>
                <w:b/>
                <w:color w:val="FFFFFF"/>
                <w:sz w:val="19"/>
              </w:rPr>
              <w:t>Meaning</w:t>
            </w:r>
          </w:p>
        </w:tc>
      </w:tr>
      <w:tr>
        <w:tc>
          <w:tcPr>
            <w:tcW w:type="dxa" w:w="2160"/>
          </w:tcPr>
          <w:p>
            <w:pPr>
              <w:spacing w:after="40"/>
            </w:pPr>
            <w:r>
              <w:rPr>
                <w:sz w:val="19"/>
              </w:rPr>
              <w:t>Green check</w:t>
            </w:r>
          </w:p>
        </w:tc>
        <w:tc>
          <w:tcPr>
            <w:tcW w:type="dxa" w:w="7056"/>
          </w:tcPr>
          <w:p>
            <w:pPr>
              <w:spacing w:after="40"/>
            </w:pPr>
            <w:r>
              <w:rPr>
                <w:sz w:val="19"/>
              </w:rPr>
              <w:t>Complete</w:t>
            </w:r>
          </w:p>
        </w:tc>
      </w:tr>
      <w:tr>
        <w:tc>
          <w:tcPr>
            <w:tcW w:type="dxa" w:w="2160"/>
          </w:tcPr>
          <w:p>
            <w:pPr>
              <w:spacing w:after="40"/>
            </w:pPr>
            <w:r>
              <w:rPr>
                <w:sz w:val="19"/>
              </w:rPr>
              <w:t>Yellow clock</w:t>
            </w:r>
          </w:p>
        </w:tc>
        <w:tc>
          <w:tcPr>
            <w:tcW w:type="dxa" w:w="7056"/>
          </w:tcPr>
          <w:p>
            <w:pPr>
              <w:spacing w:after="40"/>
            </w:pPr>
            <w:r>
              <w:rPr>
                <w:sz w:val="19"/>
              </w:rPr>
              <w:t>File uploaded, awaiting admin approval</w:t>
            </w:r>
          </w:p>
        </w:tc>
      </w:tr>
      <w:tr>
        <w:tc>
          <w:tcPr>
            <w:tcW w:type="dxa" w:w="2160"/>
          </w:tcPr>
          <w:p>
            <w:pPr>
              <w:spacing w:after="40"/>
            </w:pPr>
            <w:r>
              <w:rPr>
                <w:sz w:val="19"/>
              </w:rPr>
              <w:t>Orange checklist</w:t>
            </w:r>
          </w:p>
        </w:tc>
        <w:tc>
          <w:tcPr>
            <w:tcW w:type="dxa" w:w="7056"/>
          </w:tcPr>
          <w:p>
            <w:pPr>
              <w:spacing w:after="40"/>
            </w:pPr>
            <w:r>
              <w:rPr>
                <w:sz w:val="19"/>
              </w:rPr>
              <w:t>Assigned manually, not complete</w:t>
            </w:r>
          </w:p>
        </w:tc>
      </w:tr>
      <w:tr>
        <w:tc>
          <w:tcPr>
            <w:tcW w:type="dxa" w:w="2160"/>
          </w:tcPr>
          <w:p>
            <w:pPr>
              <w:spacing w:after="40"/>
            </w:pPr>
            <w:r>
              <w:rPr>
                <w:sz w:val="19"/>
              </w:rPr>
              <w:t>Blue circle</w:t>
            </w:r>
          </w:p>
        </w:tc>
        <w:tc>
          <w:tcPr>
            <w:tcW w:type="dxa" w:w="7056"/>
          </w:tcPr>
          <w:p>
            <w:pPr>
              <w:spacing w:after="40"/>
            </w:pPr>
            <w:r>
              <w:rPr>
                <w:sz w:val="19"/>
              </w:rPr>
              <w:t>Assigned via portal, not complete</w:t>
            </w:r>
          </w:p>
        </w:tc>
      </w:tr>
      <w:tr>
        <w:tc>
          <w:tcPr>
            <w:tcW w:type="dxa" w:w="2160"/>
          </w:tcPr>
          <w:p>
            <w:pPr>
              <w:spacing w:after="40"/>
            </w:pPr>
            <w:r>
              <w:rPr>
                <w:sz w:val="19"/>
              </w:rPr>
              <w:t>Grey plus</w:t>
            </w:r>
          </w:p>
        </w:tc>
        <w:tc>
          <w:tcPr>
            <w:tcW w:type="dxa" w:w="7056"/>
          </w:tcPr>
          <w:p>
            <w:pPr>
              <w:spacing w:after="40"/>
            </w:pPr>
            <w:r>
              <w:rPr>
                <w:sz w:val="19"/>
              </w:rPr>
              <w:t>Not assigned</w:t>
            </w:r>
          </w:p>
        </w:tc>
      </w:tr>
    </w:tbl>
    <w:p/>
    <w:p>
      <w:r>
        <w:br w:type="page"/>
      </w:r>
    </w:p>
    <w:p>
      <w:pPr>
        <w:pStyle w:val="Heading1"/>
      </w:pPr>
      <w:r>
        <w:t>9. Evaluations</w:t>
      </w:r>
    </w:p>
    <w:p>
      <w:r>
        <w:t xml:space="preserve">Route </w:t>
      </w:r>
      <w:r>
        <w:rPr>
          <w:rFonts w:ascii="Consolas" w:hAnsi="Consolas"/>
          <w:color w:val="9B2466"/>
          <w:sz w:val="19"/>
        </w:rPr>
        <w:t>/event/{eventId}/sessions/evaluation/plans</w:t>
      </w:r>
      <w:r>
        <w:t>.</w:t>
      </w:r>
    </w:p>
    <w:p>
      <w:pPr>
        <w:spacing w:before="120"/>
        <w:ind w:left="432"/>
      </w:pPr>
      <w:r>
        <w:rPr>
          <w:i/>
          <w:color w:val="333B47"/>
          <w:sz w:val="21"/>
        </w:rPr>
        <w:t>“we can create evaluation plans on the admin side, on the conference committee side, and we can assign sessions to be evaluated by conference committees. So here we can say, all right, this team is evaluating whatever number of submissions, and as an evaluator I can look through all these things.”</w:t>
      </w:r>
      <w:r>
        <w:rPr>
          <w:color w:val="5A6372"/>
        </w:rPr>
        <w:t xml:space="preserve">  — 7:43</w:t>
      </w:r>
    </w:p>
    <w:p>
      <w:pPr>
        <w:spacing w:before="160" w:after="40"/>
        <w:jc w:val="center"/>
      </w:pPr>
      <w:r>
        <w:drawing>
          <wp:inline xmlns:a="http://schemas.openxmlformats.org/drawingml/2006/main" xmlns:pic="http://schemas.openxmlformats.org/drawingml/2006/picture">
            <wp:extent cx="5852160" cy="3288914"/>
            <wp:docPr id="14" name="Picture 14"/>
            <wp:cNvGraphicFramePr>
              <a:graphicFrameLocks noChangeAspect="1"/>
            </wp:cNvGraphicFramePr>
            <a:graphic>
              <a:graphicData uri="http://schemas.openxmlformats.org/drawingml/2006/picture">
                <pic:pic>
                  <pic:nvPicPr>
                    <pic:cNvPr id="0" name="0751-evaluation-tabs.jpg"/>
                    <pic:cNvPicPr/>
                  </pic:nvPicPr>
                  <pic:blipFill>
                    <a:blip r:embed="rId22"/>
                    <a:stretch>
                      <a:fillRect/>
                    </a:stretch>
                  </pic:blipFill>
                  <pic:spPr>
                    <a:xfrm>
                      <a:off x="0" y="0"/>
                      <a:ext cx="5852160" cy="3288914"/>
                    </a:xfrm>
                    <a:prstGeom prst="rect"/>
                  </pic:spPr>
                </pic:pic>
              </a:graphicData>
            </a:graphic>
          </wp:inline>
        </w:drawing>
      </w:r>
    </w:p>
    <w:p>
      <w:pPr>
        <w:spacing w:after="240"/>
        <w:jc w:val="center"/>
      </w:pPr>
      <w:r>
        <w:rPr>
          <w:i/>
          <w:color w:val="5A6372"/>
          <w:sz w:val="18"/>
        </w:rPr>
        <w:t>Figure 14 (7:51) — the Evaluation module’s five tabs: Summary, Evaluation Plans, My Evaluations, Evaluators, Evaluator Tags. Note also that this screen is caught mid-load showing skeleton cards — a good pattern to copy, and a reminder that the customer’s complaint was about how long these waits lasted.</w:t>
      </w:r>
    </w:p>
    <w:p>
      <w:pPr>
        <w:pStyle w:val="Heading2"/>
      </w:pPr>
      <w:r>
        <w:t>9.1 Module tabs</w:t>
      </w:r>
    </w:p>
    <w:tbl>
      <w:tblPr>
        <w:tblStyle w:val="TableGrid"/>
        <w:tblW w:type="auto" w:w="0"/>
        <w:tblLook w:firstColumn="1" w:firstRow="1" w:lastColumn="0" w:lastRow="0" w:noHBand="0" w:noVBand="1" w:val="04A0"/>
      </w:tblPr>
      <w:tblGrid>
        <w:gridCol w:w="4896"/>
        <w:gridCol w:w="4896"/>
      </w:tblGrid>
      <w:tr>
        <w:tc>
          <w:tcPr>
            <w:tcW w:type="dxa" w:w="2304"/>
            <w:shd w:val="clear" w:fill="142C4A"/>
          </w:tcPr>
          <w:p>
            <w:r>
              <w:rPr>
                <w:b/>
                <w:color w:val="FFFFFF"/>
                <w:sz w:val="19"/>
              </w:rPr>
              <w:t>Tab</w:t>
            </w:r>
          </w:p>
        </w:tc>
        <w:tc>
          <w:tcPr>
            <w:tcW w:type="dxa" w:w="6912"/>
            <w:shd w:val="clear" w:fill="142C4A"/>
          </w:tcPr>
          <w:p>
            <w:r>
              <w:rPr>
                <w:b/>
                <w:color w:val="FFFFFF"/>
                <w:sz w:val="19"/>
              </w:rPr>
              <w:t>Purpose</w:t>
            </w:r>
          </w:p>
        </w:tc>
      </w:tr>
      <w:tr>
        <w:tc>
          <w:tcPr>
            <w:tcW w:type="dxa" w:w="2304"/>
          </w:tcPr>
          <w:p>
            <w:pPr>
              <w:spacing w:after="40"/>
            </w:pPr>
            <w:r>
              <w:rPr>
                <w:sz w:val="19"/>
              </w:rPr>
              <w:t>Summary</w:t>
            </w:r>
          </w:p>
        </w:tc>
        <w:tc>
          <w:tcPr>
            <w:tcW w:type="dxa" w:w="6912"/>
          </w:tcPr>
          <w:p>
            <w:pPr>
              <w:spacing w:after="40"/>
            </w:pPr>
            <w:r>
              <w:rPr>
                <w:sz w:val="19"/>
              </w:rPr>
              <w:t>Dashboard of evaluation progress and scores across the event</w:t>
            </w:r>
          </w:p>
        </w:tc>
      </w:tr>
      <w:tr>
        <w:tc>
          <w:tcPr>
            <w:tcW w:type="dxa" w:w="2304"/>
          </w:tcPr>
          <w:p>
            <w:pPr>
              <w:spacing w:after="40"/>
            </w:pPr>
            <w:r>
              <w:rPr>
                <w:sz w:val="19"/>
              </w:rPr>
              <w:t>Evaluation Plans</w:t>
            </w:r>
          </w:p>
        </w:tc>
        <w:tc>
          <w:tcPr>
            <w:tcW w:type="dxa" w:w="6912"/>
          </w:tcPr>
          <w:p>
            <w:pPr>
              <w:spacing w:after="40"/>
            </w:pPr>
            <w:r>
              <w:rPr>
                <w:sz w:val="19"/>
              </w:rPr>
              <w:t>Create and manage plans</w:t>
            </w:r>
          </w:p>
        </w:tc>
      </w:tr>
      <w:tr>
        <w:tc>
          <w:tcPr>
            <w:tcW w:type="dxa" w:w="2304"/>
          </w:tcPr>
          <w:p>
            <w:pPr>
              <w:spacing w:after="40"/>
            </w:pPr>
            <w:r>
              <w:rPr>
                <w:sz w:val="19"/>
              </w:rPr>
              <w:t>My Evaluations</w:t>
            </w:r>
          </w:p>
        </w:tc>
        <w:tc>
          <w:tcPr>
            <w:tcW w:type="dxa" w:w="6912"/>
          </w:tcPr>
          <w:p>
            <w:pPr>
              <w:spacing w:after="40"/>
            </w:pPr>
            <w:r>
              <w:rPr>
                <w:sz w:val="19"/>
              </w:rPr>
              <w:t>The signed-in user’s own review queue — admins can evaluate too</w:t>
            </w:r>
          </w:p>
        </w:tc>
      </w:tr>
      <w:tr>
        <w:tc>
          <w:tcPr>
            <w:tcW w:type="dxa" w:w="2304"/>
          </w:tcPr>
          <w:p>
            <w:pPr>
              <w:spacing w:after="40"/>
            </w:pPr>
            <w:r>
              <w:rPr>
                <w:sz w:val="19"/>
              </w:rPr>
              <w:t>Evaluators</w:t>
            </w:r>
          </w:p>
        </w:tc>
        <w:tc>
          <w:tcPr>
            <w:tcW w:type="dxa" w:w="6912"/>
          </w:tcPr>
          <w:p>
            <w:pPr>
              <w:spacing w:after="40"/>
            </w:pPr>
            <w:r>
              <w:rPr>
                <w:sz w:val="19"/>
              </w:rPr>
              <w:t>People with the evaluator role on this event</w:t>
            </w:r>
          </w:p>
        </w:tc>
      </w:tr>
      <w:tr>
        <w:tc>
          <w:tcPr>
            <w:tcW w:type="dxa" w:w="2304"/>
          </w:tcPr>
          <w:p>
            <w:pPr>
              <w:spacing w:after="40"/>
            </w:pPr>
            <w:r>
              <w:rPr>
                <w:sz w:val="19"/>
              </w:rPr>
              <w:t>Evaluator Tags</w:t>
            </w:r>
          </w:p>
        </w:tc>
        <w:tc>
          <w:tcPr>
            <w:tcW w:type="dxa" w:w="6912"/>
          </w:tcPr>
          <w:p>
            <w:pPr>
              <w:spacing w:after="40"/>
            </w:pPr>
            <w:r>
              <w:rPr>
                <w:sz w:val="19"/>
              </w:rPr>
              <w:t>Tags used to assign evaluators by topic, track or expertise</w:t>
            </w:r>
          </w:p>
        </w:tc>
      </w:tr>
    </w:tbl>
    <w:p/>
    <w:p>
      <w:pPr>
        <w:spacing w:before="160" w:after="40"/>
        <w:jc w:val="center"/>
      </w:pPr>
      <w:r>
        <w:drawing>
          <wp:inline xmlns:a="http://schemas.openxmlformats.org/drawingml/2006/main" xmlns:pic="http://schemas.openxmlformats.org/drawingml/2006/picture">
            <wp:extent cx="5852160" cy="3288914"/>
            <wp:docPr id="15" name="Picture 15"/>
            <wp:cNvGraphicFramePr>
              <a:graphicFrameLocks noChangeAspect="1"/>
            </wp:cNvGraphicFramePr>
            <a:graphic>
              <a:graphicData uri="http://schemas.openxmlformats.org/drawingml/2006/picture">
                <pic:pic>
                  <pic:nvPicPr>
                    <pic:cNvPr id="0" name="0754-evaluation-plan-card.jpg"/>
                    <pic:cNvPicPr/>
                  </pic:nvPicPr>
                  <pic:blipFill>
                    <a:blip r:embed="rId23"/>
                    <a:stretch>
                      <a:fillRect/>
                    </a:stretch>
                  </pic:blipFill>
                  <pic:spPr>
                    <a:xfrm>
                      <a:off x="0" y="0"/>
                      <a:ext cx="5852160" cy="3288914"/>
                    </a:xfrm>
                    <a:prstGeom prst="rect"/>
                  </pic:spPr>
                </pic:pic>
              </a:graphicData>
            </a:graphic>
          </wp:inline>
        </w:drawing>
      </w:r>
    </w:p>
    <w:p>
      <w:pPr>
        <w:spacing w:after="240"/>
        <w:jc w:val="center"/>
      </w:pPr>
      <w:r>
        <w:rPr>
          <w:i/>
          <w:color w:val="5A6372"/>
          <w:sz w:val="18"/>
        </w:rPr>
        <w:t>Figure 15 (7:54) — Evaluation Plans. Filter chips with counts, a grid/list toggle, an Add Plan split button, and a plan card carrying three stat tiles, a round-aware progress bar and a per-round due date.</w:t>
      </w:r>
    </w:p>
    <w:p>
      <w:pPr>
        <w:pStyle w:val="Heading2"/>
      </w:pPr>
      <w:r>
        <w:t>9.2 Plans index</w:t>
      </w:r>
    </w:p>
    <w:p>
      <w:pPr>
        <w:pStyle w:val="ListBullet"/>
      </w:pPr>
      <w:r>
        <w:rPr>
          <w:b/>
        </w:rPr>
        <w:t>Search plans</w:t>
      </w:r>
      <w:r>
        <w:t xml:space="preserve">, filter chips </w:t>
      </w:r>
      <w:r>
        <w:rPr>
          <w:b/>
        </w:rPr>
        <w:t>All (n) · Open (n) · Closed (n) · AI (n)</w:t>
      </w:r>
      <w:r>
        <w:t xml:space="preserve">, a grid/list view toggle, and a primary </w:t>
      </w:r>
      <w:r>
        <w:rPr>
          <w:b/>
        </w:rPr>
        <w:t>+ Add Plan</w:t>
      </w:r>
      <w:r>
        <w:t xml:space="preserve"> split button.</w:t>
      </w:r>
    </w:p>
    <w:p>
      <w:pPr>
        <w:pStyle w:val="ListBullet"/>
      </w:pPr>
      <w:r>
        <w:rPr>
          <w:b/>
        </w:rPr>
        <w:t>Plan card</w:t>
      </w:r>
      <w:r>
        <w:t xml:space="preserve"> — name, an Open/Closed pill, a version chip, a ⋯ menu.</w:t>
      </w:r>
    </w:p>
    <w:p>
      <w:pPr>
        <w:pStyle w:val="ListBullet"/>
      </w:pPr>
      <w:r>
        <w:rPr>
          <w:b/>
        </w:rPr>
        <w:t>Three stat tiles</w:t>
      </w:r>
      <w:r>
        <w:t xml:space="preserve"> — Evaluators · Submissions · Total Evals.</w:t>
      </w:r>
    </w:p>
    <w:p>
      <w:pPr>
        <w:pStyle w:val="ListBullet"/>
      </w:pPr>
      <w:r>
        <w:rPr>
          <w:b/>
        </w:rPr>
        <w:t>Progress</w:t>
      </w:r>
      <w:r>
        <w:t xml:space="preserve"> — “Progress (1 Round · 0 completed)” with a percentage and bar.</w:t>
      </w:r>
    </w:p>
    <w:p>
      <w:pPr>
        <w:pStyle w:val="ListBullet"/>
      </w:pPr>
      <w:r>
        <w:rPr>
          <w:b/>
        </w:rPr>
        <w:t>Due date per round</w:t>
      </w:r>
      <w:r>
        <w:t xml:space="preserve"> — “Due (Round 1): Sun September 6, 2026, 05:00 PM PDT”.</w:t>
      </w:r>
    </w:p>
    <w:tbl>
      <w:tblPr>
        <w:tblW w:type="auto" w:w="0"/>
        <w:jc w:val="center"/>
        <w:tblLook w:firstColumn="1" w:firstRow="1" w:lastColumn="0" w:lastRow="0" w:noHBand="0" w:noVBand="1" w:val="04A0"/>
      </w:tblPr>
      <w:tblGrid>
        <w:gridCol w:w="9792"/>
      </w:tblGrid>
      <w:tr>
        <w:tc>
          <w:tcPr>
            <w:tcW w:type="dxa" w:w="9792"/>
            <w:shd w:val="clear" w:fill="E8F0FE"/>
          </w:tcPr>
          <w:p>
            <w:r>
              <w:rPr>
                <w:b/>
                <w:sz w:val="20"/>
              </w:rPr>
              <w:t xml:space="preserve">Rounds are first-class.  </w:t>
            </w:r>
            <w:r>
              <w:t xml:space="preserve">The card counts rounds and dates them individually, so model evaluation as </w:t>
            </w:r>
            <w:r>
              <w:rPr>
                <w:b/>
              </w:rPr>
              <w:t>plan → round → assignment → score</w:t>
            </w:r>
            <w:r>
              <w:t>, not a flat plan. A single-round plan is then just the common case.</w:t>
            </w:r>
          </w:p>
        </w:tc>
      </w:tr>
    </w:tbl>
    <w:p/>
    <w:p>
      <w:pPr>
        <w:pStyle w:val="Heading2"/>
      </w:pPr>
      <w:r>
        <w:t>9.3 Creating a plan</w:t>
      </w:r>
    </w:p>
    <w:tbl>
      <w:tblPr>
        <w:tblStyle w:val="TableGrid"/>
        <w:tblW w:type="auto" w:w="0"/>
        <w:tblLook w:firstColumn="1" w:firstRow="1" w:lastColumn="0" w:lastRow="0" w:noHBand="0" w:noVBand="1" w:val="04A0"/>
      </w:tblPr>
      <w:tblGrid>
        <w:gridCol w:w="4896"/>
        <w:gridCol w:w="4896"/>
      </w:tblGrid>
      <w:tr>
        <w:tc>
          <w:tcPr>
            <w:tcW w:type="dxa" w:w="2016"/>
            <w:shd w:val="clear" w:fill="142C4A"/>
          </w:tcPr>
          <w:p>
            <w:r>
              <w:rPr>
                <w:b/>
                <w:color w:val="FFFFFF"/>
                <w:sz w:val="19"/>
              </w:rPr>
              <w:t>Group</w:t>
            </w:r>
          </w:p>
        </w:tc>
        <w:tc>
          <w:tcPr>
            <w:tcW w:type="dxa" w:w="7200"/>
            <w:shd w:val="clear" w:fill="142C4A"/>
          </w:tcPr>
          <w:p>
            <w:r>
              <w:rPr>
                <w:b/>
                <w:color w:val="FFFFFF"/>
                <w:sz w:val="19"/>
              </w:rPr>
              <w:t>Settings</w:t>
            </w:r>
          </w:p>
        </w:tc>
      </w:tr>
      <w:tr>
        <w:tc>
          <w:tcPr>
            <w:tcW w:type="dxa" w:w="2016"/>
          </w:tcPr>
          <w:p>
            <w:pPr>
              <w:spacing w:after="40"/>
            </w:pPr>
            <w:r>
              <w:rPr>
                <w:sz w:val="19"/>
              </w:rPr>
              <w:t>Configuration</w:t>
            </w:r>
          </w:p>
        </w:tc>
        <w:tc>
          <w:tcPr>
            <w:tcW w:type="dxa" w:w="7200"/>
          </w:tcPr>
          <w:p>
            <w:pPr>
              <w:spacing w:after="40"/>
            </w:pPr>
            <w:r>
              <w:rPr>
                <w:sz w:val="19"/>
              </w:rPr>
              <w:t>Name, instructions, open or closed, due date per round, anonymised review (hides participant names), reminders, whether evaluators can open uploaded files</w:t>
            </w:r>
          </w:p>
        </w:tc>
      </w:tr>
      <w:tr>
        <w:tc>
          <w:tcPr>
            <w:tcW w:type="dxa" w:w="2016"/>
          </w:tcPr>
          <w:p>
            <w:pPr>
              <w:spacing w:after="40"/>
            </w:pPr>
            <w:r>
              <w:rPr>
                <w:sz w:val="19"/>
              </w:rPr>
              <w:t>Evaluators</w:t>
            </w:r>
          </w:p>
        </w:tc>
        <w:tc>
          <w:tcPr>
            <w:tcW w:type="dxa" w:w="7200"/>
          </w:tcPr>
          <w:p>
            <w:pPr>
              <w:spacing w:after="40"/>
            </w:pPr>
            <w:r>
              <w:rPr>
                <w:sz w:val="19"/>
              </w:rPr>
              <w:t>Assign evaluators, optionally by tag. Evaluators must already exist on the event; assignments change only while the plan is closed</w:t>
            </w:r>
          </w:p>
        </w:tc>
      </w:tr>
      <w:tr>
        <w:tc>
          <w:tcPr>
            <w:tcW w:type="dxa" w:w="2016"/>
          </w:tcPr>
          <w:p>
            <w:pPr>
              <w:spacing w:after="40"/>
            </w:pPr>
            <w:r>
              <w:rPr>
                <w:sz w:val="19"/>
              </w:rPr>
              <w:t>Session filters</w:t>
            </w:r>
          </w:p>
        </w:tc>
        <w:tc>
          <w:tcPr>
            <w:tcW w:type="dxa" w:w="7200"/>
          </w:tcPr>
          <w:p>
            <w:pPr>
              <w:spacing w:after="40"/>
            </w:pPr>
            <w:r>
              <w:rPr>
                <w:sz w:val="19"/>
              </w:rPr>
              <w:t>Filter by any standard or custom session field to decide which submissions the plan covers — this is how “this team reviews these submissions” works</w:t>
            </w:r>
          </w:p>
        </w:tc>
      </w:tr>
      <w:tr>
        <w:tc>
          <w:tcPr>
            <w:tcW w:type="dxa" w:w="2016"/>
          </w:tcPr>
          <w:p>
            <w:pPr>
              <w:spacing w:after="40"/>
            </w:pPr>
            <w:r>
              <w:rPr>
                <w:sz w:val="19"/>
              </w:rPr>
              <w:t>Display fields</w:t>
            </w:r>
          </w:p>
        </w:tc>
        <w:tc>
          <w:tcPr>
            <w:tcW w:type="dxa" w:w="7200"/>
          </w:tcPr>
          <w:p>
            <w:pPr>
              <w:spacing w:after="40"/>
            </w:pPr>
            <w:r>
              <w:rPr>
                <w:sz w:val="19"/>
              </w:rPr>
              <w:t>Which session and participant fields evaluators see, plus custom evaluation questions</w:t>
            </w:r>
          </w:p>
        </w:tc>
      </w:tr>
      <w:tr>
        <w:tc>
          <w:tcPr>
            <w:tcW w:type="dxa" w:w="2016"/>
          </w:tcPr>
          <w:p>
            <w:pPr>
              <w:spacing w:after="40"/>
            </w:pPr>
            <w:r>
              <w:rPr>
                <w:sz w:val="19"/>
              </w:rPr>
              <w:t>Grading</w:t>
            </w:r>
          </w:p>
        </w:tc>
        <w:tc>
          <w:tcPr>
            <w:tcW w:type="dxa" w:w="7200"/>
          </w:tcPr>
          <w:p>
            <w:pPr>
              <w:spacing w:after="40"/>
            </w:pPr>
            <w:r>
              <w:rPr>
                <w:sz w:val="19"/>
              </w:rPr>
              <w:t xml:space="preserve">Rating scale, optional weighted rubric whose criteria must total 100%, and a cap on evaluations per submission. </w:t>
            </w:r>
            <w:r>
              <w:rPr>
                <w:b/>
                <w:sz w:val="19"/>
              </w:rPr>
              <w:t>Locked once the plan is created</w:t>
            </w:r>
            <w:r>
              <w:rPr>
                <w:sz w:val="19"/>
              </w:rPr>
              <w:t xml:space="preserve"> — warn on the create screen</w:t>
            </w:r>
          </w:p>
        </w:tc>
      </w:tr>
    </w:tbl>
    <w:p/>
    <w:p>
      <w:pPr>
        <w:pStyle w:val="Heading2"/>
      </w:pPr>
      <w:r>
        <w:t>9.4 Evaluator experience</w:t>
      </w:r>
    </w:p>
    <w:p>
      <w:pPr>
        <w:pStyle w:val="ListNumber"/>
      </w:pPr>
      <w:r>
        <w:t>Invitation email, magic link, land on the list of assigned plans.</w:t>
      </w:r>
    </w:p>
    <w:p>
      <w:pPr>
        <w:pStyle w:val="ListNumber"/>
      </w:pPr>
      <w:r>
        <w:t>Open a plan to get a queue of assigned submissions.</w:t>
      </w:r>
    </w:p>
    <w:p>
      <w:pPr>
        <w:pStyle w:val="ListNumber"/>
      </w:pPr>
      <w:r>
        <w:t>Read the instructions and the chosen display fields; participant names hidden if the plan is anonymised.</w:t>
      </w:r>
    </w:p>
    <w:p>
      <w:pPr>
        <w:pStyle w:val="ListNumber"/>
      </w:pPr>
      <w:r>
        <w:t xml:space="preserve">Score against the scale or rubric — </w:t>
      </w:r>
      <w:r>
        <w:rPr>
          <w:b/>
        </w:rPr>
        <w:t>selections auto-save</w:t>
      </w:r>
      <w:r>
        <w:t>.</w:t>
      </w:r>
    </w:p>
    <w:p>
      <w:pPr>
        <w:pStyle w:val="ListNumber"/>
      </w:pPr>
      <w:r>
        <w:t xml:space="preserve">Add comments, or </w:t>
      </w:r>
      <w:r>
        <w:rPr>
          <w:b/>
        </w:rPr>
        <w:t>abstain</w:t>
      </w:r>
      <w:r>
        <w:t xml:space="preserve"> on a conflict of interest.</w:t>
      </w:r>
    </w:p>
    <w:p>
      <w:pPr>
        <w:pStyle w:val="ListNumber"/>
      </w:pPr>
      <w:r>
        <w:t>Save &amp; Next; a progress meter climbs to 100%.</w:t>
      </w:r>
    </w:p>
    <w:p>
      <w:r>
        <w:t>Hard rules: evaluators see only their assignments, never each other’s scores, never the admin console, and cannot contact participants. Scores are never shown to submitters.</w:t>
      </w:r>
    </w:p>
    <w:p>
      <w:pPr>
        <w:pStyle w:val="Heading2"/>
      </w:pPr>
      <w:r>
        <w:t>9.5 Summary dashboard</w:t>
      </w:r>
    </w:p>
    <w:p>
      <w:r>
        <w:t>Top-line counts (evaluations submitted, sessions evaluated, active plans, unique evaluators), highest and lowest scoring session, a completion chart, average score by plan, a top-ten list, and a widest-spread list showing submissions where evaluators disagreed most. The last one is the genuinely useful one for a programme committee.</w:t>
      </w:r>
    </w:p>
    <w:p>
      <w:r>
        <w:br w:type="page"/>
      </w:r>
    </w:p>
    <w:p>
      <w:pPr>
        <w:pStyle w:val="Heading1"/>
      </w:pPr>
      <w:r>
        <w:t>10. Agenda builder</w:t>
      </w:r>
    </w:p>
    <w:p>
      <w:r>
        <w:t xml:space="preserve">Route </w:t>
      </w:r>
      <w:r>
        <w:rPr>
          <w:rFonts w:ascii="Consolas" w:hAnsi="Consolas"/>
          <w:color w:val="9B2466"/>
          <w:sz w:val="19"/>
        </w:rPr>
        <w:t>/event/{eventId}/sessions/agenda</w:t>
      </w:r>
      <w:r>
        <w:t>.</w:t>
      </w:r>
    </w:p>
    <w:p>
      <w:pPr>
        <w:spacing w:before="120"/>
        <w:ind w:left="432"/>
      </w:pPr>
      <w:r>
        <w:rPr>
          <w:i/>
          <w:color w:val="333B47"/>
          <w:sz w:val="21"/>
        </w:rPr>
        <w:t>“then we can add the accepted sessions in here for the agenda, on putting out publicly”</w:t>
      </w:r>
      <w:r>
        <w:rPr>
          <w:color w:val="5A6372"/>
        </w:rPr>
        <w:t xml:space="preserve">  — 8:14</w:t>
      </w:r>
    </w:p>
    <w:p>
      <w:pPr>
        <w:spacing w:before="160" w:after="40"/>
        <w:jc w:val="center"/>
      </w:pPr>
      <w:r>
        <w:drawing>
          <wp:inline xmlns:a="http://schemas.openxmlformats.org/drawingml/2006/main" xmlns:pic="http://schemas.openxmlformats.org/drawingml/2006/picture">
            <wp:extent cx="5852160" cy="3288914"/>
            <wp:docPr id="16" name="Picture 16"/>
            <wp:cNvGraphicFramePr>
              <a:graphicFrameLocks noChangeAspect="1"/>
            </wp:cNvGraphicFramePr>
            <a:graphic>
              <a:graphicData uri="http://schemas.openxmlformats.org/drawingml/2006/picture">
                <pic:pic>
                  <pic:nvPicPr>
                    <pic:cNvPr id="0" name="0818-agenda-add-session.jpg"/>
                    <pic:cNvPicPr/>
                  </pic:nvPicPr>
                  <pic:blipFill>
                    <a:blip r:embed="rId24"/>
                    <a:stretch>
                      <a:fillRect/>
                    </a:stretch>
                  </pic:blipFill>
                  <pic:spPr>
                    <a:xfrm>
                      <a:off x="0" y="0"/>
                      <a:ext cx="5852160" cy="3288914"/>
                    </a:xfrm>
                    <a:prstGeom prst="rect"/>
                  </pic:spPr>
                </pic:pic>
              </a:graphicData>
            </a:graphic>
          </wp:inline>
        </w:drawing>
      </w:r>
    </w:p>
    <w:p>
      <w:pPr>
        <w:spacing w:after="240"/>
        <w:jc w:val="center"/>
      </w:pPr>
      <w:r>
        <w:rPr>
          <w:i/>
          <w:color w:val="5A6372"/>
          <w:sz w:val="18"/>
        </w:rPr>
        <w:t>Figure 16 (8:18) — Agenda in List view with its six tabs, and the Add Session drawer open. Note that Conflicts is a peer tab, not a buried report, and that the drawer mirrors the record editor with Details and Participants.</w:t>
      </w:r>
    </w:p>
    <w:p>
      <w:pPr>
        <w:pStyle w:val="Heading2"/>
      </w:pPr>
      <w:r>
        <w:t>10.1 Views</w:t>
      </w:r>
    </w:p>
    <w:p>
      <w:r>
        <w:t xml:space="preserve">Six tabs: </w:t>
      </w:r>
      <w:r>
        <w:rPr>
          <w:b/>
        </w:rPr>
        <w:t>List · Day · Week · Month · Rooms · Conflicts</w:t>
      </w:r>
      <w:r>
        <w:t>. List is the default and shares the submissions-list chrome — search, Saved Views, Columns, Sort. The empty state reads “Nothing here yet”.</w:t>
      </w:r>
    </w:p>
    <w:tbl>
      <w:tblPr>
        <w:tblStyle w:val="TableGrid"/>
        <w:tblW w:type="auto" w:w="0"/>
        <w:tblLook w:firstColumn="1" w:firstRow="1" w:lastColumn="0" w:lastRow="0" w:noHBand="0" w:noVBand="1" w:val="04A0"/>
      </w:tblPr>
      <w:tblGrid>
        <w:gridCol w:w="4896"/>
        <w:gridCol w:w="4896"/>
      </w:tblGrid>
      <w:tr>
        <w:tc>
          <w:tcPr>
            <w:tcW w:type="dxa" w:w="1728"/>
            <w:shd w:val="clear" w:fill="142C4A"/>
          </w:tcPr>
          <w:p>
            <w:r>
              <w:rPr>
                <w:b/>
                <w:color w:val="FFFFFF"/>
                <w:sz w:val="19"/>
              </w:rPr>
              <w:t>View</w:t>
            </w:r>
          </w:p>
        </w:tc>
        <w:tc>
          <w:tcPr>
            <w:tcW w:type="dxa" w:w="7488"/>
            <w:shd w:val="clear" w:fill="142C4A"/>
          </w:tcPr>
          <w:p>
            <w:r>
              <w:rPr>
                <w:b/>
                <w:color w:val="FFFFFF"/>
                <w:sz w:val="19"/>
              </w:rPr>
              <w:t>Purpose</w:t>
            </w:r>
          </w:p>
        </w:tc>
      </w:tr>
      <w:tr>
        <w:tc>
          <w:tcPr>
            <w:tcW w:type="dxa" w:w="1728"/>
          </w:tcPr>
          <w:p>
            <w:pPr>
              <w:spacing w:after="40"/>
            </w:pPr>
            <w:r>
              <w:rPr>
                <w:sz w:val="19"/>
              </w:rPr>
              <w:t>List</w:t>
            </w:r>
          </w:p>
        </w:tc>
        <w:tc>
          <w:tcPr>
            <w:tcW w:type="dxa" w:w="7488"/>
          </w:tcPr>
          <w:p>
            <w:pPr>
              <w:spacing w:after="40"/>
            </w:pPr>
            <w:r>
              <w:rPr>
                <w:sz w:val="19"/>
              </w:rPr>
              <w:t>Table of sessions with date, time and room columns</w:t>
            </w:r>
          </w:p>
        </w:tc>
      </w:tr>
      <w:tr>
        <w:tc>
          <w:tcPr>
            <w:tcW w:type="dxa" w:w="1728"/>
          </w:tcPr>
          <w:p>
            <w:pPr>
              <w:spacing w:after="40"/>
            </w:pPr>
            <w:r>
              <w:rPr>
                <w:sz w:val="19"/>
              </w:rPr>
              <w:t>Day</w:t>
            </w:r>
          </w:p>
        </w:tc>
        <w:tc>
          <w:tcPr>
            <w:tcW w:type="dxa" w:w="7488"/>
          </w:tcPr>
          <w:p>
            <w:pPr>
              <w:spacing w:after="40"/>
            </w:pPr>
            <w:r>
              <w:rPr>
                <w:sz w:val="19"/>
              </w:rPr>
              <w:t>Hourly timeline for a single day</w:t>
            </w:r>
          </w:p>
        </w:tc>
      </w:tr>
      <w:tr>
        <w:tc>
          <w:tcPr>
            <w:tcW w:type="dxa" w:w="1728"/>
          </w:tcPr>
          <w:p>
            <w:pPr>
              <w:spacing w:after="40"/>
            </w:pPr>
            <w:r>
              <w:rPr>
                <w:sz w:val="19"/>
              </w:rPr>
              <w:t>Week</w:t>
            </w:r>
          </w:p>
        </w:tc>
        <w:tc>
          <w:tcPr>
            <w:tcW w:type="dxa" w:w="7488"/>
          </w:tcPr>
          <w:p>
            <w:pPr>
              <w:spacing w:after="40"/>
            </w:pPr>
            <w:r>
              <w:rPr>
                <w:sz w:val="19"/>
              </w:rPr>
              <w:t>Seven-day calendar</w:t>
            </w:r>
          </w:p>
        </w:tc>
      </w:tr>
      <w:tr>
        <w:tc>
          <w:tcPr>
            <w:tcW w:type="dxa" w:w="1728"/>
          </w:tcPr>
          <w:p>
            <w:pPr>
              <w:spacing w:after="40"/>
            </w:pPr>
            <w:r>
              <w:rPr>
                <w:sz w:val="19"/>
              </w:rPr>
              <w:t>Month</w:t>
            </w:r>
          </w:p>
        </w:tc>
        <w:tc>
          <w:tcPr>
            <w:tcW w:type="dxa" w:w="7488"/>
          </w:tcPr>
          <w:p>
            <w:pPr>
              <w:spacing w:after="40"/>
            </w:pPr>
            <w:r>
              <w:rPr>
                <w:sz w:val="19"/>
              </w:rPr>
              <w:t>Month grid</w:t>
            </w:r>
          </w:p>
        </w:tc>
      </w:tr>
      <w:tr>
        <w:tc>
          <w:tcPr>
            <w:tcW w:type="dxa" w:w="1728"/>
          </w:tcPr>
          <w:p>
            <w:pPr>
              <w:spacing w:after="40"/>
            </w:pPr>
            <w:r>
              <w:rPr>
                <w:sz w:val="19"/>
              </w:rPr>
              <w:t>Rooms</w:t>
            </w:r>
          </w:p>
        </w:tc>
        <w:tc>
          <w:tcPr>
            <w:tcW w:type="dxa" w:w="7488"/>
          </w:tcPr>
          <w:p>
            <w:pPr>
              <w:spacing w:after="40"/>
            </w:pPr>
            <w:r>
              <w:rPr>
                <w:sz w:val="19"/>
              </w:rPr>
              <w:t>Rooms as columns, or as the x-axis via a timeline toggle; zoomable to fit all rooms</w:t>
            </w:r>
          </w:p>
        </w:tc>
      </w:tr>
      <w:tr>
        <w:tc>
          <w:tcPr>
            <w:tcW w:type="dxa" w:w="1728"/>
          </w:tcPr>
          <w:p>
            <w:pPr>
              <w:spacing w:after="40"/>
            </w:pPr>
            <w:r>
              <w:rPr>
                <w:sz w:val="19"/>
              </w:rPr>
              <w:t>Conflicts</w:t>
            </w:r>
          </w:p>
        </w:tc>
        <w:tc>
          <w:tcPr>
            <w:tcW w:type="dxa" w:w="7488"/>
          </w:tcPr>
          <w:p>
            <w:pPr>
              <w:spacing w:after="40"/>
            </w:pPr>
            <w:r>
              <w:rPr>
                <w:sz w:val="19"/>
              </w:rPr>
              <w:t>Every clash in one list, each with an Open action into the session editor</w:t>
            </w:r>
          </w:p>
        </w:tc>
      </w:tr>
    </w:tbl>
    <w:p/>
    <w:p>
      <w:pPr>
        <w:pStyle w:val="Heading2"/>
      </w:pPr>
      <w:r>
        <w:t>10.2 Scheduling</w:t>
      </w:r>
    </w:p>
    <w:p>
      <w:pPr>
        <w:pStyle w:val="ListBullet"/>
      </w:pPr>
      <w:r>
        <w:t xml:space="preserve">An </w:t>
      </w:r>
      <w:r>
        <w:rPr>
          <w:b/>
        </w:rPr>
        <w:t>unscheduled tray</w:t>
      </w:r>
      <w:r>
        <w:t xml:space="preserve"> of accepted sessions. Drag one onto the calendar to create its slot; drag to move, resize to change duration.</w:t>
      </w:r>
    </w:p>
    <w:p>
      <w:pPr>
        <w:pStyle w:val="ListBullet"/>
      </w:pPr>
      <w:r>
        <w:rPr>
          <w:b/>
        </w:rPr>
        <w:t>Card colour</w:t>
      </w:r>
      <w:r>
        <w:t xml:space="preserve"> driven by track by default, switchable to status, room, format, level or tag.</w:t>
      </w:r>
    </w:p>
    <w:p>
      <w:pPr>
        <w:pStyle w:val="ListBullet"/>
      </w:pPr>
      <w:r>
        <w:rPr>
          <w:b/>
        </w:rPr>
        <w:t>Agenda settings</w:t>
      </w:r>
      <w:r>
        <w:t xml:space="preserve"> — day start and end time, snap interval, which statuses appear, default duration per format, room visibility.</w:t>
      </w:r>
    </w:p>
    <w:p>
      <w:pPr>
        <w:pStyle w:val="ListBullet"/>
      </w:pPr>
      <w:r>
        <w:rPr>
          <w:b/>
        </w:rPr>
        <w:t>Conflict detection</w:t>
      </w:r>
      <w:r>
        <w:t xml:space="preserve"> — overlapping sessions in one room, and any participant double-booked across concurrent sessions. Conflicted cards carry a red dot.</w:t>
      </w:r>
    </w:p>
    <w:p>
      <w:pPr>
        <w:pStyle w:val="Heading2"/>
      </w:pPr>
      <w:r>
        <w:t>10.3 Add Session drawer</w:t>
      </w:r>
    </w:p>
    <w:p>
      <w:r>
        <w:t xml:space="preserve">Tabs </w:t>
      </w:r>
      <w:r>
        <w:rPr>
          <w:b/>
        </w:rPr>
        <w:t>Details</w:t>
      </w:r>
      <w:r>
        <w:t xml:space="preserve"> and </w:t>
      </w:r>
      <w:r>
        <w:rPr>
          <w:b/>
        </w:rPr>
        <w:t>Participants</w:t>
      </w:r>
      <w:r>
        <w:t>. Details fields, in order: Title (required, 0/255 counter) · Status (pill dropdown, defaults to Pending) · Description · Starts At · Ends At · Capacity · CEU Credits · Client ID · Format · and the remaining program fields. Participants are added on the second tab. Title and Status are the only requirements to save.</w:t>
      </w:r>
    </w:p>
    <w:p>
      <w:r>
        <w:br w:type="page"/>
      </w:r>
    </w:p>
    <w:p>
      <w:pPr>
        <w:pStyle w:val="Heading1"/>
      </w:pPr>
      <w:r>
        <w:t>11. Public output and embeds</w:t>
      </w:r>
    </w:p>
    <w:p>
      <w:pPr>
        <w:spacing w:before="120"/>
        <w:ind w:left="432"/>
      </w:pPr>
      <w:r>
        <w:rPr>
          <w:i/>
          <w:color w:val="333B47"/>
          <w:sz w:val="21"/>
        </w:rPr>
        <w:t>“as well as obviously showing them or embedding them in some external environment where you can get the code, for example. And here it’s roughly how it should look. It’s a very standard sort of event display with everything all linked.”</w:t>
      </w:r>
      <w:r>
        <w:rPr>
          <w:color w:val="5A6372"/>
        </w:rPr>
        <w:t xml:space="preserve">  — 8:22 / 8:33</w:t>
      </w:r>
    </w:p>
    <w:p>
      <w:r>
        <w:t>“Everything all linked” is the requirement: session links to its participants, each participant links back to their sessions, and both are crawlable.</w:t>
      </w:r>
    </w:p>
    <w:p>
      <w:pPr>
        <w:spacing w:before="160" w:after="40"/>
        <w:jc w:val="center"/>
      </w:pPr>
      <w:r>
        <w:drawing>
          <wp:inline xmlns:a="http://schemas.openxmlformats.org/drawingml/2006/main" xmlns:pic="http://schemas.openxmlformats.org/drawingml/2006/picture">
            <wp:extent cx="5852160" cy="3288914"/>
            <wp:docPr id="17" name="Picture 17"/>
            <wp:cNvGraphicFramePr>
              <a:graphicFrameLocks noChangeAspect="1"/>
            </wp:cNvGraphicFramePr>
            <a:graphic>
              <a:graphicData uri="http://schemas.openxmlformats.org/drawingml/2006/picture">
                <pic:pic>
                  <pic:nvPicPr>
                    <pic:cNvPr id="0" name="0827-cms-overview.jpg"/>
                    <pic:cNvPicPr/>
                  </pic:nvPicPr>
                  <pic:blipFill>
                    <a:blip r:embed="rId25"/>
                    <a:stretch>
                      <a:fillRect/>
                    </a:stretch>
                  </pic:blipFill>
                  <pic:spPr>
                    <a:xfrm>
                      <a:off x="0" y="0"/>
                      <a:ext cx="5852160" cy="3288914"/>
                    </a:xfrm>
                    <a:prstGeom prst="rect"/>
                  </pic:spPr>
                </pic:pic>
              </a:graphicData>
            </a:graphic>
          </wp:inline>
        </w:drawing>
      </w:r>
    </w:p>
    <w:p>
      <w:pPr>
        <w:spacing w:after="240"/>
        <w:jc w:val="center"/>
      </w:pPr>
      <w:r>
        <w:rPr>
          <w:i/>
          <w:color w:val="5A6372"/>
          <w:sz w:val="18"/>
        </w:rPr>
        <w:t>Figure 17 (8:27) — CMS overview. “Publish and deliver your event content — embed sessions, speakers, and agenda widgets on external sites”, with an API reference link and a single Embeds card.</w:t>
      </w:r>
    </w:p>
    <w:p>
      <w:pPr>
        <w:pStyle w:val="Heading2"/>
      </w:pPr>
      <w:r>
        <w:t>11.1 Embed editor</w:t>
      </w:r>
    </w:p>
    <w:p>
      <w:pPr>
        <w:spacing w:before="160" w:after="40"/>
        <w:jc w:val="center"/>
      </w:pPr>
      <w:r>
        <w:drawing>
          <wp:inline xmlns:a="http://schemas.openxmlformats.org/drawingml/2006/main" xmlns:pic="http://schemas.openxmlformats.org/drawingml/2006/picture">
            <wp:extent cx="5852160" cy="3288914"/>
            <wp:docPr id="18" name="Picture 18"/>
            <wp:cNvGraphicFramePr>
              <a:graphicFrameLocks noChangeAspect="1"/>
            </wp:cNvGraphicFramePr>
            <a:graphic>
              <a:graphicData uri="http://schemas.openxmlformats.org/drawingml/2006/picture">
                <pic:pic>
                  <pic:nvPicPr>
                    <pic:cNvPr id="0" name="0834-embed-editor.jpg"/>
                    <pic:cNvPicPr/>
                  </pic:nvPicPr>
                  <pic:blipFill>
                    <a:blip r:embed="rId26"/>
                    <a:stretch>
                      <a:fillRect/>
                    </a:stretch>
                  </pic:blipFill>
                  <pic:spPr>
                    <a:xfrm>
                      <a:off x="0" y="0"/>
                      <a:ext cx="5852160" cy="3288914"/>
                    </a:xfrm>
                    <a:prstGeom prst="rect"/>
                  </pic:spPr>
                </pic:pic>
              </a:graphicData>
            </a:graphic>
          </wp:inline>
        </w:drawing>
      </w:r>
    </w:p>
    <w:p>
      <w:pPr>
        <w:spacing w:after="240"/>
        <w:jc w:val="center"/>
      </w:pPr>
      <w:r>
        <w:rPr>
          <w:i/>
          <w:color w:val="5A6372"/>
          <w:sz w:val="18"/>
        </w:rPr>
        <w:t>Figure 18 (8:34) — the embed editor. Left: Type (name, enabled toggle, locked format), Style Options, Filters with an active count, Field Options. Right: a Preview / Get Code switch over a browser mock with device toggles, a Copy code button, a cache refresh and an open-in-new-tab control.</w:t>
      </w:r>
    </w:p>
    <w:tbl>
      <w:tblPr>
        <w:tblStyle w:val="TableGrid"/>
        <w:tblW w:type="auto" w:w="0"/>
        <w:tblLook w:firstColumn="1" w:firstRow="1" w:lastColumn="0" w:lastRow="0" w:noHBand="0" w:noVBand="1" w:val="04A0"/>
      </w:tblPr>
      <w:tblGrid>
        <w:gridCol w:w="4896"/>
        <w:gridCol w:w="4896"/>
      </w:tblGrid>
      <w:tr>
        <w:tc>
          <w:tcPr>
            <w:tcW w:type="dxa" w:w="2016"/>
            <w:shd w:val="clear" w:fill="142C4A"/>
          </w:tcPr>
          <w:p>
            <w:r>
              <w:rPr>
                <w:b/>
                <w:color w:val="FFFFFF"/>
                <w:sz w:val="19"/>
              </w:rPr>
              <w:t>Panel</w:t>
            </w:r>
          </w:p>
        </w:tc>
        <w:tc>
          <w:tcPr>
            <w:tcW w:type="dxa" w:w="7200"/>
            <w:shd w:val="clear" w:fill="142C4A"/>
          </w:tcPr>
          <w:p>
            <w:r>
              <w:rPr>
                <w:b/>
                <w:color w:val="FFFFFF"/>
                <w:sz w:val="19"/>
              </w:rPr>
              <w:t>Contents</w:t>
            </w:r>
          </w:p>
        </w:tc>
      </w:tr>
      <w:tr>
        <w:tc>
          <w:tcPr>
            <w:tcW w:type="dxa" w:w="2016"/>
          </w:tcPr>
          <w:p>
            <w:pPr>
              <w:spacing w:after="40"/>
            </w:pPr>
            <w:r>
              <w:rPr>
                <w:sz w:val="19"/>
              </w:rPr>
              <w:t>Type</w:t>
            </w:r>
          </w:p>
        </w:tc>
        <w:tc>
          <w:tcPr>
            <w:tcW w:type="dxa" w:w="7200"/>
          </w:tcPr>
          <w:p>
            <w:pPr>
              <w:spacing w:after="40"/>
            </w:pPr>
            <w:r>
              <w:rPr>
                <w:sz w:val="19"/>
              </w:rPr>
              <w:t xml:space="preserve">Name (required), an </w:t>
            </w:r>
            <w:r>
              <w:rPr>
                <w:b/>
                <w:sz w:val="19"/>
              </w:rPr>
              <w:t>Enabled</w:t>
            </w:r>
            <w:r>
              <w:rPr>
                <w:sz w:val="19"/>
              </w:rPr>
              <w:t xml:space="preserve"> toggle, and the Format — shown </w:t>
            </w:r>
            <w:r>
              <w:rPr>
                <w:b/>
                <w:sz w:val="19"/>
              </w:rPr>
              <w:t>Locked</w:t>
            </w:r>
            <w:r>
              <w:rPr>
                <w:sz w:val="19"/>
              </w:rPr>
              <w:t xml:space="preserve"> with the note “Create a new embed to use a different format.” Format choice is permanent</w:t>
            </w:r>
          </w:p>
        </w:tc>
      </w:tr>
      <w:tr>
        <w:tc>
          <w:tcPr>
            <w:tcW w:type="dxa" w:w="2016"/>
          </w:tcPr>
          <w:p>
            <w:pPr>
              <w:spacing w:after="40"/>
            </w:pPr>
            <w:r>
              <w:rPr>
                <w:sz w:val="19"/>
              </w:rPr>
              <w:t>Style Options</w:t>
            </w:r>
          </w:p>
        </w:tc>
        <w:tc>
          <w:tcPr>
            <w:tcW w:type="dxa" w:w="7200"/>
          </w:tcPr>
          <w:p>
            <w:pPr>
              <w:spacing w:after="40"/>
            </w:pPr>
            <w:r>
              <w:rPr>
                <w:sz w:val="19"/>
              </w:rPr>
              <w:t>Colours, layout and custom CSS</w:t>
            </w:r>
          </w:p>
        </w:tc>
      </w:tr>
      <w:tr>
        <w:tc>
          <w:tcPr>
            <w:tcW w:type="dxa" w:w="2016"/>
          </w:tcPr>
          <w:p>
            <w:pPr>
              <w:spacing w:after="40"/>
            </w:pPr>
            <w:r>
              <w:rPr>
                <w:sz w:val="19"/>
              </w:rPr>
              <w:t>Filters</w:t>
            </w:r>
          </w:p>
        </w:tc>
        <w:tc>
          <w:tcPr>
            <w:tcW w:type="dxa" w:w="7200"/>
          </w:tcPr>
          <w:p>
            <w:pPr>
              <w:spacing w:after="40"/>
            </w:pPr>
            <w:r>
              <w:rPr>
                <w:sz w:val="19"/>
              </w:rPr>
              <w:t>Restrict the feed — by track, status and so on. The panel header shows the active filter count</w:t>
            </w:r>
          </w:p>
        </w:tc>
      </w:tr>
      <w:tr>
        <w:tc>
          <w:tcPr>
            <w:tcW w:type="dxa" w:w="2016"/>
          </w:tcPr>
          <w:p>
            <w:pPr>
              <w:spacing w:after="40"/>
            </w:pPr>
            <w:r>
              <w:rPr>
                <w:sz w:val="19"/>
              </w:rPr>
              <w:t>Field Options</w:t>
            </w:r>
          </w:p>
        </w:tc>
        <w:tc>
          <w:tcPr>
            <w:tcW w:type="dxa" w:w="7200"/>
          </w:tcPr>
          <w:p>
            <w:pPr>
              <w:spacing w:after="40"/>
            </w:pPr>
            <w:r>
              <w:rPr>
                <w:sz w:val="19"/>
              </w:rPr>
              <w:t>Which fields appear on agenda, session and speaker cards. Required fields are locked</w:t>
            </w:r>
          </w:p>
        </w:tc>
      </w:tr>
    </w:tbl>
    <w:p/>
    <w:p>
      <w:r>
        <w:t xml:space="preserve">Formats to support: </w:t>
      </w:r>
      <w:r>
        <w:rPr>
          <w:b/>
        </w:rPr>
        <w:t>Styled HTML</w:t>
      </w:r>
      <w:r>
        <w:t xml:space="preserve"> (one script tag, interactive), </w:t>
      </w:r>
      <w:r>
        <w:rPr>
          <w:b/>
        </w:rPr>
        <w:t>plain HTML</w:t>
      </w:r>
      <w:r>
        <w:t xml:space="preserve"> (for the customer’s own CSS), </w:t>
      </w:r>
      <w:r>
        <w:rPr>
          <w:b/>
        </w:rPr>
        <w:t>JSON</w:t>
      </w:r>
      <w:r>
        <w:t xml:space="preserve">, and </w:t>
      </w:r>
      <w:r>
        <w:rPr>
          <w:b/>
        </w:rPr>
        <w:t>iCal</w:t>
      </w:r>
      <w:r>
        <w:t>. Within Styled HTML the widget types are Agenda, Session List, Schedule Itinerary, Speaker List and Speaker Gallery — selectable in the preview.</w:t>
      </w:r>
    </w:p>
    <w:p>
      <w:pPr>
        <w:spacing w:before="160" w:after="40"/>
        <w:jc w:val="center"/>
      </w:pPr>
      <w:r>
        <w:drawing>
          <wp:inline xmlns:a="http://schemas.openxmlformats.org/drawingml/2006/main" xmlns:pic="http://schemas.openxmlformats.org/drawingml/2006/picture">
            <wp:extent cx="5852160" cy="3288914"/>
            <wp:docPr id="19" name="Picture 19"/>
            <wp:cNvGraphicFramePr>
              <a:graphicFrameLocks noChangeAspect="1"/>
            </wp:cNvGraphicFramePr>
            <a:graphic>
              <a:graphicData uri="http://schemas.openxmlformats.org/drawingml/2006/picture">
                <pic:pic>
                  <pic:nvPicPr>
                    <pic:cNvPr id="0" name="0843-embed-preview.jpg"/>
                    <pic:cNvPicPr/>
                  </pic:nvPicPr>
                  <pic:blipFill>
                    <a:blip r:embed="rId27"/>
                    <a:stretch>
                      <a:fillRect/>
                    </a:stretch>
                  </pic:blipFill>
                  <pic:spPr>
                    <a:xfrm>
                      <a:off x="0" y="0"/>
                      <a:ext cx="5852160" cy="3288914"/>
                    </a:xfrm>
                    <a:prstGeom prst="rect"/>
                  </pic:spPr>
                </pic:pic>
              </a:graphicData>
            </a:graphic>
          </wp:inline>
        </w:drawing>
      </w:r>
    </w:p>
    <w:p>
      <w:pPr>
        <w:spacing w:after="240"/>
        <w:jc w:val="center"/>
      </w:pPr>
      <w:r>
        <w:rPr>
          <w:i/>
          <w:color w:val="5A6372"/>
          <w:sz w:val="18"/>
        </w:rPr>
        <w:t>Figure 19 (8:43) — the live preview rendering a dark-themed agenda widget: a Speakers list with headshot, name, job title and company, and Session Details / Subsessions tabs beneath. This is the “everything all linked” display the customer described.</w:t>
      </w:r>
    </w:p>
    <w:tbl>
      <w:tblPr>
        <w:tblW w:type="auto" w:w="0"/>
        <w:jc w:val="center"/>
        <w:tblLook w:firstColumn="1" w:firstRow="1" w:lastColumn="0" w:lastRow="0" w:noHBand="0" w:noVBand="1" w:val="04A0"/>
      </w:tblPr>
      <w:tblGrid>
        <w:gridCol w:w="9792"/>
      </w:tblGrid>
      <w:tr>
        <w:tc>
          <w:tcPr>
            <w:tcW w:type="dxa" w:w="9792"/>
            <w:shd w:val="clear" w:fill="E8F0FE"/>
          </w:tcPr>
          <w:p>
            <w:r>
              <w:rPr>
                <w:b/>
                <w:sz w:val="20"/>
              </w:rPr>
              <w:t xml:space="preserve">Deep links matter.  </w:t>
            </w:r>
            <w:r>
              <w:t xml:space="preserve">The preview address bar reads </w:t>
            </w:r>
            <w:r>
              <w:rPr>
                <w:rFonts w:ascii="Consolas" w:hAnsi="Consolas"/>
                <w:color w:val="9B2466"/>
                <w:sz w:val="19"/>
              </w:rPr>
              <w:t>https://www.yoursite.com/agenda?sb-speaker-id=abc123</w:t>
            </w:r>
            <w:r>
              <w:t>. The embed reads a query parameter and opens straight to that record, so a marketing page can link directly to one speaker. Small feature, large practical value — build it.</w:t>
            </w:r>
          </w:p>
        </w:tc>
      </w:tr>
    </w:tbl>
    <w:p/>
    <w:p>
      <w:pPr>
        <w:pStyle w:val="Heading2"/>
      </w:pPr>
      <w:r>
        <w:t>11.2 Public pages</w:t>
      </w:r>
    </w:p>
    <w:p>
      <w:pPr>
        <w:pStyle w:val="ListBullet"/>
      </w:pPr>
      <w:r>
        <w:rPr>
          <w:b/>
        </w:rPr>
        <w:t>Agenda</w:t>
      </w:r>
      <w:r>
        <w:t xml:space="preserve"> — grouped by day then time, showing room and track, filterable by day, track, format, room, level and tag, with free-text search over session titles and participant names.</w:t>
      </w:r>
    </w:p>
    <w:p>
      <w:pPr>
        <w:pStyle w:val="ListBullet"/>
      </w:pPr>
      <w:r>
        <w:rPr>
          <w:b/>
        </w:rPr>
        <w:t>Speaker directory</w:t>
      </w:r>
      <w:r>
        <w:t xml:space="preserve"> — alphabetical by last name, with headshot, name, title and company.</w:t>
      </w:r>
    </w:p>
    <w:p>
      <w:pPr>
        <w:pStyle w:val="ListBullet"/>
      </w:pPr>
      <w:r>
        <w:rPr>
          <w:b/>
        </w:rPr>
        <w:t>Detail pages</w:t>
      </w:r>
      <w:r>
        <w:t xml:space="preserve"> for each session and each participant, cross-linked.</w:t>
      </w:r>
    </w:p>
    <w:p>
      <w:pPr>
        <w:pStyle w:val="ListBullet"/>
      </w:pPr>
      <w:r>
        <w:t>Only accepted sessions appear. Server-rendered, fast, with sensible OG tags.</w:t>
      </w:r>
    </w:p>
    <w:p>
      <w:r>
        <w:t xml:space="preserve">Embeds cache; expose a manual </w:t>
      </w:r>
      <w:r>
        <w:rPr>
          <w:b/>
        </w:rPr>
        <w:t>Refresh cache</w:t>
      </w:r>
      <w:r>
        <w:t xml:space="preserve"> action for when a change needs to appear immediately.</w:t>
      </w:r>
    </w:p>
    <w:p>
      <w:r>
        <w:br w:type="page"/>
      </w:r>
    </w:p>
    <w:p>
      <w:pPr>
        <w:pStyle w:val="Heading1"/>
      </w:pPr>
      <w:r>
        <w:t>12. Corrections from the screen captures</w:t>
      </w:r>
    </w:p>
    <w:p>
      <w:r>
        <w:t>The first draft of this specification was written from the transcript and the vendor’s public documentation. The captures corrected it in the following ways. If you read an earlier draft, these supersede it.</w:t>
      </w:r>
    </w:p>
    <w:tbl>
      <w:tblPr>
        <w:tblStyle w:val="TableGrid"/>
        <w:tblW w:type="auto" w:w="0"/>
        <w:tblLook w:firstColumn="1" w:firstRow="1" w:lastColumn="0" w:lastRow="0" w:noHBand="0" w:noVBand="1" w:val="04A0"/>
      </w:tblPr>
      <w:tblGrid>
        <w:gridCol w:w="3264"/>
        <w:gridCol w:w="3264"/>
        <w:gridCol w:w="3264"/>
      </w:tblGrid>
      <w:tr>
        <w:tc>
          <w:tcPr>
            <w:tcW w:type="dxa" w:w="1872"/>
            <w:shd w:val="clear" w:fill="142C4A"/>
          </w:tcPr>
          <w:p>
            <w:r>
              <w:rPr>
                <w:b/>
                <w:color w:val="FFFFFF"/>
                <w:sz w:val="19"/>
              </w:rPr>
              <w:t>Topic</w:t>
            </w:r>
          </w:p>
        </w:tc>
        <w:tc>
          <w:tcPr>
            <w:tcW w:type="dxa" w:w="2880"/>
            <w:shd w:val="clear" w:fill="142C4A"/>
          </w:tcPr>
          <w:p>
            <w:r>
              <w:rPr>
                <w:b/>
                <w:color w:val="FFFFFF"/>
                <w:sz w:val="19"/>
              </w:rPr>
              <w:t>Earlier assumption</w:t>
            </w:r>
          </w:p>
        </w:tc>
        <w:tc>
          <w:tcPr>
            <w:tcW w:type="dxa" w:w="4464"/>
            <w:shd w:val="clear" w:fill="142C4A"/>
          </w:tcPr>
          <w:p>
            <w:r>
              <w:rPr>
                <w:b/>
                <w:color w:val="FFFFFF"/>
                <w:sz w:val="19"/>
              </w:rPr>
              <w:t>What the captures show</w:t>
            </w:r>
          </w:p>
        </w:tc>
      </w:tr>
      <w:tr>
        <w:tc>
          <w:tcPr>
            <w:tcW w:type="dxa" w:w="1872"/>
          </w:tcPr>
          <w:p>
            <w:pPr>
              <w:spacing w:after="40"/>
            </w:pPr>
            <w:r>
              <w:rPr>
                <w:sz w:val="19"/>
              </w:rPr>
              <w:t>Product version</w:t>
            </w:r>
          </w:p>
        </w:tc>
        <w:tc>
          <w:tcPr>
            <w:tcW w:type="dxa" w:w="2880"/>
          </w:tcPr>
          <w:p>
            <w:pPr>
              <w:spacing w:after="40"/>
            </w:pPr>
            <w:r>
              <w:rPr>
                <w:sz w:val="19"/>
              </w:rPr>
              <w:t>The classic UI documented publicly</w:t>
            </w:r>
          </w:p>
        </w:tc>
        <w:tc>
          <w:tcPr>
            <w:tcW w:type="dxa" w:w="4464"/>
          </w:tcPr>
          <w:p>
            <w:pPr>
              <w:spacing w:after="40"/>
            </w:pPr>
            <w:r>
              <w:rPr>
                <w:sz w:val="19"/>
              </w:rPr>
              <w:t xml:space="preserve">Sessionboard </w:t>
            </w:r>
            <w:r>
              <w:rPr>
                <w:b/>
                <w:sz w:val="19"/>
              </w:rPr>
              <w:t>v2</w:t>
            </w:r>
            <w:r>
              <w:rPr>
                <w:sz w:val="19"/>
              </w:rPr>
              <w:t xml:space="preserve"> — different IA, wizard-based forms, V2 badges on forms and plans</w:t>
            </w:r>
          </w:p>
        </w:tc>
      </w:tr>
      <w:tr>
        <w:tc>
          <w:tcPr>
            <w:tcW w:type="dxa" w:w="1872"/>
          </w:tcPr>
          <w:p>
            <w:pPr>
              <w:spacing w:after="40"/>
            </w:pPr>
            <w:r>
              <w:rPr>
                <w:sz w:val="19"/>
              </w:rPr>
              <w:t>Form builder shape</w:t>
            </w:r>
          </w:p>
        </w:tc>
        <w:tc>
          <w:tcPr>
            <w:tcW w:type="dxa" w:w="2880"/>
          </w:tcPr>
          <w:p>
            <w:pPr>
              <w:spacing w:after="40"/>
            </w:pPr>
            <w:r>
              <w:rPr>
                <w:sz w:val="19"/>
              </w:rPr>
              <w:t>Four editable pages</w:t>
            </w:r>
          </w:p>
        </w:tc>
        <w:tc>
          <w:tcPr>
            <w:tcW w:type="dxa" w:w="4464"/>
          </w:tcPr>
          <w:p>
            <w:pPr>
              <w:spacing w:after="40"/>
            </w:pPr>
            <w:r>
              <w:rPr>
                <w:b/>
                <w:sz w:val="19"/>
              </w:rPr>
              <w:t>Seven wizard steps</w:t>
            </w:r>
            <w:r>
              <w:rPr>
                <w:sz w:val="19"/>
              </w:rPr>
              <w:t xml:space="preserve"> with a checked-off left rail</w:t>
            </w:r>
          </w:p>
        </w:tc>
      </w:tr>
      <w:tr>
        <w:tc>
          <w:tcPr>
            <w:tcW w:type="dxa" w:w="1872"/>
          </w:tcPr>
          <w:p>
            <w:pPr>
              <w:spacing w:after="40"/>
            </w:pPr>
            <w:r>
              <w:rPr>
                <w:sz w:val="19"/>
              </w:rPr>
              <w:t>Participant limits</w:t>
            </w:r>
          </w:p>
        </w:tc>
        <w:tc>
          <w:tcPr>
            <w:tcW w:type="dxa" w:w="2880"/>
          </w:tcPr>
          <w:p>
            <w:pPr>
              <w:spacing w:after="40"/>
            </w:pPr>
            <w:r>
              <w:rPr>
                <w:sz w:val="19"/>
              </w:rPr>
              <w:t>A single speaker min and max</w:t>
            </w:r>
          </w:p>
        </w:tc>
        <w:tc>
          <w:tcPr>
            <w:tcW w:type="dxa" w:w="4464"/>
          </w:tcPr>
          <w:p>
            <w:pPr>
              <w:spacing w:after="40"/>
            </w:pPr>
            <w:r>
              <w:rPr>
                <w:b/>
                <w:sz w:val="19"/>
              </w:rPr>
              <w:t>Per-role min and max</w:t>
            </w:r>
            <w:r>
              <w:rPr>
                <w:sz w:val="19"/>
              </w:rPr>
              <w:t xml:space="preserve"> for Speaker, Chairperson and Moderator, plus a total-across-all-roles cap</w:t>
            </w:r>
          </w:p>
        </w:tc>
      </w:tr>
      <w:tr>
        <w:tc>
          <w:tcPr>
            <w:tcW w:type="dxa" w:w="1872"/>
          </w:tcPr>
          <w:p>
            <w:pPr>
              <w:spacing w:after="40"/>
            </w:pPr>
            <w:r>
              <w:rPr>
                <w:sz w:val="19"/>
              </w:rPr>
              <w:t>Participant step</w:t>
            </w:r>
          </w:p>
        </w:tc>
        <w:tc>
          <w:tcPr>
            <w:tcW w:type="dxa" w:w="2880"/>
          </w:tcPr>
          <w:p>
            <w:pPr>
              <w:spacing w:after="40"/>
            </w:pPr>
            <w:r>
              <w:rPr>
                <w:sz w:val="19"/>
              </w:rPr>
              <w:t>Always present</w:t>
            </w:r>
          </w:p>
        </w:tc>
        <w:tc>
          <w:tcPr>
            <w:tcW w:type="dxa" w:w="4464"/>
          </w:tcPr>
          <w:p>
            <w:pPr>
              <w:spacing w:after="40"/>
            </w:pPr>
            <w:r>
              <w:rPr>
                <w:sz w:val="19"/>
              </w:rPr>
              <w:t>Optional — toggled on in step 1, and it removes a public wizard step</w:t>
            </w:r>
          </w:p>
        </w:tc>
      </w:tr>
      <w:tr>
        <w:tc>
          <w:tcPr>
            <w:tcW w:type="dxa" w:w="1872"/>
          </w:tcPr>
          <w:p>
            <w:pPr>
              <w:spacing w:after="40"/>
            </w:pPr>
            <w:r>
              <w:rPr>
                <w:sz w:val="19"/>
              </w:rPr>
              <w:t>Public form</w:t>
            </w:r>
          </w:p>
        </w:tc>
        <w:tc>
          <w:tcPr>
            <w:tcW w:type="dxa" w:w="2880"/>
          </w:tcPr>
          <w:p>
            <w:pPr>
              <w:spacing w:after="40"/>
            </w:pPr>
            <w:r>
              <w:rPr>
                <w:sz w:val="19"/>
              </w:rPr>
              <w:t>A linear multi-page form</w:t>
            </w:r>
          </w:p>
        </w:tc>
        <w:tc>
          <w:tcPr>
            <w:tcW w:type="dxa" w:w="4464"/>
          </w:tcPr>
          <w:p>
            <w:pPr>
              <w:spacing w:after="40"/>
            </w:pPr>
            <w:r>
              <w:rPr>
                <w:sz w:val="19"/>
              </w:rPr>
              <w:t xml:space="preserve">A </w:t>
            </w:r>
            <w:r>
              <w:rPr>
                <w:b/>
                <w:sz w:val="19"/>
              </w:rPr>
              <w:t>five-step wizard</w:t>
            </w:r>
            <w:r>
              <w:rPr>
                <w:sz w:val="19"/>
              </w:rPr>
              <w:t xml:space="preserve"> with the account step second</w:t>
            </w:r>
          </w:p>
        </w:tc>
      </w:tr>
      <w:tr>
        <w:tc>
          <w:tcPr>
            <w:tcW w:type="dxa" w:w="1872"/>
          </w:tcPr>
          <w:p>
            <w:pPr>
              <w:spacing w:after="40"/>
            </w:pPr>
            <w:r>
              <w:rPr>
                <w:sz w:val="19"/>
              </w:rPr>
              <w:t>Submission source</w:t>
            </w:r>
          </w:p>
        </w:tc>
        <w:tc>
          <w:tcPr>
            <w:tcW w:type="dxa" w:w="2880"/>
          </w:tcPr>
          <w:p>
            <w:pPr>
              <w:spacing w:after="40"/>
            </w:pPr>
            <w:r>
              <w:rPr>
                <w:sz w:val="19"/>
              </w:rPr>
              <w:t>Not modelled</w:t>
            </w:r>
          </w:p>
        </w:tc>
        <w:tc>
          <w:tcPr>
            <w:tcW w:type="dxa" w:w="4464"/>
          </w:tcPr>
          <w:p>
            <w:pPr>
              <w:spacing w:after="40"/>
            </w:pPr>
            <w:r>
              <w:rPr>
                <w:sz w:val="19"/>
              </w:rPr>
              <w:t xml:space="preserve">A first-class </w:t>
            </w:r>
            <w:r>
              <w:rPr>
                <w:b/>
                <w:sz w:val="19"/>
              </w:rPr>
              <w:t>Source</w:t>
            </w:r>
            <w:r>
              <w:rPr>
                <w:sz w:val="19"/>
              </w:rPr>
              <w:t xml:space="preserve"> column: Manual vs. the originating form</w:t>
            </w:r>
          </w:p>
        </w:tc>
      </w:tr>
      <w:tr>
        <w:tc>
          <w:tcPr>
            <w:tcW w:type="dxa" w:w="1872"/>
          </w:tcPr>
          <w:p>
            <w:pPr>
              <w:spacing w:after="40"/>
            </w:pPr>
            <w:r>
              <w:rPr>
                <w:sz w:val="19"/>
              </w:rPr>
              <w:t>Notification state</w:t>
            </w:r>
          </w:p>
        </w:tc>
        <w:tc>
          <w:tcPr>
            <w:tcW w:type="dxa" w:w="2880"/>
          </w:tcPr>
          <w:p>
            <w:pPr>
              <w:spacing w:after="40"/>
            </w:pPr>
            <w:r>
              <w:rPr>
                <w:sz w:val="19"/>
              </w:rPr>
              <w:t>Not modelled</w:t>
            </w:r>
          </w:p>
        </w:tc>
        <w:tc>
          <w:tcPr>
            <w:tcW w:type="dxa" w:w="4464"/>
          </w:tcPr>
          <w:p>
            <w:pPr>
              <w:spacing w:after="40"/>
            </w:pPr>
            <w:r>
              <w:rPr>
                <w:sz w:val="19"/>
              </w:rPr>
              <w:t xml:space="preserve">A </w:t>
            </w:r>
            <w:r>
              <w:rPr>
                <w:b/>
                <w:sz w:val="19"/>
              </w:rPr>
              <w:t>Notified</w:t>
            </w:r>
            <w:r>
              <w:rPr>
                <w:sz w:val="19"/>
              </w:rPr>
              <w:t xml:space="preserve"> column on the submissions list</w:t>
            </w:r>
          </w:p>
        </w:tc>
      </w:tr>
      <w:tr>
        <w:tc>
          <w:tcPr>
            <w:tcW w:type="dxa" w:w="1872"/>
          </w:tcPr>
          <w:p>
            <w:pPr>
              <w:spacing w:after="40"/>
            </w:pPr>
            <w:r>
              <w:rPr>
                <w:sz w:val="19"/>
              </w:rPr>
              <w:t>Shared-field edits</w:t>
            </w:r>
          </w:p>
        </w:tc>
        <w:tc>
          <w:tcPr>
            <w:tcW w:type="dxa" w:w="2880"/>
          </w:tcPr>
          <w:p>
            <w:pPr>
              <w:spacing w:after="40"/>
            </w:pPr>
            <w:r>
              <w:rPr>
                <w:sz w:val="19"/>
              </w:rPr>
              <w:t>A warning</w:t>
            </w:r>
          </w:p>
        </w:tc>
        <w:tc>
          <w:tcPr>
            <w:tcW w:type="dxa" w:w="4464"/>
          </w:tcPr>
          <w:p>
            <w:pPr>
              <w:spacing w:after="40"/>
            </w:pPr>
            <w:r>
              <w:rPr>
                <w:sz w:val="19"/>
              </w:rPr>
              <w:t xml:space="preserve">A </w:t>
            </w:r>
            <w:r>
              <w:rPr>
                <w:b/>
                <w:sz w:val="19"/>
              </w:rPr>
              <w:t>scope choice</w:t>
            </w:r>
            <w:r>
              <w:rPr>
                <w:sz w:val="19"/>
              </w:rPr>
              <w:t xml:space="preserve"> — this event only, or all events</w:t>
            </w:r>
          </w:p>
        </w:tc>
      </w:tr>
      <w:tr>
        <w:tc>
          <w:tcPr>
            <w:tcW w:type="dxa" w:w="1872"/>
          </w:tcPr>
          <w:p>
            <w:pPr>
              <w:spacing w:after="40"/>
            </w:pPr>
            <w:r>
              <w:rPr>
                <w:sz w:val="19"/>
              </w:rPr>
              <w:t>Immutability</w:t>
            </w:r>
          </w:p>
        </w:tc>
        <w:tc>
          <w:tcPr>
            <w:tcW w:type="dxa" w:w="2880"/>
          </w:tcPr>
          <w:p>
            <w:pPr>
              <w:spacing w:after="40"/>
            </w:pPr>
            <w:r>
              <w:rPr>
                <w:sz w:val="19"/>
              </w:rPr>
              <w:t>Grading options only</w:t>
            </w:r>
          </w:p>
        </w:tc>
        <w:tc>
          <w:tcPr>
            <w:tcW w:type="dxa" w:w="4464"/>
          </w:tcPr>
          <w:p>
            <w:pPr>
              <w:spacing w:after="40"/>
            </w:pPr>
            <w:r>
              <w:rPr>
                <w:sz w:val="19"/>
              </w:rPr>
              <w:t xml:space="preserve">Field </w:t>
            </w:r>
            <w:r>
              <w:rPr>
                <w:b/>
                <w:sz w:val="19"/>
              </w:rPr>
              <w:t>type</w:t>
            </w:r>
            <w:r>
              <w:rPr>
                <w:sz w:val="19"/>
              </w:rPr>
              <w:t xml:space="preserve">, field </w:t>
            </w:r>
            <w:r>
              <w:rPr>
                <w:b/>
                <w:sz w:val="19"/>
              </w:rPr>
              <w:t>level</w:t>
            </w:r>
            <w:r>
              <w:rPr>
                <w:sz w:val="19"/>
              </w:rPr>
              <w:t xml:space="preserve"> and embed </w:t>
            </w:r>
            <w:r>
              <w:rPr>
                <w:b/>
                <w:sz w:val="19"/>
              </w:rPr>
              <w:t>format</w:t>
            </w:r>
            <w:r>
              <w:rPr>
                <w:sz w:val="19"/>
              </w:rPr>
              <w:t xml:space="preserve"> are also permanent</w:t>
            </w:r>
          </w:p>
        </w:tc>
      </w:tr>
      <w:tr>
        <w:tc>
          <w:tcPr>
            <w:tcW w:type="dxa" w:w="1872"/>
          </w:tcPr>
          <w:p>
            <w:pPr>
              <w:spacing w:after="40"/>
            </w:pPr>
            <w:r>
              <w:rPr>
                <w:sz w:val="19"/>
              </w:rPr>
              <w:t>Evaluation shape</w:t>
            </w:r>
          </w:p>
        </w:tc>
        <w:tc>
          <w:tcPr>
            <w:tcW w:type="dxa" w:w="2880"/>
          </w:tcPr>
          <w:p>
            <w:pPr>
              <w:spacing w:after="40"/>
            </w:pPr>
            <w:r>
              <w:rPr>
                <w:sz w:val="19"/>
              </w:rPr>
              <w:t>Flat plans</w:t>
            </w:r>
          </w:p>
        </w:tc>
        <w:tc>
          <w:tcPr>
            <w:tcW w:type="dxa" w:w="4464"/>
          </w:tcPr>
          <w:p>
            <w:pPr>
              <w:spacing w:after="40"/>
            </w:pPr>
            <w:r>
              <w:rPr>
                <w:b/>
                <w:sz w:val="19"/>
              </w:rPr>
              <w:t>Round-based</w:t>
            </w:r>
            <w:r>
              <w:rPr>
                <w:sz w:val="19"/>
              </w:rPr>
              <w:t>, with per-round due dates and progress</w:t>
            </w:r>
          </w:p>
        </w:tc>
      </w:tr>
      <w:tr>
        <w:tc>
          <w:tcPr>
            <w:tcW w:type="dxa" w:w="1872"/>
          </w:tcPr>
          <w:p>
            <w:pPr>
              <w:spacing w:after="40"/>
            </w:pPr>
            <w:r>
              <w:rPr>
                <w:sz w:val="19"/>
              </w:rPr>
              <w:t>Conflicts</w:t>
            </w:r>
          </w:p>
        </w:tc>
        <w:tc>
          <w:tcPr>
            <w:tcW w:type="dxa" w:w="2880"/>
          </w:tcPr>
          <w:p>
            <w:pPr>
              <w:spacing w:after="40"/>
            </w:pPr>
            <w:r>
              <w:rPr>
                <w:sz w:val="19"/>
              </w:rPr>
              <w:t>A sub-report of the agenda</w:t>
            </w:r>
          </w:p>
        </w:tc>
        <w:tc>
          <w:tcPr>
            <w:tcW w:type="dxa" w:w="4464"/>
          </w:tcPr>
          <w:p>
            <w:pPr>
              <w:spacing w:after="40"/>
            </w:pPr>
            <w:r>
              <w:rPr>
                <w:sz w:val="19"/>
              </w:rPr>
              <w:t xml:space="preserve">A </w:t>
            </w:r>
            <w:r>
              <w:rPr>
                <w:b/>
                <w:sz w:val="19"/>
              </w:rPr>
              <w:t>peer tab</w:t>
            </w:r>
            <w:r>
              <w:rPr>
                <w:sz w:val="19"/>
              </w:rPr>
              <w:t xml:space="preserve"> alongside the five calendar views</w:t>
            </w:r>
          </w:p>
        </w:tc>
      </w:tr>
      <w:tr>
        <w:tc>
          <w:tcPr>
            <w:tcW w:type="dxa" w:w="1872"/>
          </w:tcPr>
          <w:p>
            <w:pPr>
              <w:spacing w:after="40"/>
            </w:pPr>
            <w:r>
              <w:rPr>
                <w:sz w:val="19"/>
              </w:rPr>
              <w:t>Portal shape</w:t>
            </w:r>
          </w:p>
        </w:tc>
        <w:tc>
          <w:tcPr>
            <w:tcW w:type="dxa" w:w="2880"/>
          </w:tcPr>
          <w:p>
            <w:pPr>
              <w:spacing w:after="40"/>
            </w:pPr>
            <w:r>
              <w:rPr>
                <w:sz w:val="19"/>
              </w:rPr>
              <w:t>A single dashboard</w:t>
            </w:r>
          </w:p>
        </w:tc>
        <w:tc>
          <w:tcPr>
            <w:tcW w:type="dxa" w:w="4464"/>
          </w:tcPr>
          <w:p>
            <w:pPr>
              <w:spacing w:after="40"/>
            </w:pPr>
            <w:r>
              <w:rPr>
                <w:sz w:val="19"/>
              </w:rPr>
              <w:t xml:space="preserve">Four tabs, with tasks split into </w:t>
            </w:r>
            <w:r>
              <w:rPr>
                <w:b/>
                <w:sz w:val="19"/>
              </w:rPr>
              <w:t>Submission Tasks</w:t>
            </w:r>
            <w:r>
              <w:rPr>
                <w:sz w:val="19"/>
              </w:rPr>
              <w:t xml:space="preserve"> and </w:t>
            </w:r>
            <w:r>
              <w:rPr>
                <w:b/>
                <w:sz w:val="19"/>
              </w:rPr>
              <w:t>My Tasks</w:t>
            </w:r>
          </w:p>
        </w:tc>
      </w:tr>
      <w:tr>
        <w:tc>
          <w:tcPr>
            <w:tcW w:type="dxa" w:w="1872"/>
          </w:tcPr>
          <w:p>
            <w:pPr>
              <w:spacing w:after="40"/>
            </w:pPr>
            <w:r>
              <w:rPr>
                <w:sz w:val="19"/>
              </w:rPr>
              <w:t>Page heading</w:t>
            </w:r>
          </w:p>
        </w:tc>
        <w:tc>
          <w:tcPr>
            <w:tcW w:type="dxa" w:w="2880"/>
          </w:tcPr>
          <w:p>
            <w:pPr>
              <w:spacing w:after="40"/>
            </w:pPr>
            <w:r>
              <w:rPr>
                <w:sz w:val="19"/>
              </w:rPr>
              <w:t>Free text</w:t>
            </w:r>
          </w:p>
        </w:tc>
        <w:tc>
          <w:tcPr>
            <w:tcW w:type="dxa" w:w="4464"/>
          </w:tcPr>
          <w:p>
            <w:pPr>
              <w:spacing w:after="40"/>
            </w:pPr>
            <w:r>
              <w:rPr>
                <w:sz w:val="19"/>
              </w:rPr>
              <w:t xml:space="preserve">Hard </w:t>
            </w:r>
            <w:r>
              <w:rPr>
                <w:b/>
                <w:sz w:val="19"/>
              </w:rPr>
              <w:t>15-character</w:t>
            </w:r>
            <w:r>
              <w:rPr>
                <w:sz w:val="19"/>
              </w:rPr>
              <w:t xml:space="preserve"> limit</w:t>
            </w:r>
          </w:p>
        </w:tc>
      </w:tr>
    </w:tbl>
    <w:p/>
    <w:p>
      <w:r>
        <w:br w:type="page"/>
      </w:r>
    </w:p>
    <w:p>
      <w:pPr>
        <w:pStyle w:val="Heading1"/>
      </w:pPr>
      <w:r>
        <w:t>13. Build plan</w:t>
      </w:r>
    </w:p>
    <w:p>
      <w:pPr>
        <w:pStyle w:val="Heading2"/>
      </w:pPr>
      <w:r>
        <w:t>13.1 Suggested stack</w:t>
      </w:r>
    </w:p>
    <w:p>
      <w:r>
        <w:t xml:space="preserve">Nothing in this document depends on the choice. A reasonable default: Next.js App Router with TypeScript, Postgres with Prisma or Drizzle, Tailwind with shadcn/ui, </w:t>
      </w:r>
      <w:r>
        <w:rPr>
          <w:rFonts w:ascii="Consolas" w:hAnsi="Consolas"/>
          <w:color w:val="9B2466"/>
          <w:sz w:val="19"/>
        </w:rPr>
        <w:t>dnd-kit</w:t>
      </w:r>
      <w:r>
        <w:t xml:space="preserve"> for both the builder and the agenda, TanStack Table for list views, Zod schemas shared between client and server so validation cannot drift, a transactional email provider, and S3-compatible storage for headshots and files.</w:t>
      </w:r>
    </w:p>
    <w:p>
      <w:pPr>
        <w:pStyle w:val="Heading2"/>
      </w:pPr>
      <w:r>
        <w:t>13.2 Order of work</w:t>
      </w:r>
    </w:p>
    <w:p>
      <w:r>
        <w:t>The dependency chain matters. Build downward, and if time runs out, cut from the bottom — a working 1 to 6 is a usable product, whereas a half-built 1 to 10 is not.</w:t>
      </w:r>
    </w:p>
    <w:tbl>
      <w:tblPr>
        <w:tblStyle w:val="TableGrid"/>
        <w:tblW w:type="auto" w:w="0"/>
        <w:tblLook w:firstColumn="1" w:firstRow="1" w:lastColumn="0" w:lastRow="0" w:noHBand="0" w:noVBand="1" w:val="04A0"/>
      </w:tblPr>
      <w:tblGrid>
        <w:gridCol w:w="3264"/>
        <w:gridCol w:w="3264"/>
        <w:gridCol w:w="3264"/>
      </w:tblGrid>
      <w:tr>
        <w:tc>
          <w:tcPr>
            <w:tcW w:type="dxa" w:w="576"/>
            <w:shd w:val="clear" w:fill="142C4A"/>
          </w:tcPr>
          <w:p>
            <w:r>
              <w:rPr>
                <w:b/>
                <w:color w:val="FFFFFF"/>
                <w:sz w:val="19"/>
              </w:rPr>
              <w:t>#</w:t>
            </w:r>
          </w:p>
        </w:tc>
        <w:tc>
          <w:tcPr>
            <w:tcW w:type="dxa" w:w="3744"/>
            <w:shd w:val="clear" w:fill="142C4A"/>
          </w:tcPr>
          <w:p>
            <w:r>
              <w:rPr>
                <w:b/>
                <w:color w:val="FFFFFF"/>
                <w:sz w:val="19"/>
              </w:rPr>
              <w:t>Milestone</w:t>
            </w:r>
          </w:p>
        </w:tc>
        <w:tc>
          <w:tcPr>
            <w:tcW w:type="dxa" w:w="4896"/>
            <w:shd w:val="clear" w:fill="142C4A"/>
          </w:tcPr>
          <w:p>
            <w:r>
              <w:rPr>
                <w:b/>
                <w:color w:val="FFFFFF"/>
                <w:sz w:val="19"/>
              </w:rPr>
              <w:t>Why here</w:t>
            </w:r>
          </w:p>
        </w:tc>
      </w:tr>
      <w:tr>
        <w:tc>
          <w:tcPr>
            <w:tcW w:type="dxa" w:w="576"/>
          </w:tcPr>
          <w:p>
            <w:pPr>
              <w:spacing w:after="40"/>
            </w:pPr>
            <w:r>
              <w:rPr>
                <w:sz w:val="19"/>
              </w:rPr>
              <w:t>1</w:t>
            </w:r>
          </w:p>
        </w:tc>
        <w:tc>
          <w:tcPr>
            <w:tcW w:type="dxa" w:w="3744"/>
          </w:tcPr>
          <w:p>
            <w:pPr>
              <w:spacing w:after="40"/>
            </w:pPr>
            <w:r>
              <w:rPr>
                <w:sz w:val="19"/>
              </w:rPr>
              <w:t>Event, auth, roles</w:t>
            </w:r>
          </w:p>
        </w:tc>
        <w:tc>
          <w:tcPr>
            <w:tcW w:type="dxa" w:w="4896"/>
          </w:tcPr>
          <w:p>
            <w:pPr>
              <w:spacing w:after="40"/>
            </w:pPr>
            <w:r>
              <w:rPr>
                <w:sz w:val="19"/>
              </w:rPr>
              <w:t>Foundation for everything</w:t>
            </w:r>
          </w:p>
        </w:tc>
      </w:tr>
      <w:tr>
        <w:tc>
          <w:tcPr>
            <w:tcW w:type="dxa" w:w="576"/>
          </w:tcPr>
          <w:p>
            <w:pPr>
              <w:spacing w:after="40"/>
            </w:pPr>
            <w:r>
              <w:rPr>
                <w:sz w:val="19"/>
              </w:rPr>
              <w:t>2</w:t>
            </w:r>
          </w:p>
        </w:tc>
        <w:tc>
          <w:tcPr>
            <w:tcW w:type="dxa" w:w="3744"/>
          </w:tcPr>
          <w:p>
            <w:pPr>
              <w:spacing w:after="40"/>
            </w:pPr>
            <w:r>
              <w:rPr>
                <w:sz w:val="19"/>
              </w:rPr>
              <w:t>Field library and value storage</w:t>
            </w:r>
          </w:p>
        </w:tc>
        <w:tc>
          <w:tcPr>
            <w:tcW w:type="dxa" w:w="4896"/>
          </w:tcPr>
          <w:p>
            <w:pPr>
              <w:spacing w:after="40"/>
            </w:pPr>
            <w:r>
              <w:rPr>
                <w:sz w:val="19"/>
              </w:rPr>
              <w:t>Every other module reads from it</w:t>
            </w:r>
          </w:p>
        </w:tc>
      </w:tr>
      <w:tr>
        <w:tc>
          <w:tcPr>
            <w:tcW w:type="dxa" w:w="576"/>
          </w:tcPr>
          <w:p>
            <w:pPr>
              <w:spacing w:after="40"/>
            </w:pPr>
            <w:r>
              <w:rPr>
                <w:sz w:val="19"/>
              </w:rPr>
              <w:t>3</w:t>
            </w:r>
          </w:p>
        </w:tc>
        <w:tc>
          <w:tcPr>
            <w:tcW w:type="dxa" w:w="3744"/>
          </w:tcPr>
          <w:p>
            <w:pPr>
              <w:spacing w:after="40"/>
            </w:pPr>
            <w:r>
              <w:rPr>
                <w:sz w:val="19"/>
              </w:rPr>
              <w:t>Form builder — seven steps</w:t>
            </w:r>
          </w:p>
        </w:tc>
        <w:tc>
          <w:tcPr>
            <w:tcW w:type="dxa" w:w="4896"/>
          </w:tcPr>
          <w:p>
            <w:pPr>
              <w:spacing w:after="40"/>
            </w:pPr>
            <w:r>
              <w:rPr>
                <w:sz w:val="19"/>
              </w:rPr>
              <w:t>The centrepiece; spend the most time here</w:t>
            </w:r>
          </w:p>
        </w:tc>
      </w:tr>
      <w:tr>
        <w:tc>
          <w:tcPr>
            <w:tcW w:type="dxa" w:w="576"/>
          </w:tcPr>
          <w:p>
            <w:pPr>
              <w:spacing w:after="40"/>
            </w:pPr>
            <w:r>
              <w:rPr>
                <w:sz w:val="19"/>
              </w:rPr>
              <w:t>4</w:t>
            </w:r>
          </w:p>
        </w:tc>
        <w:tc>
          <w:tcPr>
            <w:tcW w:type="dxa" w:w="3744"/>
          </w:tcPr>
          <w:p>
            <w:pPr>
              <w:spacing w:after="40"/>
            </w:pPr>
            <w:r>
              <w:rPr>
                <w:sz w:val="19"/>
              </w:rPr>
              <w:t>Public wizard with drafts</w:t>
            </w:r>
          </w:p>
        </w:tc>
        <w:tc>
          <w:tcPr>
            <w:tcW w:type="dxa" w:w="4896"/>
          </w:tcPr>
          <w:p>
            <w:pPr>
              <w:spacing w:after="40"/>
            </w:pPr>
            <w:r>
              <w:rPr>
                <w:sz w:val="19"/>
              </w:rPr>
              <w:t>Proves the builder actually works</w:t>
            </w:r>
          </w:p>
        </w:tc>
      </w:tr>
      <w:tr>
        <w:tc>
          <w:tcPr>
            <w:tcW w:type="dxa" w:w="576"/>
          </w:tcPr>
          <w:p>
            <w:pPr>
              <w:spacing w:after="40"/>
            </w:pPr>
            <w:r>
              <w:rPr>
                <w:sz w:val="19"/>
              </w:rPr>
              <w:t>5</w:t>
            </w:r>
          </w:p>
        </w:tc>
        <w:tc>
          <w:tcPr>
            <w:tcW w:type="dxa" w:w="3744"/>
          </w:tcPr>
          <w:p>
            <w:pPr>
              <w:spacing w:after="40"/>
            </w:pPr>
            <w:r>
              <w:rPr>
                <w:sz w:val="19"/>
              </w:rPr>
              <w:t>Submissions list, statuses, record editor</w:t>
            </w:r>
          </w:p>
        </w:tc>
        <w:tc>
          <w:tcPr>
            <w:tcW w:type="dxa" w:w="4896"/>
          </w:tcPr>
          <w:p>
            <w:pPr>
              <w:spacing w:after="40"/>
            </w:pPr>
            <w:r>
              <w:rPr>
                <w:sz w:val="19"/>
              </w:rPr>
              <w:t>The admin’s daily screen</w:t>
            </w:r>
          </w:p>
        </w:tc>
      </w:tr>
      <w:tr>
        <w:tc>
          <w:tcPr>
            <w:tcW w:type="dxa" w:w="576"/>
          </w:tcPr>
          <w:p>
            <w:pPr>
              <w:spacing w:after="40"/>
            </w:pPr>
            <w:r>
              <w:rPr>
                <w:sz w:val="19"/>
              </w:rPr>
              <w:t>6</w:t>
            </w:r>
          </w:p>
        </w:tc>
        <w:tc>
          <w:tcPr>
            <w:tcW w:type="dxa" w:w="3744"/>
          </w:tcPr>
          <w:p>
            <w:pPr>
              <w:spacing w:after="40"/>
            </w:pPr>
            <w:r>
              <w:rPr>
                <w:sz w:val="19"/>
              </w:rPr>
              <w:t>Participant portal</w:t>
            </w:r>
          </w:p>
        </w:tc>
        <w:tc>
          <w:tcPr>
            <w:tcW w:type="dxa" w:w="4896"/>
          </w:tcPr>
          <w:p>
            <w:pPr>
              <w:spacing w:after="40"/>
            </w:pPr>
            <w:r>
              <w:rPr>
                <w:sz w:val="19"/>
              </w:rPr>
              <w:t>Status visibility — “a key part”, per the customer</w:t>
            </w:r>
          </w:p>
        </w:tc>
      </w:tr>
      <w:tr>
        <w:tc>
          <w:tcPr>
            <w:tcW w:type="dxa" w:w="576"/>
          </w:tcPr>
          <w:p>
            <w:pPr>
              <w:spacing w:after="40"/>
            </w:pPr>
            <w:r>
              <w:rPr>
                <w:sz w:val="19"/>
              </w:rPr>
              <w:t>7</w:t>
            </w:r>
          </w:p>
        </w:tc>
        <w:tc>
          <w:tcPr>
            <w:tcW w:type="dxa" w:w="3744"/>
          </w:tcPr>
          <w:p>
            <w:pPr>
              <w:spacing w:after="40"/>
            </w:pPr>
            <w:r>
              <w:rPr>
                <w:sz w:val="19"/>
              </w:rPr>
              <w:t>Evaluation plans and evaluator UI</w:t>
            </w:r>
          </w:p>
        </w:tc>
        <w:tc>
          <w:tcPr>
            <w:tcW w:type="dxa" w:w="4896"/>
          </w:tcPr>
          <w:p>
            <w:pPr>
              <w:spacing w:after="40"/>
            </w:pPr>
            <w:r>
              <w:rPr>
                <w:sz w:val="19"/>
              </w:rPr>
              <w:t>Depends on submissions existing</w:t>
            </w:r>
          </w:p>
        </w:tc>
      </w:tr>
      <w:tr>
        <w:tc>
          <w:tcPr>
            <w:tcW w:type="dxa" w:w="576"/>
          </w:tcPr>
          <w:p>
            <w:pPr>
              <w:spacing w:after="40"/>
            </w:pPr>
            <w:r>
              <w:rPr>
                <w:sz w:val="19"/>
              </w:rPr>
              <w:t>8</w:t>
            </w:r>
          </w:p>
        </w:tc>
        <w:tc>
          <w:tcPr>
            <w:tcW w:type="dxa" w:w="3744"/>
          </w:tcPr>
          <w:p>
            <w:pPr>
              <w:spacing w:after="40"/>
            </w:pPr>
            <w:r>
              <w:rPr>
                <w:sz w:val="19"/>
              </w:rPr>
              <w:t>Agenda builder and conflicts</w:t>
            </w:r>
          </w:p>
        </w:tc>
        <w:tc>
          <w:tcPr>
            <w:tcW w:type="dxa" w:w="4896"/>
          </w:tcPr>
          <w:p>
            <w:pPr>
              <w:spacing w:after="40"/>
            </w:pPr>
            <w:r>
              <w:rPr>
                <w:sz w:val="19"/>
              </w:rPr>
              <w:t>Depends on accepted sessions</w:t>
            </w:r>
          </w:p>
        </w:tc>
      </w:tr>
      <w:tr>
        <w:tc>
          <w:tcPr>
            <w:tcW w:type="dxa" w:w="576"/>
          </w:tcPr>
          <w:p>
            <w:pPr>
              <w:spacing w:after="40"/>
            </w:pPr>
            <w:r>
              <w:rPr>
                <w:sz w:val="19"/>
              </w:rPr>
              <w:t>9</w:t>
            </w:r>
          </w:p>
        </w:tc>
        <w:tc>
          <w:tcPr>
            <w:tcW w:type="dxa" w:w="3744"/>
          </w:tcPr>
          <w:p>
            <w:pPr>
              <w:spacing w:after="40"/>
            </w:pPr>
            <w:r>
              <w:rPr>
                <w:sz w:val="19"/>
              </w:rPr>
              <w:t>Public pages and embeds</w:t>
            </w:r>
          </w:p>
        </w:tc>
        <w:tc>
          <w:tcPr>
            <w:tcW w:type="dxa" w:w="4896"/>
          </w:tcPr>
          <w:p>
            <w:pPr>
              <w:spacing w:after="40"/>
            </w:pPr>
            <w:r>
              <w:rPr>
                <w:sz w:val="19"/>
              </w:rPr>
              <w:t>Depends on a scheduled agenda</w:t>
            </w:r>
          </w:p>
        </w:tc>
      </w:tr>
      <w:tr>
        <w:tc>
          <w:tcPr>
            <w:tcW w:type="dxa" w:w="576"/>
          </w:tcPr>
          <w:p>
            <w:pPr>
              <w:spacing w:after="40"/>
            </w:pPr>
            <w:r>
              <w:rPr>
                <w:sz w:val="19"/>
              </w:rPr>
              <w:t>10</w:t>
            </w:r>
          </w:p>
        </w:tc>
        <w:tc>
          <w:tcPr>
            <w:tcW w:type="dxa" w:w="3744"/>
          </w:tcPr>
          <w:p>
            <w:pPr>
              <w:spacing w:after="40"/>
            </w:pPr>
            <w:r>
              <w:rPr>
                <w:sz w:val="19"/>
              </w:rPr>
              <w:t>Email and notifications</w:t>
            </w:r>
          </w:p>
        </w:tc>
        <w:tc>
          <w:tcPr>
            <w:tcW w:type="dxa" w:w="4896"/>
          </w:tcPr>
          <w:p>
            <w:pPr>
              <w:spacing w:after="40"/>
            </w:pPr>
            <w:r>
              <w:rPr>
                <w:sz w:val="19"/>
              </w:rPr>
              <w:t>Useful throughout, but never blocking</w:t>
            </w:r>
          </w:p>
        </w:tc>
      </w:tr>
    </w:tbl>
    <w:p/>
    <w:p>
      <w:pPr>
        <w:pStyle w:val="Heading2"/>
      </w:pPr>
      <w:r>
        <w:t>13.3 Roles to ship</w:t>
      </w:r>
    </w:p>
    <w:tbl>
      <w:tblPr>
        <w:tblStyle w:val="TableGrid"/>
        <w:tblW w:type="auto" w:w="0"/>
        <w:tblLook w:firstColumn="1" w:firstRow="1" w:lastColumn="0" w:lastRow="0" w:noHBand="0" w:noVBand="1" w:val="04A0"/>
      </w:tblPr>
      <w:tblGrid>
        <w:gridCol w:w="4896"/>
        <w:gridCol w:w="4896"/>
      </w:tblGrid>
      <w:tr>
        <w:tc>
          <w:tcPr>
            <w:tcW w:type="dxa" w:w="2736"/>
            <w:shd w:val="clear" w:fill="142C4A"/>
          </w:tcPr>
          <w:p>
            <w:r>
              <w:rPr>
                <w:b/>
                <w:color w:val="FFFFFF"/>
                <w:sz w:val="19"/>
              </w:rPr>
              <w:t>Role</w:t>
            </w:r>
          </w:p>
        </w:tc>
        <w:tc>
          <w:tcPr>
            <w:tcW w:type="dxa" w:w="6480"/>
            <w:shd w:val="clear" w:fill="142C4A"/>
          </w:tcPr>
          <w:p>
            <w:r>
              <w:rPr>
                <w:b/>
                <w:color w:val="FFFFFF"/>
                <w:sz w:val="19"/>
              </w:rPr>
              <w:t>Access</w:t>
            </w:r>
          </w:p>
        </w:tc>
      </w:tr>
      <w:tr>
        <w:tc>
          <w:tcPr>
            <w:tcW w:type="dxa" w:w="2736"/>
          </w:tcPr>
          <w:p>
            <w:pPr>
              <w:spacing w:after="40"/>
            </w:pPr>
            <w:r>
              <w:rPr>
                <w:sz w:val="19"/>
              </w:rPr>
              <w:t>Owner / Admin</w:t>
            </w:r>
          </w:p>
        </w:tc>
        <w:tc>
          <w:tcPr>
            <w:tcW w:type="dxa" w:w="6480"/>
          </w:tcPr>
          <w:p>
            <w:pPr>
              <w:spacing w:after="40"/>
            </w:pPr>
            <w:r>
              <w:rPr>
                <w:sz w:val="19"/>
              </w:rPr>
              <w:t>Everything</w:t>
            </w:r>
          </w:p>
        </w:tc>
      </w:tr>
      <w:tr>
        <w:tc>
          <w:tcPr>
            <w:tcW w:type="dxa" w:w="2736"/>
          </w:tcPr>
          <w:p>
            <w:pPr>
              <w:spacing w:after="40"/>
            </w:pPr>
            <w:r>
              <w:rPr>
                <w:sz w:val="19"/>
              </w:rPr>
              <w:t>Session Manager</w:t>
            </w:r>
          </w:p>
        </w:tc>
        <w:tc>
          <w:tcPr>
            <w:tcW w:type="dxa" w:w="6480"/>
          </w:tcPr>
          <w:p>
            <w:pPr>
              <w:spacing w:after="40"/>
            </w:pPr>
            <w:r>
              <w:rPr>
                <w:sz w:val="19"/>
              </w:rPr>
              <w:t>Sessions and participants, optionally restricted by a saved filter such as one track</w:t>
            </w:r>
          </w:p>
        </w:tc>
      </w:tr>
      <w:tr>
        <w:tc>
          <w:tcPr>
            <w:tcW w:type="dxa" w:w="2736"/>
          </w:tcPr>
          <w:p>
            <w:pPr>
              <w:spacing w:after="40"/>
            </w:pPr>
            <w:r>
              <w:rPr>
                <w:sz w:val="19"/>
              </w:rPr>
              <w:t>Evaluator</w:t>
            </w:r>
          </w:p>
        </w:tc>
        <w:tc>
          <w:tcPr>
            <w:tcW w:type="dxa" w:w="6480"/>
          </w:tcPr>
          <w:p>
            <w:pPr>
              <w:spacing w:after="40"/>
            </w:pPr>
            <w:r>
              <w:rPr>
                <w:sz w:val="19"/>
              </w:rPr>
              <w:t>Only their evaluation queue; read-only on session data</w:t>
            </w:r>
          </w:p>
        </w:tc>
      </w:tr>
      <w:tr>
        <w:tc>
          <w:tcPr>
            <w:tcW w:type="dxa" w:w="2736"/>
          </w:tcPr>
          <w:p>
            <w:pPr>
              <w:spacing w:after="40"/>
            </w:pPr>
            <w:r>
              <w:rPr>
                <w:sz w:val="19"/>
              </w:rPr>
              <w:t>Evaluator Session Manager</w:t>
            </w:r>
          </w:p>
        </w:tc>
        <w:tc>
          <w:tcPr>
            <w:tcW w:type="dxa" w:w="6480"/>
          </w:tcPr>
          <w:p>
            <w:pPr>
              <w:spacing w:after="40"/>
            </w:pPr>
            <w:r>
              <w:rPr>
                <w:sz w:val="19"/>
              </w:rPr>
              <w:t>Evaluator, plus visibility of plan progress</w:t>
            </w:r>
          </w:p>
        </w:tc>
      </w:tr>
      <w:tr>
        <w:tc>
          <w:tcPr>
            <w:tcW w:type="dxa" w:w="2736"/>
          </w:tcPr>
          <w:p>
            <w:pPr>
              <w:spacing w:after="40"/>
            </w:pPr>
            <w:r>
              <w:rPr>
                <w:sz w:val="19"/>
              </w:rPr>
              <w:t>Portal User</w:t>
            </w:r>
          </w:p>
        </w:tc>
        <w:tc>
          <w:tcPr>
            <w:tcW w:type="dxa" w:w="6480"/>
          </w:tcPr>
          <w:p>
            <w:pPr>
              <w:spacing w:after="40"/>
            </w:pPr>
            <w:r>
              <w:rPr>
                <w:sz w:val="19"/>
              </w:rPr>
              <w:t>Their own portal only; auto-assigned to every contact</w:t>
            </w:r>
          </w:p>
        </w:tc>
      </w:tr>
    </w:tbl>
    <w:p/>
    <w:p>
      <w:pPr>
        <w:pStyle w:val="Heading2"/>
      </w:pPr>
      <w:r>
        <w:t>13.4 End-to-end acceptance test</w:t>
      </w:r>
    </w:p>
    <w:p>
      <w:r>
        <w:t>One scenario that proves the build. Every step should feel instant.</w:t>
      </w:r>
    </w:p>
    <w:p>
      <w:pPr>
        <w:pStyle w:val="ListNumber"/>
      </w:pPr>
      <w:r>
        <w:t>An admin creates an event, sets dates, timezone and logo.</w:t>
      </w:r>
    </w:p>
    <w:p>
      <w:pPr>
        <w:pStyle w:val="ListNumber"/>
      </w:pPr>
      <w:r>
        <w:t>The admin builds a form: Abstracts with participants, welcome copy, five questions with one conditional, Speaker min 1 max 3, a close date two weeks out, drafts enabled.</w:t>
      </w:r>
    </w:p>
    <w:p>
      <w:pPr>
        <w:pStyle w:val="ListNumber"/>
      </w:pPr>
      <w:r>
        <w:t>The admin copies the public link.</w:t>
      </w:r>
    </w:p>
    <w:p>
      <w:pPr>
        <w:pStyle w:val="ListNumber"/>
      </w:pPr>
      <w:r>
        <w:t>In an incognito window a stranger opens the link, creates an account, fills in the submission and two participants, saves a draft, returns, completes it and submits. A confirmation email arrives.</w:t>
      </w:r>
    </w:p>
    <w:p>
      <w:pPr>
        <w:pStyle w:val="ListNumber"/>
      </w:pPr>
      <w:r>
        <w:t>The submission appears in the admin list as Pending, Source shows the form name, and custom answers are available as columns.</w:t>
      </w:r>
    </w:p>
    <w:p>
      <w:pPr>
        <w:pStyle w:val="ListNumber"/>
      </w:pPr>
      <w:r>
        <w:t>The admin creates an evaluation plan filtered to one track, assigns two evaluators, sets a rubric, opens it and notifies them.</w:t>
      </w:r>
    </w:p>
    <w:p>
      <w:pPr>
        <w:pStyle w:val="ListNumber"/>
      </w:pPr>
      <w:r>
        <w:t>Each evaluator sees only their queue, scores, comments and saves; progress reaches 100%.</w:t>
      </w:r>
    </w:p>
    <w:p>
      <w:pPr>
        <w:pStyle w:val="ListNumber"/>
      </w:pPr>
      <w:r>
        <w:t>The admin reviews the summary, sets the submission to Accepted, and sends an acceptance email. The Notified column updates.</w:t>
      </w:r>
    </w:p>
    <w:p>
      <w:pPr>
        <w:pStyle w:val="ListNumber"/>
      </w:pPr>
      <w:r>
        <w:t>The submitter logs into the portal, sees Accepted, completes a headshot task and updates their biography.</w:t>
      </w:r>
    </w:p>
    <w:p>
      <w:pPr>
        <w:pStyle w:val="ListNumber"/>
      </w:pPr>
      <w:r>
        <w:t>The admin drags the session onto the agenda. A deliberate double-booking raises a conflict, which the admin resolves from the Conflicts tab.</w:t>
      </w:r>
    </w:p>
    <w:p>
      <w:pPr>
        <w:pStyle w:val="ListNumber"/>
      </w:pPr>
      <w:r>
        <w:t>The public agenda shows the session, linked to both participant profiles.</w:t>
      </w:r>
    </w:p>
    <w:p>
      <w:pPr>
        <w:pStyle w:val="ListNumber"/>
      </w:pPr>
      <w:r>
        <w:t>The admin creates an embed, copies the code, and the same agenda renders on an external page — including a deep link straight to one speaker.</w:t>
      </w:r>
    </w:p>
    <w:p>
      <w:r>
        <w:br w:type="page"/>
      </w:r>
    </w:p>
    <w:p>
      <w:pPr>
        <w:pStyle w:val="Heading1"/>
      </w:pPr>
      <w:r>
        <w:t>Appendix A — Screenshot index</w:t>
      </w:r>
    </w:p>
    <w:tbl>
      <w:tblPr>
        <w:tblStyle w:val="TableGrid"/>
        <w:tblW w:type="auto" w:w="0"/>
        <w:tblLook w:firstColumn="1" w:firstRow="1" w:lastColumn="0" w:lastRow="0" w:noHBand="0" w:noVBand="1" w:val="04A0"/>
      </w:tblPr>
      <w:tblGrid>
        <w:gridCol w:w="2448"/>
        <w:gridCol w:w="2448"/>
        <w:gridCol w:w="2448"/>
        <w:gridCol w:w="2448"/>
      </w:tblGrid>
      <w:tr>
        <w:tc>
          <w:tcPr>
            <w:tcW w:type="dxa" w:w="720"/>
            <w:shd w:val="clear" w:fill="142C4A"/>
          </w:tcPr>
          <w:p>
            <w:r>
              <w:rPr>
                <w:b/>
                <w:color w:val="FFFFFF"/>
                <w:sz w:val="19"/>
              </w:rPr>
              <w:t>Fig.</w:t>
            </w:r>
          </w:p>
        </w:tc>
        <w:tc>
          <w:tcPr>
            <w:tcW w:type="dxa" w:w="1008"/>
            <w:shd w:val="clear" w:fill="142C4A"/>
          </w:tcPr>
          <w:p>
            <w:r>
              <w:rPr>
                <w:b/>
                <w:color w:val="FFFFFF"/>
                <w:sz w:val="19"/>
              </w:rPr>
              <w:t>Time</w:t>
            </w:r>
          </w:p>
        </w:tc>
        <w:tc>
          <w:tcPr>
            <w:tcW w:type="dxa" w:w="4752"/>
            <w:shd w:val="clear" w:fill="142C4A"/>
          </w:tcPr>
          <w:p>
            <w:r>
              <w:rPr>
                <w:b/>
                <w:color w:val="FFFFFF"/>
                <w:sz w:val="19"/>
              </w:rPr>
              <w:t>Screen</w:t>
            </w:r>
          </w:p>
        </w:tc>
        <w:tc>
          <w:tcPr>
            <w:tcW w:type="dxa" w:w="1296"/>
            <w:shd w:val="clear" w:fill="142C4A"/>
          </w:tcPr>
          <w:p>
            <w:r>
              <w:rPr>
                <w:b/>
                <w:color w:val="FFFFFF"/>
                <w:sz w:val="19"/>
              </w:rPr>
              <w:t>Section</w:t>
            </w:r>
          </w:p>
        </w:tc>
      </w:tr>
      <w:tr>
        <w:tc>
          <w:tcPr>
            <w:tcW w:type="dxa" w:w="720"/>
          </w:tcPr>
          <w:p>
            <w:pPr>
              <w:spacing w:after="40"/>
            </w:pPr>
            <w:r>
              <w:rPr>
                <w:sz w:val="19"/>
              </w:rPr>
              <w:t>1</w:t>
            </w:r>
          </w:p>
        </w:tc>
        <w:tc>
          <w:tcPr>
            <w:tcW w:type="dxa" w:w="1008"/>
          </w:tcPr>
          <w:p>
            <w:pPr>
              <w:spacing w:after="40"/>
            </w:pPr>
            <w:r>
              <w:rPr>
                <w:sz w:val="19"/>
              </w:rPr>
              <w:t>3:57</w:t>
            </w:r>
          </w:p>
        </w:tc>
        <w:tc>
          <w:tcPr>
            <w:tcW w:type="dxa" w:w="4752"/>
          </w:tcPr>
          <w:p>
            <w:pPr>
              <w:spacing w:after="40"/>
            </w:pPr>
            <w:r>
              <w:rPr>
                <w:sz w:val="19"/>
              </w:rPr>
              <w:t>All Submissions with Options menu</w:t>
            </w:r>
          </w:p>
        </w:tc>
        <w:tc>
          <w:tcPr>
            <w:tcW w:type="dxa" w:w="1296"/>
          </w:tcPr>
          <w:p>
            <w:pPr>
              <w:spacing w:after="40"/>
            </w:pPr>
            <w:r>
              <w:rPr>
                <w:sz w:val="19"/>
              </w:rPr>
              <w:t>6.1</w:t>
            </w:r>
          </w:p>
        </w:tc>
      </w:tr>
      <w:tr>
        <w:tc>
          <w:tcPr>
            <w:tcW w:type="dxa" w:w="720"/>
          </w:tcPr>
          <w:p>
            <w:pPr>
              <w:spacing w:after="40"/>
            </w:pPr>
            <w:r>
              <w:rPr>
                <w:sz w:val="19"/>
              </w:rPr>
              <w:t>2</w:t>
            </w:r>
          </w:p>
        </w:tc>
        <w:tc>
          <w:tcPr>
            <w:tcW w:type="dxa" w:w="1008"/>
          </w:tcPr>
          <w:p>
            <w:pPr>
              <w:spacing w:after="40"/>
            </w:pPr>
            <w:r>
              <w:rPr>
                <w:sz w:val="19"/>
              </w:rPr>
              <w:t>4:32</w:t>
            </w:r>
          </w:p>
        </w:tc>
        <w:tc>
          <w:tcPr>
            <w:tcW w:type="dxa" w:w="4752"/>
          </w:tcPr>
          <w:p>
            <w:pPr>
              <w:spacing w:after="40"/>
            </w:pPr>
            <w:r>
              <w:rPr>
                <w:sz w:val="19"/>
              </w:rPr>
              <w:t>Submission Forms index, Add menu</w:t>
            </w:r>
          </w:p>
        </w:tc>
        <w:tc>
          <w:tcPr>
            <w:tcW w:type="dxa" w:w="1296"/>
          </w:tcPr>
          <w:p>
            <w:pPr>
              <w:spacing w:after="40"/>
            </w:pPr>
            <w:r>
              <w:rPr>
                <w:sz w:val="19"/>
              </w:rPr>
              <w:t>6.2</w:t>
            </w:r>
          </w:p>
        </w:tc>
      </w:tr>
      <w:tr>
        <w:tc>
          <w:tcPr>
            <w:tcW w:type="dxa" w:w="720"/>
          </w:tcPr>
          <w:p>
            <w:pPr>
              <w:spacing w:after="40"/>
            </w:pPr>
            <w:r>
              <w:rPr>
                <w:sz w:val="19"/>
              </w:rPr>
              <w:t>3</w:t>
            </w:r>
          </w:p>
        </w:tc>
        <w:tc>
          <w:tcPr>
            <w:tcW w:type="dxa" w:w="1008"/>
          </w:tcPr>
          <w:p>
            <w:pPr>
              <w:spacing w:after="40"/>
            </w:pPr>
            <w:r>
              <w:rPr>
                <w:sz w:val="19"/>
              </w:rPr>
              <w:t>7:41</w:t>
            </w:r>
          </w:p>
        </w:tc>
        <w:tc>
          <w:tcPr>
            <w:tcW w:type="dxa" w:w="4752"/>
          </w:tcPr>
          <w:p>
            <w:pPr>
              <w:spacing w:after="40"/>
            </w:pPr>
            <w:r>
              <w:rPr>
                <w:sz w:val="19"/>
              </w:rPr>
              <w:t>Forms index with three forms</w:t>
            </w:r>
          </w:p>
        </w:tc>
        <w:tc>
          <w:tcPr>
            <w:tcW w:type="dxa" w:w="1296"/>
          </w:tcPr>
          <w:p>
            <w:pPr>
              <w:spacing w:after="40"/>
            </w:pPr>
            <w:r>
              <w:rPr>
                <w:sz w:val="19"/>
              </w:rPr>
              <w:t>6.2</w:t>
            </w:r>
          </w:p>
        </w:tc>
      </w:tr>
      <w:tr>
        <w:tc>
          <w:tcPr>
            <w:tcW w:type="dxa" w:w="720"/>
          </w:tcPr>
          <w:p>
            <w:pPr>
              <w:spacing w:after="40"/>
            </w:pPr>
            <w:r>
              <w:rPr>
                <w:sz w:val="19"/>
              </w:rPr>
              <w:t>4</w:t>
            </w:r>
          </w:p>
        </w:tc>
        <w:tc>
          <w:tcPr>
            <w:tcW w:type="dxa" w:w="1008"/>
          </w:tcPr>
          <w:p>
            <w:pPr>
              <w:spacing w:after="40"/>
            </w:pPr>
            <w:r>
              <w:rPr>
                <w:sz w:val="19"/>
              </w:rPr>
              <w:t>4:34</w:t>
            </w:r>
          </w:p>
        </w:tc>
        <w:tc>
          <w:tcPr>
            <w:tcW w:type="dxa" w:w="4752"/>
          </w:tcPr>
          <w:p>
            <w:pPr>
              <w:spacing w:after="40"/>
            </w:pPr>
            <w:r>
              <w:rPr>
                <w:sz w:val="19"/>
              </w:rPr>
              <w:t>Builder step 1 — Submission Setup</w:t>
            </w:r>
          </w:p>
        </w:tc>
        <w:tc>
          <w:tcPr>
            <w:tcW w:type="dxa" w:w="1296"/>
          </w:tcPr>
          <w:p>
            <w:pPr>
              <w:spacing w:after="40"/>
            </w:pPr>
            <w:r>
              <w:rPr>
                <w:sz w:val="19"/>
              </w:rPr>
              <w:t>6.3</w:t>
            </w:r>
          </w:p>
        </w:tc>
      </w:tr>
      <w:tr>
        <w:tc>
          <w:tcPr>
            <w:tcW w:type="dxa" w:w="720"/>
          </w:tcPr>
          <w:p>
            <w:pPr>
              <w:spacing w:after="40"/>
            </w:pPr>
            <w:r>
              <w:rPr>
                <w:sz w:val="19"/>
              </w:rPr>
              <w:t>5</w:t>
            </w:r>
          </w:p>
        </w:tc>
        <w:tc>
          <w:tcPr>
            <w:tcW w:type="dxa" w:w="1008"/>
          </w:tcPr>
          <w:p>
            <w:pPr>
              <w:spacing w:after="40"/>
            </w:pPr>
            <w:r>
              <w:rPr>
                <w:sz w:val="19"/>
              </w:rPr>
              <w:t>4:41</w:t>
            </w:r>
          </w:p>
        </w:tc>
        <w:tc>
          <w:tcPr>
            <w:tcW w:type="dxa" w:w="4752"/>
          </w:tcPr>
          <w:p>
            <w:pPr>
              <w:spacing w:after="40"/>
            </w:pPr>
            <w:r>
              <w:rPr>
                <w:sz w:val="19"/>
              </w:rPr>
              <w:t>Builder step 3 — Abstract Information</w:t>
            </w:r>
          </w:p>
        </w:tc>
        <w:tc>
          <w:tcPr>
            <w:tcW w:type="dxa" w:w="1296"/>
          </w:tcPr>
          <w:p>
            <w:pPr>
              <w:spacing w:after="40"/>
            </w:pPr>
            <w:r>
              <w:rPr>
                <w:sz w:val="19"/>
              </w:rPr>
              <w:t>6.3</w:t>
            </w:r>
          </w:p>
        </w:tc>
      </w:tr>
      <w:tr>
        <w:tc>
          <w:tcPr>
            <w:tcW w:type="dxa" w:w="720"/>
          </w:tcPr>
          <w:p>
            <w:pPr>
              <w:spacing w:after="40"/>
            </w:pPr>
            <w:r>
              <w:rPr>
                <w:sz w:val="19"/>
              </w:rPr>
              <w:t>6</w:t>
            </w:r>
          </w:p>
        </w:tc>
        <w:tc>
          <w:tcPr>
            <w:tcW w:type="dxa" w:w="1008"/>
          </w:tcPr>
          <w:p>
            <w:pPr>
              <w:spacing w:after="40"/>
            </w:pPr>
            <w:r>
              <w:rPr>
                <w:sz w:val="19"/>
              </w:rPr>
              <w:t>4:57</w:t>
            </w:r>
          </w:p>
        </w:tc>
        <w:tc>
          <w:tcPr>
            <w:tcW w:type="dxa" w:w="4752"/>
          </w:tcPr>
          <w:p>
            <w:pPr>
              <w:spacing w:after="40"/>
            </w:pPr>
            <w:r>
              <w:rPr>
                <w:sz w:val="19"/>
              </w:rPr>
              <w:t>Builder step 4 — Participant roles</w:t>
            </w:r>
          </w:p>
        </w:tc>
        <w:tc>
          <w:tcPr>
            <w:tcW w:type="dxa" w:w="1296"/>
          </w:tcPr>
          <w:p>
            <w:pPr>
              <w:spacing w:after="40"/>
            </w:pPr>
            <w:r>
              <w:rPr>
                <w:sz w:val="19"/>
              </w:rPr>
              <w:t>6.3</w:t>
            </w:r>
          </w:p>
        </w:tc>
      </w:tr>
      <w:tr>
        <w:tc>
          <w:tcPr>
            <w:tcW w:type="dxa" w:w="720"/>
          </w:tcPr>
          <w:p>
            <w:pPr>
              <w:spacing w:after="40"/>
            </w:pPr>
            <w:r>
              <w:rPr>
                <w:sz w:val="19"/>
              </w:rPr>
              <w:t>7</w:t>
            </w:r>
          </w:p>
        </w:tc>
        <w:tc>
          <w:tcPr>
            <w:tcW w:type="dxa" w:w="1008"/>
          </w:tcPr>
          <w:p>
            <w:pPr>
              <w:spacing w:after="40"/>
            </w:pPr>
            <w:r>
              <w:rPr>
                <w:sz w:val="19"/>
              </w:rPr>
              <w:t>5:12</w:t>
            </w:r>
          </w:p>
        </w:tc>
        <w:tc>
          <w:tcPr>
            <w:tcW w:type="dxa" w:w="4752"/>
          </w:tcPr>
          <w:p>
            <w:pPr>
              <w:spacing w:after="40"/>
            </w:pPr>
            <w:r>
              <w:rPr>
                <w:sz w:val="19"/>
              </w:rPr>
              <w:t>Edit Field drawer</w:t>
            </w:r>
          </w:p>
        </w:tc>
        <w:tc>
          <w:tcPr>
            <w:tcW w:type="dxa" w:w="1296"/>
          </w:tcPr>
          <w:p>
            <w:pPr>
              <w:spacing w:after="40"/>
            </w:pPr>
            <w:r>
              <w:rPr>
                <w:sz w:val="19"/>
              </w:rPr>
              <w:t>6.3</w:t>
            </w:r>
          </w:p>
        </w:tc>
      </w:tr>
      <w:tr>
        <w:tc>
          <w:tcPr>
            <w:tcW w:type="dxa" w:w="720"/>
          </w:tcPr>
          <w:p>
            <w:pPr>
              <w:spacing w:after="40"/>
            </w:pPr>
            <w:r>
              <w:rPr>
                <w:sz w:val="19"/>
              </w:rPr>
              <w:t>8</w:t>
            </w:r>
          </w:p>
        </w:tc>
        <w:tc>
          <w:tcPr>
            <w:tcW w:type="dxa" w:w="1008"/>
          </w:tcPr>
          <w:p>
            <w:pPr>
              <w:spacing w:after="40"/>
            </w:pPr>
            <w:r>
              <w:rPr>
                <w:sz w:val="19"/>
              </w:rPr>
              <w:t>5:22</w:t>
            </w:r>
          </w:p>
        </w:tc>
        <w:tc>
          <w:tcPr>
            <w:tcW w:type="dxa" w:w="4752"/>
          </w:tcPr>
          <w:p>
            <w:pPr>
              <w:spacing w:after="40"/>
            </w:pPr>
            <w:r>
              <w:rPr>
                <w:sz w:val="19"/>
              </w:rPr>
              <w:t>Builder step 6 — Form Settings</w:t>
            </w:r>
          </w:p>
        </w:tc>
        <w:tc>
          <w:tcPr>
            <w:tcW w:type="dxa" w:w="1296"/>
          </w:tcPr>
          <w:p>
            <w:pPr>
              <w:spacing w:after="40"/>
            </w:pPr>
            <w:r>
              <w:rPr>
                <w:sz w:val="19"/>
              </w:rPr>
              <w:t>6.3</w:t>
            </w:r>
          </w:p>
        </w:tc>
      </w:tr>
      <w:tr>
        <w:tc>
          <w:tcPr>
            <w:tcW w:type="dxa" w:w="720"/>
          </w:tcPr>
          <w:p>
            <w:pPr>
              <w:spacing w:after="40"/>
            </w:pPr>
            <w:r>
              <w:rPr>
                <w:sz w:val="19"/>
              </w:rPr>
              <w:t>9</w:t>
            </w:r>
          </w:p>
        </w:tc>
        <w:tc>
          <w:tcPr>
            <w:tcW w:type="dxa" w:w="1008"/>
          </w:tcPr>
          <w:p>
            <w:pPr>
              <w:spacing w:after="40"/>
            </w:pPr>
            <w:r>
              <w:rPr>
                <w:sz w:val="19"/>
              </w:rPr>
              <w:t>6:06</w:t>
            </w:r>
          </w:p>
        </w:tc>
        <w:tc>
          <w:tcPr>
            <w:tcW w:type="dxa" w:w="4752"/>
          </w:tcPr>
          <w:p>
            <w:pPr>
              <w:spacing w:after="40"/>
            </w:pPr>
            <w:r>
              <w:rPr>
                <w:sz w:val="19"/>
              </w:rPr>
              <w:t>Public wizard — Account step</w:t>
            </w:r>
          </w:p>
        </w:tc>
        <w:tc>
          <w:tcPr>
            <w:tcW w:type="dxa" w:w="1296"/>
          </w:tcPr>
          <w:p>
            <w:pPr>
              <w:spacing w:after="40"/>
            </w:pPr>
            <w:r>
              <w:rPr>
                <w:sz w:val="19"/>
              </w:rPr>
              <w:t>7</w:t>
            </w:r>
          </w:p>
        </w:tc>
      </w:tr>
      <w:tr>
        <w:tc>
          <w:tcPr>
            <w:tcW w:type="dxa" w:w="720"/>
          </w:tcPr>
          <w:p>
            <w:pPr>
              <w:spacing w:after="40"/>
            </w:pPr>
            <w:r>
              <w:rPr>
                <w:sz w:val="19"/>
              </w:rPr>
              <w:t>10</w:t>
            </w:r>
          </w:p>
        </w:tc>
        <w:tc>
          <w:tcPr>
            <w:tcW w:type="dxa" w:w="1008"/>
          </w:tcPr>
          <w:p>
            <w:pPr>
              <w:spacing w:after="40"/>
            </w:pPr>
            <w:r>
              <w:rPr>
                <w:sz w:val="19"/>
              </w:rPr>
              <w:t>6:57</w:t>
            </w:r>
          </w:p>
        </w:tc>
        <w:tc>
          <w:tcPr>
            <w:tcW w:type="dxa" w:w="4752"/>
          </w:tcPr>
          <w:p>
            <w:pPr>
              <w:spacing w:after="40"/>
            </w:pPr>
            <w:r>
              <w:rPr>
                <w:sz w:val="19"/>
              </w:rPr>
              <w:t>Portal Home</w:t>
            </w:r>
          </w:p>
        </w:tc>
        <w:tc>
          <w:tcPr>
            <w:tcW w:type="dxa" w:w="1296"/>
          </w:tcPr>
          <w:p>
            <w:pPr>
              <w:spacing w:after="40"/>
            </w:pPr>
            <w:r>
              <w:rPr>
                <w:sz w:val="19"/>
              </w:rPr>
              <w:t>8.2</w:t>
            </w:r>
          </w:p>
        </w:tc>
      </w:tr>
      <w:tr>
        <w:tc>
          <w:tcPr>
            <w:tcW w:type="dxa" w:w="720"/>
          </w:tcPr>
          <w:p>
            <w:pPr>
              <w:spacing w:after="40"/>
            </w:pPr>
            <w:r>
              <w:rPr>
                <w:sz w:val="19"/>
              </w:rPr>
              <w:t>11</w:t>
            </w:r>
          </w:p>
        </w:tc>
        <w:tc>
          <w:tcPr>
            <w:tcW w:type="dxa" w:w="1008"/>
          </w:tcPr>
          <w:p>
            <w:pPr>
              <w:spacing w:after="40"/>
            </w:pPr>
            <w:r>
              <w:rPr>
                <w:sz w:val="19"/>
              </w:rPr>
              <w:t>7:24</w:t>
            </w:r>
          </w:p>
        </w:tc>
        <w:tc>
          <w:tcPr>
            <w:tcW w:type="dxa" w:w="4752"/>
          </w:tcPr>
          <w:p>
            <w:pPr>
              <w:spacing w:after="40"/>
            </w:pPr>
            <w:r>
              <w:rPr>
                <w:sz w:val="19"/>
              </w:rPr>
              <w:t>Portal Submissions with drawer</w:t>
            </w:r>
          </w:p>
        </w:tc>
        <w:tc>
          <w:tcPr>
            <w:tcW w:type="dxa" w:w="1296"/>
          </w:tcPr>
          <w:p>
            <w:pPr>
              <w:spacing w:after="40"/>
            </w:pPr>
            <w:r>
              <w:rPr>
                <w:sz w:val="19"/>
              </w:rPr>
              <w:t>8.3</w:t>
            </w:r>
          </w:p>
        </w:tc>
      </w:tr>
      <w:tr>
        <w:tc>
          <w:tcPr>
            <w:tcW w:type="dxa" w:w="720"/>
          </w:tcPr>
          <w:p>
            <w:pPr>
              <w:spacing w:after="40"/>
            </w:pPr>
            <w:r>
              <w:rPr>
                <w:sz w:val="19"/>
              </w:rPr>
              <w:t>12</w:t>
            </w:r>
          </w:p>
        </w:tc>
        <w:tc>
          <w:tcPr>
            <w:tcW w:type="dxa" w:w="1008"/>
          </w:tcPr>
          <w:p>
            <w:pPr>
              <w:spacing w:after="40"/>
            </w:pPr>
            <w:r>
              <w:rPr>
                <w:sz w:val="19"/>
              </w:rPr>
              <w:t>7:33</w:t>
            </w:r>
          </w:p>
        </w:tc>
        <w:tc>
          <w:tcPr>
            <w:tcW w:type="dxa" w:w="4752"/>
          </w:tcPr>
          <w:p>
            <w:pPr>
              <w:spacing w:after="40"/>
            </w:pPr>
            <w:r>
              <w:rPr>
                <w:sz w:val="19"/>
              </w:rPr>
              <w:t>Portal Profile</w:t>
            </w:r>
          </w:p>
        </w:tc>
        <w:tc>
          <w:tcPr>
            <w:tcW w:type="dxa" w:w="1296"/>
          </w:tcPr>
          <w:p>
            <w:pPr>
              <w:spacing w:after="40"/>
            </w:pPr>
            <w:r>
              <w:rPr>
                <w:sz w:val="19"/>
              </w:rPr>
              <w:t>8.4</w:t>
            </w:r>
          </w:p>
        </w:tc>
      </w:tr>
      <w:tr>
        <w:tc>
          <w:tcPr>
            <w:tcW w:type="dxa" w:w="720"/>
          </w:tcPr>
          <w:p>
            <w:pPr>
              <w:spacing w:after="40"/>
            </w:pPr>
            <w:r>
              <w:rPr>
                <w:sz w:val="19"/>
              </w:rPr>
              <w:t>13</w:t>
            </w:r>
          </w:p>
        </w:tc>
        <w:tc>
          <w:tcPr>
            <w:tcW w:type="dxa" w:w="1008"/>
          </w:tcPr>
          <w:p>
            <w:pPr>
              <w:spacing w:after="40"/>
            </w:pPr>
            <w:r>
              <w:rPr>
                <w:sz w:val="19"/>
              </w:rPr>
              <w:t>7:32</w:t>
            </w:r>
          </w:p>
        </w:tc>
        <w:tc>
          <w:tcPr>
            <w:tcW w:type="dxa" w:w="4752"/>
          </w:tcPr>
          <w:p>
            <w:pPr>
              <w:spacing w:after="40"/>
            </w:pPr>
            <w:r>
              <w:rPr>
                <w:sz w:val="19"/>
              </w:rPr>
              <w:t>Portal Tasks</w:t>
            </w:r>
          </w:p>
        </w:tc>
        <w:tc>
          <w:tcPr>
            <w:tcW w:type="dxa" w:w="1296"/>
          </w:tcPr>
          <w:p>
            <w:pPr>
              <w:spacing w:after="40"/>
            </w:pPr>
            <w:r>
              <w:rPr>
                <w:sz w:val="19"/>
              </w:rPr>
              <w:t>8.5</w:t>
            </w:r>
          </w:p>
        </w:tc>
      </w:tr>
      <w:tr>
        <w:tc>
          <w:tcPr>
            <w:tcW w:type="dxa" w:w="720"/>
          </w:tcPr>
          <w:p>
            <w:pPr>
              <w:spacing w:after="40"/>
            </w:pPr>
            <w:r>
              <w:rPr>
                <w:sz w:val="19"/>
              </w:rPr>
              <w:t>14</w:t>
            </w:r>
          </w:p>
        </w:tc>
        <w:tc>
          <w:tcPr>
            <w:tcW w:type="dxa" w:w="1008"/>
          </w:tcPr>
          <w:p>
            <w:pPr>
              <w:spacing w:after="40"/>
            </w:pPr>
            <w:r>
              <w:rPr>
                <w:sz w:val="19"/>
              </w:rPr>
              <w:t>7:51</w:t>
            </w:r>
          </w:p>
        </w:tc>
        <w:tc>
          <w:tcPr>
            <w:tcW w:type="dxa" w:w="4752"/>
          </w:tcPr>
          <w:p>
            <w:pPr>
              <w:spacing w:after="40"/>
            </w:pPr>
            <w:r>
              <w:rPr>
                <w:sz w:val="19"/>
              </w:rPr>
              <w:t>Evaluation module tabs</w:t>
            </w:r>
          </w:p>
        </w:tc>
        <w:tc>
          <w:tcPr>
            <w:tcW w:type="dxa" w:w="1296"/>
          </w:tcPr>
          <w:p>
            <w:pPr>
              <w:spacing w:after="40"/>
            </w:pPr>
            <w:r>
              <w:rPr>
                <w:sz w:val="19"/>
              </w:rPr>
              <w:t>9.1</w:t>
            </w:r>
          </w:p>
        </w:tc>
      </w:tr>
      <w:tr>
        <w:tc>
          <w:tcPr>
            <w:tcW w:type="dxa" w:w="720"/>
          </w:tcPr>
          <w:p>
            <w:pPr>
              <w:spacing w:after="40"/>
            </w:pPr>
            <w:r>
              <w:rPr>
                <w:sz w:val="19"/>
              </w:rPr>
              <w:t>15</w:t>
            </w:r>
          </w:p>
        </w:tc>
        <w:tc>
          <w:tcPr>
            <w:tcW w:type="dxa" w:w="1008"/>
          </w:tcPr>
          <w:p>
            <w:pPr>
              <w:spacing w:after="40"/>
            </w:pPr>
            <w:r>
              <w:rPr>
                <w:sz w:val="19"/>
              </w:rPr>
              <w:t>7:54</w:t>
            </w:r>
          </w:p>
        </w:tc>
        <w:tc>
          <w:tcPr>
            <w:tcW w:type="dxa" w:w="4752"/>
          </w:tcPr>
          <w:p>
            <w:pPr>
              <w:spacing w:after="40"/>
            </w:pPr>
            <w:r>
              <w:rPr>
                <w:sz w:val="19"/>
              </w:rPr>
              <w:t>Evaluation plan card</w:t>
            </w:r>
          </w:p>
        </w:tc>
        <w:tc>
          <w:tcPr>
            <w:tcW w:type="dxa" w:w="1296"/>
          </w:tcPr>
          <w:p>
            <w:pPr>
              <w:spacing w:after="40"/>
            </w:pPr>
            <w:r>
              <w:rPr>
                <w:sz w:val="19"/>
              </w:rPr>
              <w:t>9.2</w:t>
            </w:r>
          </w:p>
        </w:tc>
      </w:tr>
      <w:tr>
        <w:tc>
          <w:tcPr>
            <w:tcW w:type="dxa" w:w="720"/>
          </w:tcPr>
          <w:p>
            <w:pPr>
              <w:spacing w:after="40"/>
            </w:pPr>
            <w:r>
              <w:rPr>
                <w:sz w:val="19"/>
              </w:rPr>
              <w:t>16</w:t>
            </w:r>
          </w:p>
        </w:tc>
        <w:tc>
          <w:tcPr>
            <w:tcW w:type="dxa" w:w="1008"/>
          </w:tcPr>
          <w:p>
            <w:pPr>
              <w:spacing w:after="40"/>
            </w:pPr>
            <w:r>
              <w:rPr>
                <w:sz w:val="19"/>
              </w:rPr>
              <w:t>8:18</w:t>
            </w:r>
          </w:p>
        </w:tc>
        <w:tc>
          <w:tcPr>
            <w:tcW w:type="dxa" w:w="4752"/>
          </w:tcPr>
          <w:p>
            <w:pPr>
              <w:spacing w:after="40"/>
            </w:pPr>
            <w:r>
              <w:rPr>
                <w:sz w:val="19"/>
              </w:rPr>
              <w:t>Agenda with Add Session drawer</w:t>
            </w:r>
          </w:p>
        </w:tc>
        <w:tc>
          <w:tcPr>
            <w:tcW w:type="dxa" w:w="1296"/>
          </w:tcPr>
          <w:p>
            <w:pPr>
              <w:spacing w:after="40"/>
            </w:pPr>
            <w:r>
              <w:rPr>
                <w:sz w:val="19"/>
              </w:rPr>
              <w:t>10</w:t>
            </w:r>
          </w:p>
        </w:tc>
      </w:tr>
      <w:tr>
        <w:tc>
          <w:tcPr>
            <w:tcW w:type="dxa" w:w="720"/>
          </w:tcPr>
          <w:p>
            <w:pPr>
              <w:spacing w:after="40"/>
            </w:pPr>
            <w:r>
              <w:rPr>
                <w:sz w:val="19"/>
              </w:rPr>
              <w:t>17</w:t>
            </w:r>
          </w:p>
        </w:tc>
        <w:tc>
          <w:tcPr>
            <w:tcW w:type="dxa" w:w="1008"/>
          </w:tcPr>
          <w:p>
            <w:pPr>
              <w:spacing w:after="40"/>
            </w:pPr>
            <w:r>
              <w:rPr>
                <w:sz w:val="19"/>
              </w:rPr>
              <w:t>8:27</w:t>
            </w:r>
          </w:p>
        </w:tc>
        <w:tc>
          <w:tcPr>
            <w:tcW w:type="dxa" w:w="4752"/>
          </w:tcPr>
          <w:p>
            <w:pPr>
              <w:spacing w:after="40"/>
            </w:pPr>
            <w:r>
              <w:rPr>
                <w:sz w:val="19"/>
              </w:rPr>
              <w:t>CMS overview</w:t>
            </w:r>
          </w:p>
        </w:tc>
        <w:tc>
          <w:tcPr>
            <w:tcW w:type="dxa" w:w="1296"/>
          </w:tcPr>
          <w:p>
            <w:pPr>
              <w:spacing w:after="40"/>
            </w:pPr>
            <w:r>
              <w:rPr>
                <w:sz w:val="19"/>
              </w:rPr>
              <w:t>11</w:t>
            </w:r>
          </w:p>
        </w:tc>
      </w:tr>
      <w:tr>
        <w:tc>
          <w:tcPr>
            <w:tcW w:type="dxa" w:w="720"/>
          </w:tcPr>
          <w:p>
            <w:pPr>
              <w:spacing w:after="40"/>
            </w:pPr>
            <w:r>
              <w:rPr>
                <w:sz w:val="19"/>
              </w:rPr>
              <w:t>18</w:t>
            </w:r>
          </w:p>
        </w:tc>
        <w:tc>
          <w:tcPr>
            <w:tcW w:type="dxa" w:w="1008"/>
          </w:tcPr>
          <w:p>
            <w:pPr>
              <w:spacing w:after="40"/>
            </w:pPr>
            <w:r>
              <w:rPr>
                <w:sz w:val="19"/>
              </w:rPr>
              <w:t>8:34</w:t>
            </w:r>
          </w:p>
        </w:tc>
        <w:tc>
          <w:tcPr>
            <w:tcW w:type="dxa" w:w="4752"/>
          </w:tcPr>
          <w:p>
            <w:pPr>
              <w:spacing w:after="40"/>
            </w:pPr>
            <w:r>
              <w:rPr>
                <w:sz w:val="19"/>
              </w:rPr>
              <w:t>Embed editor</w:t>
            </w:r>
          </w:p>
        </w:tc>
        <w:tc>
          <w:tcPr>
            <w:tcW w:type="dxa" w:w="1296"/>
          </w:tcPr>
          <w:p>
            <w:pPr>
              <w:spacing w:after="40"/>
            </w:pPr>
            <w:r>
              <w:rPr>
                <w:sz w:val="19"/>
              </w:rPr>
              <w:t>11.1</w:t>
            </w:r>
          </w:p>
        </w:tc>
      </w:tr>
      <w:tr>
        <w:tc>
          <w:tcPr>
            <w:tcW w:type="dxa" w:w="720"/>
          </w:tcPr>
          <w:p>
            <w:pPr>
              <w:spacing w:after="40"/>
            </w:pPr>
            <w:r>
              <w:rPr>
                <w:sz w:val="19"/>
              </w:rPr>
              <w:t>19</w:t>
            </w:r>
          </w:p>
        </w:tc>
        <w:tc>
          <w:tcPr>
            <w:tcW w:type="dxa" w:w="1008"/>
          </w:tcPr>
          <w:p>
            <w:pPr>
              <w:spacing w:after="40"/>
            </w:pPr>
            <w:r>
              <w:rPr>
                <w:sz w:val="19"/>
              </w:rPr>
              <w:t>8:43</w:t>
            </w:r>
          </w:p>
        </w:tc>
        <w:tc>
          <w:tcPr>
            <w:tcW w:type="dxa" w:w="4752"/>
          </w:tcPr>
          <w:p>
            <w:pPr>
              <w:spacing w:after="40"/>
            </w:pPr>
            <w:r>
              <w:rPr>
                <w:sz w:val="19"/>
              </w:rPr>
              <w:t>Embed live preview</w:t>
            </w:r>
          </w:p>
        </w:tc>
        <w:tc>
          <w:tcPr>
            <w:tcW w:type="dxa" w:w="1296"/>
          </w:tcPr>
          <w:p>
            <w:pPr>
              <w:spacing w:after="40"/>
            </w:pPr>
            <w:r>
              <w:rPr>
                <w:sz w:val="19"/>
              </w:rPr>
              <w:t>11.1</w:t>
            </w:r>
          </w:p>
        </w:tc>
      </w:tr>
    </w:tbl>
    <w:p/>
    <w:p>
      <w:pPr>
        <w:pStyle w:val="Heading1"/>
      </w:pPr>
      <w:r>
        <w:t>Appendix B — Sources</w:t>
      </w:r>
    </w:p>
    <w:p>
      <w:pPr>
        <w:pStyle w:val="ListBullet"/>
      </w:pPr>
      <w:r>
        <w:t>Customer walkthrough video — transcript and 20 screen captures. All timestamps in this document refer to it.</w:t>
      </w:r>
    </w:p>
    <w:p>
      <w:pPr>
        <w:pStyle w:val="ListBullet"/>
      </w:pPr>
      <w:r>
        <w:t>Sessionboard product pages — sessionboard.com: explore-the-platform, products/call-for-papers, pricing.</w:t>
      </w:r>
    </w:p>
    <w:p>
      <w:pPr>
        <w:pStyle w:val="ListBullet"/>
      </w:pPr>
      <w:r>
        <w:t>Sessionboard public documentation — learn.sessionboard.com: submission forms, program settings, accept or decline submissions, agenda, evaluation plans, evaluator guide, evaluation summary, portals, portal forms, tasks, participant roles, standard fields, field types, event details, embeds, participant acceptance, team roles.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42C4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42C4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5BD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