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round_numbers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place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digit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digit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!=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    round_numbers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push_back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digit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place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place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*=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round_numbers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size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 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num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round_numbers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num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 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endl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