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https://codeforces.com/problemset/problem/1795/A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t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t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--)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string a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cin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a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reverse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a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begin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(),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a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end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());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b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a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c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++)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b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'R'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&amp;&amp;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'R'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    c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++;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b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'B'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&amp;&amp;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b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'B'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    c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++;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c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||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c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"YES\n"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cout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"NO\n"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9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