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5090"/>
          <w:sz w:val="52"/>
          <w:szCs w:val="52"/>
        </w:rPr>
        <w:t xml:space="preserve">SVARUPA ASSISTANT</w:t>
      </w:r>
    </w:p>
    <w:p>
      <w:pPr>
        <w:spacing w:after="120"/>
        <w:jc w:val="center"/>
      </w:pPr>
      <w:r>
        <w:rPr>
          <w:rFonts w:ascii="Arial" w:cs="Arial" w:eastAsia="Arial" w:hAnsi="Arial"/>
          <w:color w:val="555555"/>
          <w:sz w:val="26"/>
          <w:szCs w:val="26"/>
        </w:rPr>
        <w:t xml:space="preserve">UI/UX Strategy, Alternative Mapping Approaches,</w:t>
      </w:r>
    </w:p>
    <w:p>
      <w:pPr>
        <w:spacing w:after="120"/>
        <w:jc w:val="center"/>
      </w:pPr>
      <w:r>
        <w:rPr>
          <w:rFonts w:ascii="Arial" w:cs="Arial" w:eastAsia="Arial" w:hAnsi="Arial"/>
          <w:color w:val="555555"/>
          <w:sz w:val="26"/>
          <w:szCs w:val="26"/>
        </w:rPr>
        <w:t xml:space="preserve">and User Adoption Feasibility Analysis</w:t>
      </w:r>
    </w:p>
    <w:p>
      <w:pPr>
        <w:spacing w:after="80"/>
      </w:pPr>
    </w:p>
    <w:p>
      <w:pPr>
        <w:pBdr>
          <w:top w:val="single" w:color="2E5090" w:sz="2"/>
        </w:pBdr>
        <w:spacing w:before="200" w:after="200"/>
        <w:jc w:val="center"/>
      </w:pPr>
      <w:r>
        <w:rPr>
          <w:rFonts w:ascii="Arial" w:cs="Arial" w:eastAsia="Arial" w:hAnsi="Arial"/>
          <w:i/>
          <w:iCs/>
          <w:color w:val="666666"/>
          <w:sz w:val="22"/>
          <w:szCs w:val="22"/>
        </w:rPr>
        <w:t xml:space="preserve">A Psychology, Behavioral Therapy &amp; Product Design Perspective</w:t>
      </w:r>
    </w:p>
    <w:p>
      <w:pPr>
        <w:spacing w:after="80"/>
      </w:pPr>
    </w:p>
    <w:p>
      <w:pPr>
        <w:spacing w:after="80"/>
      </w:pPr>
    </w:p>
    <w:p>
      <w:pPr>
        <w:jc w:val="center"/>
      </w:pPr>
      <w:r>
        <w:rPr>
          <w:rFonts w:ascii="Arial" w:cs="Arial" w:eastAsia="Arial" w:hAnsi="Arial"/>
          <w:color w:val="888888"/>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PART 1: Alternative Mapping Approaches Beyond Keyword/Concept Extraction</w:t>
      </w:r>
    </w:p>
    <w:p>
      <w:pPr>
        <w:spacing w:after="160"/>
      </w:pPr>
      <w:r>
        <w:rPr>
          <w:rFonts w:ascii="Arial" w:cs="Arial" w:eastAsia="Arial" w:hAnsi="Arial"/>
          <w:sz w:val="22"/>
          <w:szCs w:val="22"/>
        </w:rPr>
        <w:t xml:space="preserve">The current specification’s Layer 1 relies on keyword libraries and concept matching to map user revelations to the 18 dimensions. While this is a sound starting point, several more sophisticated approaches can dramatically improve mapping accuracy, capture implicit meaning, and detect experiential states that users cannot easily articulate in words.</w:t>
      </w:r>
    </w:p>
    <w:p>
      <w:pPr>
        <w:pStyle w:val="Heading2"/>
      </w:pPr>
      <w:r>
        <w:t xml:space="preserve">1.1 The Limitations of Keyword-Based Mapping</w:t>
      </w:r>
    </w:p>
    <w:p>
      <w:pPr>
        <w:spacing w:after="160"/>
      </w:pPr>
      <w:r>
        <w:rPr>
          <w:rFonts w:ascii="Arial" w:cs="Arial" w:eastAsia="Arial" w:hAnsi="Arial"/>
          <w:sz w:val="22"/>
          <w:szCs w:val="22"/>
        </w:rPr>
        <w:t xml:space="preserve">Keyword extraction works well when users employ vocabulary that directly matches dimensional libraries (e.g., “I feel heavy and sluggish” maps neatly to Tamas/Kapha). However, human beings rarely describe their inner experience using vocabulary from wisdom traditions. A person experiencing a Manipura chakra constriction is far more likely to say “I can’t make decisions and my stomach is in knots” than anything containing the word “chakra.” Keyword approaches also struggle with metaphor, cultural variation in emotional expression, sarcasm, understatement, and the phenomenon where the most significant experiential signals are in what a person does NOT say.</w:t>
      </w:r>
    </w:p>
    <w:p>
      <w:pPr>
        <w:pStyle w:val="Heading2"/>
      </w:pPr>
      <w:r>
        <w:t xml:space="preserve">1.2 Transformer-Based Semantic Embedding Approach</w:t>
      </w:r>
    </w:p>
    <w:p>
      <w:pPr>
        <w:spacing w:after="160"/>
      </w:pPr>
      <w:r>
        <w:rPr>
          <w:rFonts w:ascii="Arial" w:cs="Arial" w:eastAsia="Arial" w:hAnsi="Arial"/>
          <w:sz w:val="22"/>
          <w:szCs w:val="22"/>
        </w:rPr>
        <w:t xml:space="preserve">Instead of matching surface-level keywords, this approach uses large language model embeddings to represent both user input and dimensional concept descriptions as vectors in a shared high-dimensional semantic space.</w:t>
      </w:r>
    </w:p>
    <w:p>
      <w:pPr>
        <w:spacing w:after="160"/>
      </w:pPr>
      <w:r>
        <w:rPr>
          <w:rFonts w:ascii="Arial" w:cs="Arial" w:eastAsia="Arial" w:hAnsi="Arial"/>
          <w:b/>
          <w:bCs/>
          <w:sz w:val="22"/>
          <w:szCs w:val="22"/>
        </w:rPr>
        <w:t xml:space="preserve">How it works: </w:t>
      </w:r>
      <w:r>
        <w:rPr>
          <w:rFonts w:ascii="Arial" w:cs="Arial" w:eastAsia="Arial" w:hAnsi="Arial"/>
          <w:sz w:val="22"/>
          <w:szCs w:val="22"/>
        </w:rPr>
        <w:t xml:space="preserve">Each of the 18 dimensions has a rich corpus of descriptions (the narrative documents provide excellent material). These descriptions are pre-embedded into vector representations. When a user provides a revelation, the system embeds the full text and computes cosine similarity against each dimensional embedding cluster. This captures semantic meaning rather than lexical overlap. “I can’t stop thinking about what went wrong at the meeting” would match Rajasic mental patterns not through the word “thinking” but through the semantic pattern of rumination, self-criticism, and inability to release.</w:t>
      </w:r>
    </w:p>
    <w:p>
      <w:pPr>
        <w:spacing w:after="160"/>
      </w:pPr>
      <w:r>
        <w:rPr>
          <w:rFonts w:ascii="Arial" w:cs="Arial" w:eastAsia="Arial" w:hAnsi="Arial"/>
          <w:b/>
          <w:bCs/>
          <w:sz w:val="22"/>
          <w:szCs w:val="22"/>
        </w:rPr>
        <w:t xml:space="preserve">Advantage: </w:t>
      </w:r>
      <w:r>
        <w:rPr>
          <w:rFonts w:ascii="Arial" w:cs="Arial" w:eastAsia="Arial" w:hAnsi="Arial"/>
          <w:sz w:val="22"/>
          <w:szCs w:val="22"/>
        </w:rPr>
        <w:t xml:space="preserve">Captures meaning even when vocabulary is entirely colloquial, culturally specific, or metaphorical. A user saying “I feel like I’m running on a hamster wheel” triggers Rajasic excess mapping through semantic similarity, not through any keyword.</w:t>
      </w:r>
    </w:p>
    <w:p>
      <w:pPr>
        <w:pStyle w:val="Heading2"/>
      </w:pPr>
      <w:r>
        <w:t xml:space="preserve">1.3 Multi-Modal Sentiment and Affect Analysis</w:t>
      </w:r>
    </w:p>
    <w:p>
      <w:pPr>
        <w:spacing w:after="160"/>
      </w:pPr>
      <w:r>
        <w:rPr>
          <w:rFonts w:ascii="Arial" w:cs="Arial" w:eastAsia="Arial" w:hAnsi="Arial"/>
          <w:sz w:val="22"/>
          <w:szCs w:val="22"/>
        </w:rPr>
        <w:t xml:space="preserve">This goes beyond basic positive/negative sentiment to map user input onto a multi-dimensional affect space that directly corresponds to dimensional states.</w:t>
      </w:r>
    </w:p>
    <w:p>
      <w:pPr>
        <w:spacing w:after="160"/>
      </w:pPr>
      <w:r>
        <w:rPr>
          <w:rFonts w:ascii="Arial" w:cs="Arial" w:eastAsia="Arial" w:hAnsi="Arial"/>
          <w:b/>
          <w:bCs/>
          <w:sz w:val="22"/>
          <w:szCs w:val="22"/>
        </w:rPr>
        <w:t xml:space="preserve">Valence-Arousal-Dominance (VAD) Model: </w:t>
      </w:r>
      <w:r>
        <w:rPr>
          <w:rFonts w:ascii="Arial" w:cs="Arial" w:eastAsia="Arial" w:hAnsi="Arial"/>
          <w:sz w:val="22"/>
          <w:szCs w:val="22"/>
        </w:rPr>
        <w:t xml:space="preserve">Each user utterance is scored on three continuous dimensions: Valence (pleasant to unpleasant), Arousal (calm to excited), and Dominance (submissive to dominant). These three coordinates map naturally to Guna states: high-valence/low-arousal/moderate-dominance correlates with Sattva; high-arousal/variable-valence/high-dominance with Rajas; low-valence/low-arousal/low-dominance with Tamas.</w:t>
      </w:r>
    </w:p>
    <w:p>
      <w:pPr>
        <w:spacing w:after="160"/>
      </w:pPr>
      <w:r>
        <w:rPr>
          <w:rFonts w:ascii="Arial" w:cs="Arial" w:eastAsia="Arial" w:hAnsi="Arial"/>
          <w:b/>
          <w:bCs/>
          <w:sz w:val="22"/>
          <w:szCs w:val="22"/>
        </w:rPr>
        <w:t xml:space="preserve">Plutchik’s Emotion Wheel Mapping: </w:t>
      </w:r>
      <w:r>
        <w:rPr>
          <w:rFonts w:ascii="Arial" w:cs="Arial" w:eastAsia="Arial" w:hAnsi="Arial"/>
          <w:sz w:val="22"/>
          <w:szCs w:val="22"/>
        </w:rPr>
        <w:t xml:space="preserve">Detect primary emotions (joy, trust, fear, surprise, sadness, disgust, anger, anticipation) and their combinations, then map these to the Sthayibhava (nine permanent emotional states) and Vyabhicaribhava (thirty-three transient states) described in the Rasa/Bhava framework. This creates a bridge between Western psychological emotion models and the Indian aesthetic-emotional system.</w:t>
      </w:r>
    </w:p>
    <w:p>
      <w:pPr>
        <w:spacing w:after="160"/>
      </w:pPr>
      <w:r>
        <w:rPr>
          <w:rFonts w:ascii="Arial" w:cs="Arial" w:eastAsia="Arial" w:hAnsi="Arial"/>
          <w:b/>
          <w:bCs/>
          <w:sz w:val="22"/>
          <w:szCs w:val="22"/>
        </w:rPr>
        <w:t xml:space="preserve">Aspect-Based Sentiment with Dimensional Targets: </w:t>
      </w:r>
      <w:r>
        <w:rPr>
          <w:rFonts w:ascii="Arial" w:cs="Arial" w:eastAsia="Arial" w:hAnsi="Arial"/>
          <w:sz w:val="22"/>
          <w:szCs w:val="22"/>
        </w:rPr>
        <w:t xml:space="preserve">Rather than computing overall sentiment, extract sentiment toward specific aspects of the user’s experience (body, relationships, work, inner state, energy, purpose) and map each aspect to its most relevant dimensions. Negative sentiment toward body correlates with Dosha imbalance; negative sentiment toward purpose correlates with Svadharma misalignment.</w:t>
      </w:r>
    </w:p>
    <w:p>
      <w:pPr>
        <w:pStyle w:val="Heading2"/>
      </w:pPr>
      <w:r>
        <w:t xml:space="preserve">1.4 Narrative and Discourse Structure Analysis</w:t>
      </w:r>
    </w:p>
    <w:p>
      <w:pPr>
        <w:spacing w:after="160"/>
      </w:pPr>
      <w:r>
        <w:rPr>
          <w:rFonts w:ascii="Arial" w:cs="Arial" w:eastAsia="Arial" w:hAnsi="Arial"/>
          <w:sz w:val="22"/>
          <w:szCs w:val="22"/>
        </w:rPr>
        <w:t xml:space="preserve">How a person tells their story reveals as much as what they say. This approach analyzes the structural properties of user narratives.</w:t>
      </w:r>
    </w:p>
    <w:p>
      <w:pPr>
        <w:spacing w:after="160"/>
      </w:pPr>
      <w:r>
        <w:rPr>
          <w:rFonts w:ascii="Arial" w:cs="Arial" w:eastAsia="Arial" w:hAnsi="Arial"/>
          <w:b/>
          <w:bCs/>
          <w:sz w:val="22"/>
          <w:szCs w:val="22"/>
        </w:rPr>
        <w:t xml:space="preserve">Agency Analysis: </w:t>
      </w:r>
      <w:r>
        <w:rPr>
          <w:rFonts w:ascii="Arial" w:cs="Arial" w:eastAsia="Arial" w:hAnsi="Arial"/>
          <w:sz w:val="22"/>
          <w:szCs w:val="22"/>
        </w:rPr>
        <w:t xml:space="preserve">Does the user position themselves as agent (“I decided”) or patient (“It happened to me”)? High agency language correlates with Rajasic energy and active Karma yoga orientation. Passive constructions suggest Tamasic influence, possible Kosha contraction, or developmental transitions in the consciousness layer model.</w:t>
      </w:r>
    </w:p>
    <w:p>
      <w:pPr>
        <w:spacing w:after="160"/>
      </w:pPr>
      <w:r>
        <w:rPr>
          <w:rFonts w:ascii="Arial" w:cs="Arial" w:eastAsia="Arial" w:hAnsi="Arial"/>
          <w:b/>
          <w:bCs/>
          <w:sz w:val="22"/>
          <w:szCs w:val="22"/>
        </w:rPr>
        <w:t xml:space="preserve">Temporal Orientation: </w:t>
      </w:r>
      <w:r>
        <w:rPr>
          <w:rFonts w:ascii="Arial" w:cs="Arial" w:eastAsia="Arial" w:hAnsi="Arial"/>
          <w:sz w:val="22"/>
          <w:szCs w:val="22"/>
        </w:rPr>
        <w:t xml:space="preserve">Is the user focused on past (rumination/Samskara patterns), present (somatic/energetic awareness), or future (anxiety/anticipation)? Past-dominant narratives activate Samskara and cyclical karma dimensions. Future-anxiety activates Vata dosha and Rajas guna assessments. Present-focused awareness suggests Sattvic engagement or mindfulness practice.</w:t>
      </w:r>
    </w:p>
    <w:p>
      <w:pPr>
        <w:spacing w:after="160"/>
      </w:pPr>
      <w:r>
        <w:rPr>
          <w:rFonts w:ascii="Arial" w:cs="Arial" w:eastAsia="Arial" w:hAnsi="Arial"/>
          <w:b/>
          <w:bCs/>
          <w:sz w:val="22"/>
          <w:szCs w:val="22"/>
        </w:rPr>
        <w:t xml:space="preserve">Coherence and Fragmentation: </w:t>
      </w:r>
      <w:r>
        <w:rPr>
          <w:rFonts w:ascii="Arial" w:cs="Arial" w:eastAsia="Arial" w:hAnsi="Arial"/>
          <w:sz w:val="22"/>
          <w:szCs w:val="22"/>
        </w:rPr>
        <w:t xml:space="preserve">A well-organized narrative suggests Sattvic clarity and Vijnanamaya Kosha engagement. Fragmented, circling narratives may indicate Rajasic mental turbulence. Sparse, disconnected speech can signal Tamasic withdrawal or dissociation. The structural coherence of the text itself becomes a dimensional signal.</w:t>
      </w:r>
    </w:p>
    <w:p>
      <w:pPr>
        <w:spacing w:after="160"/>
      </w:pPr>
      <w:r>
        <w:rPr>
          <w:rFonts w:ascii="Arial" w:cs="Arial" w:eastAsia="Arial" w:hAnsi="Arial"/>
          <w:b/>
          <w:bCs/>
          <w:sz w:val="22"/>
          <w:szCs w:val="22"/>
        </w:rPr>
        <w:t xml:space="preserve">Metaphor Mining: </w:t>
      </w:r>
      <w:r>
        <w:rPr>
          <w:rFonts w:ascii="Arial" w:cs="Arial" w:eastAsia="Arial" w:hAnsi="Arial"/>
          <w:sz w:val="22"/>
          <w:szCs w:val="22"/>
        </w:rPr>
        <w:t xml:space="preserve">Systematic extraction and classification of metaphors reveals deep cognitive framings. Containment metaphors (“I’m stuck in a box”) suggest different dimensional states than journey metaphors (“I’m on a path”) or elemental metaphors (“I’m burning up” / “I’m drowning”). Elemental metaphors map directly to Panchamahabhuta analysis.</w:t>
      </w:r>
    </w:p>
    <w:p>
      <w:pPr>
        <w:pStyle w:val="Heading2"/>
      </w:pPr>
      <w:r>
        <w:t xml:space="preserve">1.5 Psycholinguistic Feature Extraction</w:t>
      </w:r>
    </w:p>
    <w:p>
      <w:pPr>
        <w:spacing w:after="160"/>
      </w:pPr>
      <w:r>
        <w:rPr>
          <w:rFonts w:ascii="Arial" w:cs="Arial" w:eastAsia="Arial" w:hAnsi="Arial"/>
          <w:sz w:val="22"/>
          <w:szCs w:val="22"/>
        </w:rPr>
        <w:t xml:space="preserve">Drawing from computational psycholinguistics (LIWC-style analysis adapted for dimensional mapping):</w:t>
      </w:r>
    </w:p>
    <w:p>
      <w:pPr>
        <w:spacing w:after="160"/>
      </w:pPr>
      <w:r>
        <w:rPr>
          <w:rFonts w:ascii="Arial" w:cs="Arial" w:eastAsia="Arial" w:hAnsi="Arial"/>
          <w:b/>
          <w:bCs/>
          <w:sz w:val="22"/>
          <w:szCs w:val="22"/>
        </w:rPr>
        <w:t xml:space="preserve">Pronoun Patterns: </w:t>
      </w:r>
      <w:r>
        <w:rPr>
          <w:rFonts w:ascii="Arial" w:cs="Arial" w:eastAsia="Arial" w:hAnsi="Arial"/>
          <w:sz w:val="22"/>
          <w:szCs w:val="22"/>
        </w:rPr>
        <w:t xml:space="preserve">Excessive first-person singular (“I, me, my”) may indicate Ahamkara (ego-identification) dominance. First-person plural (“we, our”) suggests relational/Bhakti orientation. Second-person (“you always”) can indicate externalized conflict patterns relevant to Karma assessment.</w:t>
      </w:r>
    </w:p>
    <w:p>
      <w:pPr>
        <w:spacing w:after="160"/>
      </w:pPr>
      <w:r>
        <w:rPr>
          <w:rFonts w:ascii="Arial" w:cs="Arial" w:eastAsia="Arial" w:hAnsi="Arial"/>
          <w:b/>
          <w:bCs/>
          <w:sz w:val="22"/>
          <w:szCs w:val="22"/>
        </w:rPr>
        <w:t xml:space="preserve">Cognitive Complexity: </w:t>
      </w:r>
      <w:r>
        <w:rPr>
          <w:rFonts w:ascii="Arial" w:cs="Arial" w:eastAsia="Arial" w:hAnsi="Arial"/>
          <w:sz w:val="22"/>
          <w:szCs w:val="22"/>
        </w:rPr>
        <w:t xml:space="preserve">Measured through causal connectives (“because, therefore”), tentative language (“maybe, perhaps”), and differentiation markers (“but, however”). High cognitive complexity often correlates with Jnana yoga engagement and Manomaya/Vijnanamaya Kosha activity. Low complexity may indicate either Tamasic simplification or transcendent simplicity (a critical distinction requiring cross-dimensional analysis).</w:t>
      </w:r>
    </w:p>
    <w:p>
      <w:pPr>
        <w:spacing w:after="160"/>
      </w:pPr>
      <w:r>
        <w:rPr>
          <w:rFonts w:ascii="Arial" w:cs="Arial" w:eastAsia="Arial" w:hAnsi="Arial"/>
          <w:b/>
          <w:bCs/>
          <w:sz w:val="22"/>
          <w:szCs w:val="22"/>
        </w:rPr>
        <w:t xml:space="preserve">Somatic Language Density: </w:t>
      </w:r>
      <w:r>
        <w:rPr>
          <w:rFonts w:ascii="Arial" w:cs="Arial" w:eastAsia="Arial" w:hAnsi="Arial"/>
          <w:sz w:val="22"/>
          <w:szCs w:val="22"/>
        </w:rPr>
        <w:t xml:space="preserve">Frequency and specificity of body-related language directly maps to Annamaya Kosha engagement and Dosha assessment. Users with rich somatic vocabularies often have greater body awareness, which influences the reliability of physical-dimension mapping.</w:t>
      </w:r>
    </w:p>
    <w:p>
      <w:pPr>
        <w:pStyle w:val="Heading2"/>
      </w:pPr>
      <w:r>
        <w:t xml:space="preserve">1.6 Contextual and Longitudinal Pattern Recognition</w:t>
      </w:r>
    </w:p>
    <w:p>
      <w:pPr>
        <w:spacing w:after="160"/>
      </w:pPr>
      <w:r>
        <w:rPr>
          <w:rFonts w:ascii="Arial" w:cs="Arial" w:eastAsia="Arial" w:hAnsi="Arial"/>
          <w:sz w:val="22"/>
          <w:szCs w:val="22"/>
        </w:rPr>
        <w:t xml:space="preserve">Rather than mapping each revelation in isolation, this approach builds dimensional profiles over time:</w:t>
      </w:r>
    </w:p>
    <w:p>
      <w:pPr>
        <w:spacing w:after="160"/>
      </w:pPr>
      <w:r>
        <w:rPr>
          <w:rFonts w:ascii="Arial" w:cs="Arial" w:eastAsia="Arial" w:hAnsi="Arial"/>
          <w:b/>
          <w:bCs/>
          <w:sz w:val="22"/>
          <w:szCs w:val="22"/>
        </w:rPr>
        <w:t xml:space="preserve">Conversation-Level Topic Modeling: </w:t>
      </w:r>
      <w:r>
        <w:rPr>
          <w:rFonts w:ascii="Arial" w:cs="Arial" w:eastAsia="Arial" w:hAnsi="Arial"/>
          <w:sz w:val="22"/>
          <w:szCs w:val="22"/>
        </w:rPr>
        <w:t xml:space="preserve">Use LDA or neural topic models across a user’s full conversation history to identify recurring themes. Repeated themes of control/power activate Manipura and Pitta assessments. Recurring love/connection themes activate Anahata and Bhakti assessments. These patterns are invisible in single-utterance keyword matching.</w:t>
      </w:r>
    </w:p>
    <w:p>
      <w:pPr>
        <w:spacing w:after="160"/>
      </w:pPr>
      <w:r>
        <w:rPr>
          <w:rFonts w:ascii="Arial" w:cs="Arial" w:eastAsia="Arial" w:hAnsi="Arial"/>
          <w:b/>
          <w:bCs/>
          <w:sz w:val="22"/>
          <w:szCs w:val="22"/>
        </w:rPr>
        <w:t xml:space="preserve">Drift Detection: </w:t>
      </w:r>
      <w:r>
        <w:rPr>
          <w:rFonts w:ascii="Arial" w:cs="Arial" w:eastAsia="Arial" w:hAnsi="Arial"/>
          <w:sz w:val="22"/>
          <w:szCs w:val="22"/>
        </w:rPr>
        <w:t xml:space="preserve">Monitor how a user’s dimensional profile shifts across sessions. Sudden shifts may indicate life transitions (relevant to Yuga/cyclical evolution dimensions), spiritual emergence, or crisis. Gradual shifts may indicate practice-based development (relevant to Ashtanga Yoga progress assessment).</w:t>
      </w:r>
    </w:p>
    <w:p>
      <w:pPr>
        <w:spacing w:after="160"/>
      </w:pPr>
      <w:r>
        <w:rPr>
          <w:rFonts w:ascii="Arial" w:cs="Arial" w:eastAsia="Arial" w:hAnsi="Arial"/>
          <w:b/>
          <w:bCs/>
          <w:sz w:val="22"/>
          <w:szCs w:val="22"/>
        </w:rPr>
        <w:t xml:space="preserve">Contradiction Mapping: </w:t>
      </w:r>
      <w:r>
        <w:rPr>
          <w:rFonts w:ascii="Arial" w:cs="Arial" w:eastAsia="Arial" w:hAnsi="Arial"/>
          <w:sz w:val="22"/>
          <w:szCs w:val="22"/>
        </w:rPr>
        <w:t xml:space="preserve">When users say contradictory things across revelations (“I love my job” / “I dread going to work”), these contradictions themselves become powerful dimensional signals—indicating possible Svadharma misalignment, Guna fluctuation, or Kosha-level conflicts between surface desires and deeper needs.</w:t>
      </w:r>
    </w:p>
    <w:p>
      <w:pPr>
        <w:pStyle w:val="Heading2"/>
      </w:pPr>
      <w:r>
        <w:t xml:space="preserve">1.7 Recommended Hybrid Architecture</w:t>
      </w:r>
    </w:p>
    <w:p>
      <w:pPr>
        <w:spacing w:after="160"/>
      </w:pPr>
      <w:r>
        <w:rPr>
          <w:rFonts w:ascii="Arial" w:cs="Arial" w:eastAsia="Arial" w:hAnsi="Arial"/>
          <w:sz w:val="22"/>
          <w:szCs w:val="22"/>
        </w:rPr>
        <w:t xml:space="preserve">The most effective Layer 1 would combine multiple approaches in a weighted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Dimensional Affinity</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Embedding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Implicit meaning, colloquial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18 dimensions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VAD Sentiment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Emotional/energetic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Gunas, Bhavas, Doshas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 patterns, agency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Samskaras, Karma, Dharma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Psycholinguistic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Cognitive/identity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Koshas, Yoga paths, Mind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Libraries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references, precision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(high confidence)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bl>
    <w:p>
      <w:pPr>
        <w:spacing w:after="80"/>
      </w:pPr>
    </w:p>
    <w:p>
      <w:pPr>
        <w:spacing w:after="160"/>
      </w:pPr>
      <w:r>
        <w:rPr>
          <w:rFonts w:ascii="Arial" w:cs="Arial" w:eastAsia="Arial" w:hAnsi="Arial"/>
          <w:sz w:val="22"/>
          <w:szCs w:val="22"/>
        </w:rPr>
        <w:t xml:space="preserve">This ensemble approach preserves the spec’s existing keyword infrastructure while adding layers of semantic, emotional, structural, and psycholinguistic intelligence. Critically, no single approach dominates—mirroring the multi-dimensional philosophy of the system itself.</w:t>
      </w:r>
    </w:p>
    <w:p>
      <w:r>
        <w:br w:type="page"/>
      </w:r>
    </w:p>
    <w:p>
      <w:pPr>
        <w:pStyle w:val="Heading1"/>
      </w:pPr>
      <w:r>
        <w:t xml:space="preserve">PART 2: UI/UX Strategy — A Psychology and Behavioral Therapy Perspective</w:t>
      </w:r>
    </w:p>
    <w:p>
      <w:pPr>
        <w:spacing w:after="160"/>
      </w:pPr>
      <w:r>
        <w:rPr>
          <w:rFonts w:ascii="Arial" w:cs="Arial" w:eastAsia="Arial" w:hAnsi="Arial"/>
          <w:sz w:val="22"/>
          <w:szCs w:val="22"/>
        </w:rPr>
        <w:t xml:space="preserve">This section approaches Svarupa’s UI/UX from the combined lens of clinical psychology, behavioral therapy, motivational design, and product strategy. The goal is to create an experience that is deeply compelling without being manipulative—one that respects the contemplative nature of self-understanding while being realistic about user behavior in a competitive attention economy.</w:t>
      </w:r>
    </w:p>
    <w:p>
      <w:pPr>
        <w:pStyle w:val="Heading2"/>
      </w:pPr>
      <w:r>
        <w:t xml:space="preserve">2.1 Gaining Users: Design That Creates Genuine Interest</w:t>
      </w:r>
    </w:p>
    <w:p>
      <w:pPr>
        <w:pStyle w:val="Heading3"/>
      </w:pPr>
      <w:r>
        <w:t xml:space="preserve">2.1.1 The Psychological Hook: Self-Knowledge as Intrinsic Motivation</w:t>
      </w:r>
    </w:p>
    <w:p>
      <w:pPr>
        <w:spacing w:after="160"/>
      </w:pPr>
      <w:r>
        <w:rPr>
          <w:rFonts w:ascii="Arial" w:cs="Arial" w:eastAsia="Arial" w:hAnsi="Arial"/>
          <w:sz w:val="22"/>
          <w:szCs w:val="22"/>
        </w:rPr>
        <w:t xml:space="preserve">The single most powerful driver of human engagement is the desire to understand oneself. This is not a niche interest—it is a universal human motivation that the entire personality quiz industry (Myers-Briggs, Enneagram, astrology apps) exploits with simplified frameworks. Svarupa offers something genuinely different: depth. The design challenge is making that depth accessible and immediately rewarding.</w:t>
      </w:r>
    </w:p>
    <w:p>
      <w:pPr>
        <w:spacing w:after="160"/>
      </w:pPr>
      <w:r>
        <w:rPr>
          <w:rFonts w:ascii="Arial" w:cs="Arial" w:eastAsia="Arial" w:hAnsi="Arial"/>
          <w:b/>
          <w:bCs/>
          <w:sz w:val="22"/>
          <w:szCs w:val="22"/>
        </w:rPr>
        <w:t xml:space="preserve">The “Mirror Moment” Onboarding: </w:t>
      </w:r>
      <w:r>
        <w:rPr>
          <w:rFonts w:ascii="Arial" w:cs="Arial" w:eastAsia="Arial" w:hAnsi="Arial"/>
          <w:sz w:val="22"/>
          <w:szCs w:val="22"/>
        </w:rPr>
        <w:t xml:space="preserve">Within the first 3 minutes of using Svarupa, a user must experience a moment of recognition—“This system sees something about me that I’ve felt but never had words for.” This is the psychological equivalent of looking into a mirror and seeing your inner life reflected back with startling clarity. From a therapy perspective, this maps to Carl Rogers’ concept of “accurate empathy”—when someone feels deeply understood, they naturally want to continue the conversation.</w:t>
      </w:r>
    </w:p>
    <w:p>
      <w:pPr>
        <w:spacing w:after="160"/>
      </w:pPr>
      <w:r>
        <w:rPr>
          <w:rFonts w:ascii="Arial" w:cs="Arial" w:eastAsia="Arial" w:hAnsi="Arial"/>
          <w:b/>
          <w:bCs/>
          <w:sz w:val="22"/>
          <w:szCs w:val="22"/>
        </w:rPr>
        <w:t xml:space="preserve">Design Implication: </w:t>
      </w:r>
      <w:r>
        <w:rPr>
          <w:rFonts w:ascii="Arial" w:cs="Arial" w:eastAsia="Arial" w:hAnsi="Arial"/>
          <w:sz w:val="22"/>
          <w:szCs w:val="22"/>
        </w:rPr>
        <w:t xml:space="preserve">The onboarding flow should begin with a simple, open-ended prompt (“What’s on your mind right now?” or “Describe what life feels like for you today”) and return a multi-dimensional reading that surfaces at least one genuinely surprising insight. Not 18 dimensions—just 2-3 perspectives that feel accurate and illuminating. The rest of the dimensions become the reason to come back.</w:t>
      </w:r>
    </w:p>
    <w:p>
      <w:pPr>
        <w:pStyle w:val="Heading3"/>
      </w:pPr>
      <w:r>
        <w:t xml:space="preserve">2.1.2 Viral Design Without Manipulation</w:t>
      </w:r>
    </w:p>
    <w:p>
      <w:pPr>
        <w:spacing w:after="160"/>
      </w:pPr>
      <w:r>
        <w:rPr>
          <w:rFonts w:ascii="Arial" w:cs="Arial" w:eastAsia="Arial" w:hAnsi="Arial"/>
          <w:sz w:val="22"/>
          <w:szCs w:val="22"/>
        </w:rPr>
        <w:t xml:space="preserve">The self-knowledge category has a natural viral coefficient because people love sharing personality insights. However, Svarupa must channel this in ways consistent with its contemplative values.</w:t>
      </w:r>
    </w:p>
    <w:p>
      <w:pPr>
        <w:spacing w:after="160"/>
      </w:pPr>
      <w:r>
        <w:rPr>
          <w:rFonts w:ascii="Arial" w:cs="Arial" w:eastAsia="Arial" w:hAnsi="Arial"/>
          <w:b/>
          <w:bCs/>
          <w:sz w:val="22"/>
          <w:szCs w:val="22"/>
        </w:rPr>
        <w:t xml:space="preserve">Shareable Dimensional Portraits: </w:t>
      </w:r>
      <w:r>
        <w:rPr>
          <w:rFonts w:ascii="Arial" w:cs="Arial" w:eastAsia="Arial" w:hAnsi="Arial"/>
          <w:sz w:val="22"/>
          <w:szCs w:val="22"/>
        </w:rPr>
        <w:t xml:space="preserve">Allow users to generate a visual “dimensional portrait”—a beautiful, abstract visualization of their current state across a subset of dimensions. This is NOT a quiz result to post on social media. It is a piece of self-reflective art that intrigues others into wanting their own. Think of it as the difference between posting “I’m an INTJ!” and sharing a contemplative artwork that invites curiosity.</w:t>
      </w:r>
    </w:p>
    <w:p>
      <w:pPr>
        <w:spacing w:after="160"/>
      </w:pPr>
      <w:r>
        <w:rPr>
          <w:rFonts w:ascii="Arial" w:cs="Arial" w:eastAsia="Arial" w:hAnsi="Arial"/>
          <w:b/>
          <w:bCs/>
          <w:sz w:val="22"/>
          <w:szCs w:val="22"/>
        </w:rPr>
        <w:t xml:space="preserve">The “Question That Changes Everything” Format: </w:t>
      </w:r>
      <w:r>
        <w:rPr>
          <w:rFonts w:ascii="Arial" w:cs="Arial" w:eastAsia="Arial" w:hAnsi="Arial"/>
          <w:sz w:val="22"/>
          <w:szCs w:val="22"/>
        </w:rPr>
        <w:t xml:space="preserve">Allow users to share (with their consent) the single most illuminating question the system asked them, without revealing their answer. “Svarupa asked me: ‘When you feel that restlessness at 3am, is it a restlessness that wants to DO something, or one that wants to UNDERSTAND something?’” This positions the app as genuinely wise rather than data-extractive.</w:t>
      </w:r>
    </w:p>
    <w:p>
      <w:pPr>
        <w:pStyle w:val="Heading3"/>
      </w:pPr>
      <w:r>
        <w:t xml:space="preserve">2.1.3 Target Audience Strategy for Million-User Adoption</w:t>
      </w:r>
    </w:p>
    <w:p>
      <w:pPr>
        <w:spacing w:after="160"/>
      </w:pPr>
      <w:r>
        <w:rPr>
          <w:rFonts w:ascii="Arial" w:cs="Arial" w:eastAsia="Arial" w:hAnsi="Arial"/>
          <w:sz w:val="22"/>
          <w:szCs w:val="22"/>
        </w:rPr>
        <w:t xml:space="preserve">To reach 1,000,000+ users, Svarupa must cast a wide net. The key insight is that self-understanding is a universal need, but different populations frame it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Their Language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Entry Dimension</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Scale Potential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Stressed professionals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"Burnout, overwhelm, work-life"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Doshas, Gunas, Prana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Therapy-adjacent seekers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"Self-growth, patterns, healing"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Samskaras, Bhavas, Koshas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Yoga/meditation practitioners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"Deepening practice, energy"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Chakras, Yoga paths, Dhyana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Medium-high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Life-transition navigators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"Career change, divorce,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Svadharma, Yuga cycles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Curiosity-driven explorers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makes me tick?"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Phenomenology, Elements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Mental health maintainers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"Managing anxiety, finding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Gunas, Doshas, Prana Vayu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Very high</w:t>
            </w:r>
          </w:p>
        </w:tc>
      </w:tr>
    </w:tbl>
    <w:p>
      <w:pPr>
        <w:spacing w:after="80"/>
      </w:pPr>
    </w:p>
    <w:p>
      <w:pPr>
        <w:pStyle w:val="Heading3"/>
      </w:pPr>
      <w:r>
        <w:t xml:space="preserve">2.1.4 Distribution Strategy</w:t>
      </w:r>
    </w:p>
    <w:p>
      <w:pPr>
        <w:spacing w:after="160"/>
      </w:pPr>
      <w:r>
        <w:rPr>
          <w:rFonts w:ascii="Arial" w:cs="Arial" w:eastAsia="Arial" w:hAnsi="Arial"/>
          <w:sz w:val="22"/>
          <w:szCs w:val="22"/>
        </w:rPr>
        <w:t xml:space="preserve">For a free app targeting 1M+ users, organic discovery and word-of-mouth must be the primary engines, supplemented by strategic partnerships:</w:t>
      </w:r>
    </w:p>
    <w:p>
      <w:pPr>
        <w:spacing w:after="160"/>
      </w:pPr>
      <w:r>
        <w:rPr>
          <w:rFonts w:ascii="Arial" w:cs="Arial" w:eastAsia="Arial" w:hAnsi="Arial"/>
          <w:b/>
          <w:bCs/>
          <w:sz w:val="22"/>
          <w:szCs w:val="22"/>
        </w:rPr>
        <w:t xml:space="preserve">Content Marketing as Demonstration: </w:t>
      </w:r>
      <w:r>
        <w:rPr>
          <w:rFonts w:ascii="Arial" w:cs="Arial" w:eastAsia="Arial" w:hAnsi="Arial"/>
          <w:sz w:val="22"/>
          <w:szCs w:val="22"/>
        </w:rPr>
        <w:t xml:space="preserve">Create short-form content (90-second videos, threads, carousel posts) that applies dimensional analysis to universally relatable experiences: “Why you can’t sleep on Sunday nights—an 18-dimensional perspective” or “The 3 reasons you feel drained after family gatherings that nobody talks about.” These demonstrate the app’s analytical depth without requiring spiritual vocabulary.</w:t>
      </w:r>
    </w:p>
    <w:p>
      <w:pPr>
        <w:spacing w:after="160"/>
      </w:pPr>
      <w:r>
        <w:rPr>
          <w:rFonts w:ascii="Arial" w:cs="Arial" w:eastAsia="Arial" w:hAnsi="Arial"/>
          <w:b/>
          <w:bCs/>
          <w:sz w:val="22"/>
          <w:szCs w:val="22"/>
        </w:rPr>
        <w:t xml:space="preserve">Therapist and Coach Partnerships: </w:t>
      </w:r>
      <w:r>
        <w:rPr>
          <w:rFonts w:ascii="Arial" w:cs="Arial" w:eastAsia="Arial" w:hAnsi="Arial"/>
          <w:sz w:val="22"/>
          <w:szCs w:val="22"/>
        </w:rPr>
        <w:t xml:space="preserve">Position Svarupa as a complementary tool for therapy clients and coaching clients. Therapists can recommend it as a between-session reflection tool. This is a trust-based acquisition channel that also provides professional credibility.</w:t>
      </w:r>
    </w:p>
    <w:p>
      <w:pPr>
        <w:spacing w:after="160"/>
      </w:pPr>
      <w:r>
        <w:rPr>
          <w:rFonts w:ascii="Arial" w:cs="Arial" w:eastAsia="Arial" w:hAnsi="Arial"/>
          <w:b/>
          <w:bCs/>
          <w:sz w:val="22"/>
          <w:szCs w:val="22"/>
        </w:rPr>
        <w:t xml:space="preserve">University Wellness Programs: </w:t>
      </w:r>
      <w:r>
        <w:rPr>
          <w:rFonts w:ascii="Arial" w:cs="Arial" w:eastAsia="Arial" w:hAnsi="Arial"/>
          <w:sz w:val="22"/>
          <w:szCs w:val="22"/>
        </w:rPr>
        <w:t xml:space="preserve">Partner with campus mental health offices and religious/spiritual studies departments. Students are the ideal early adopter population: intellectually curious, experiencing significant life transitions, digitally native, and socially connected.</w:t>
      </w:r>
    </w:p>
    <w:p>
      <w:r>
        <w:br w:type="page"/>
      </w:r>
    </w:p>
    <w:p>
      <w:pPr>
        <w:pStyle w:val="Heading2"/>
      </w:pPr>
      <w:r>
        <w:t xml:space="preserve">2.2 Design for Internalization: Helping Users Apply Insights to Daily Life</w:t>
      </w:r>
    </w:p>
    <w:p>
      <w:pPr>
        <w:pStyle w:val="Heading3"/>
      </w:pPr>
      <w:r>
        <w:t xml:space="preserve">2.2.1 The Knowledge-to-Realization Pipeline</w:t>
      </w:r>
    </w:p>
    <w:p>
      <w:pPr>
        <w:spacing w:after="160"/>
      </w:pPr>
      <w:r>
        <w:rPr>
          <w:rFonts w:ascii="Arial" w:cs="Arial" w:eastAsia="Arial" w:hAnsi="Arial"/>
          <w:sz w:val="22"/>
          <w:szCs w:val="22"/>
        </w:rPr>
        <w:t xml:space="preserve">From both the Hindu philosophical perspective and modern behavioral psychology, there is a clear progression from information to transformation. The specification’s emphasis on Knowledge → Understanding → Experience → Realization maps remarkably well to established psychological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Svarupa Stage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Psych Equivalent</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Design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Knowledge (Jnana)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Psychoeducation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"Oh, that’s what Rajas means"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Micro-lessons, tooltips, dimensional primers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Understanding (Vijnana)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Cognitive Insight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 see how Rajas shows up in MY life"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Personalized examples, pattern highlighting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Experience (Anubhava)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Experiential Learning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 FELT the shift from Rajas to Sattva today"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Real-time check-ins, somatic prompts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Realization (Sakshatkara)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Transformative Insight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 no longer get hijacked by Rajas"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Reflective journaling, milestone recognition</w:t>
            </w:r>
          </w:p>
        </w:tc>
      </w:tr>
    </w:tbl>
    <w:p>
      <w:pPr>
        <w:spacing w:after="80"/>
      </w:pPr>
    </w:p>
    <w:p>
      <w:pPr>
        <w:pStyle w:val="Heading3"/>
      </w:pPr>
      <w:r>
        <w:t xml:space="preserve">2.2.2 Behavioral Activation Through Micro-Practices</w:t>
      </w:r>
    </w:p>
    <w:p>
      <w:pPr>
        <w:spacing w:after="160"/>
      </w:pPr>
      <w:r>
        <w:rPr>
          <w:rFonts w:ascii="Arial" w:cs="Arial" w:eastAsia="Arial" w:hAnsi="Arial"/>
          <w:sz w:val="22"/>
          <w:szCs w:val="22"/>
        </w:rPr>
        <w:t xml:space="preserve">The single biggest gap in self-knowledge apps is the bridge from insight to action. Drawing from Behavioral Activation Therapy (BA) and Implementation Intention research:</w:t>
      </w:r>
    </w:p>
    <w:p>
      <w:pPr>
        <w:spacing w:after="160"/>
      </w:pPr>
      <w:r>
        <w:rPr>
          <w:rFonts w:ascii="Arial" w:cs="Arial" w:eastAsia="Arial" w:hAnsi="Arial"/>
          <w:b/>
          <w:bCs/>
          <w:sz w:val="22"/>
          <w:szCs w:val="22"/>
        </w:rPr>
        <w:t xml:space="preserve">Dimensional Micro-Practices: </w:t>
      </w:r>
      <w:r>
        <w:rPr>
          <w:rFonts w:ascii="Arial" w:cs="Arial" w:eastAsia="Arial" w:hAnsi="Arial"/>
          <w:sz w:val="22"/>
          <w:szCs w:val="22"/>
        </w:rPr>
        <w:t xml:space="preserve">After each dimensional analysis, offer one small, concrete practice (under 5 minutes) that the user can do immediately. This is not prescriptive spiritual guidance—it is experiential investigation. For a Vata imbalance reading: “In the next 10 minutes, notice whether your thoughts tend to jump between topics or stay with one thing. Just notice, without changing anything.” For Rajas dominance: “Before your next action today, pause for 3 breaths and ask yourself: am I moving toward something or away from something?”</w:t>
      </w:r>
    </w:p>
    <w:p>
      <w:pPr>
        <w:spacing w:after="160"/>
      </w:pPr>
      <w:r>
        <w:rPr>
          <w:rFonts w:ascii="Arial" w:cs="Arial" w:eastAsia="Arial" w:hAnsi="Arial"/>
          <w:b/>
          <w:bCs/>
          <w:sz w:val="22"/>
          <w:szCs w:val="22"/>
        </w:rPr>
        <w:t xml:space="preserve">The “Noticing Practice” Framework: </w:t>
      </w:r>
      <w:r>
        <w:rPr>
          <w:rFonts w:ascii="Arial" w:cs="Arial" w:eastAsia="Arial" w:hAnsi="Arial"/>
          <w:sz w:val="22"/>
          <w:szCs w:val="22"/>
        </w:rPr>
        <w:t xml:space="preserve">Rooted in Acceptance and Commitment Therapy (ACT) and mindfulness-based interventions, the core internalization mechanism is not changing behavior but increasing awareness. Every dimensional insight comes with a “noticing invitation”: “Over the next 24 hours, see if you can catch this pattern in action.” This is psychologically safe (no pressure to change), aligned with contemplative values (observation before action), and creates natural return visits (“Did you notice? Tell us what you observed.”).</w:t>
      </w:r>
    </w:p>
    <w:p>
      <w:pPr>
        <w:spacing w:after="160"/>
      </w:pPr>
      <w:r>
        <w:rPr>
          <w:rFonts w:ascii="Arial" w:cs="Arial" w:eastAsia="Arial" w:hAnsi="Arial"/>
          <w:b/>
          <w:bCs/>
          <w:sz w:val="22"/>
          <w:szCs w:val="22"/>
        </w:rPr>
        <w:t xml:space="preserve">Embodied Check-Ins: </w:t>
      </w:r>
      <w:r>
        <w:rPr>
          <w:rFonts w:ascii="Arial" w:cs="Arial" w:eastAsia="Arial" w:hAnsi="Arial"/>
          <w:sz w:val="22"/>
          <w:szCs w:val="22"/>
        </w:rPr>
        <w:t xml:space="preserve">Drawing from Somatic Experiencing and Focusing (Eugene Gendlin), periodic prompts that direct attention to the body: “Right now, as you read this, what do you notice in your chest area? Your belly? Your shoulders?” These prompts simultaneously gather data for Dosha, Kosha, Chakra, and Prana Vayu assessment while training the user in self-attunement.</w:t>
      </w:r>
    </w:p>
    <w:p>
      <w:pPr>
        <w:pStyle w:val="Heading3"/>
      </w:pPr>
      <w:r>
        <w:t xml:space="preserve">2.2.3 Spaced Repetition of Dimensional Insights</w:t>
      </w:r>
    </w:p>
    <w:p>
      <w:pPr>
        <w:spacing w:after="160"/>
      </w:pPr>
      <w:r>
        <w:rPr>
          <w:rFonts w:ascii="Arial" w:cs="Arial" w:eastAsia="Arial" w:hAnsi="Arial"/>
          <w:sz w:val="22"/>
          <w:szCs w:val="22"/>
        </w:rPr>
        <w:t xml:space="preserve">Drawing from learning science and the Ebbinghaus forgetting curve: insights that are not revisited within 24-48 hours are lost. The system should implement a form of “wisdom spaced repetition”—not flashcards, but periodic gentle reflections: “Three days ago, we explored how your restlessness might relate to Prana Vayu movement. Has anything shifted since then?” This serves dual purposes: reinforcing internalization and gathering longitudinal data for drift detection.</w:t>
      </w:r>
    </w:p>
    <w:p>
      <w:pPr>
        <w:pStyle w:val="Heading3"/>
      </w:pPr>
      <w:r>
        <w:t xml:space="preserve">2.2.4 Personal Dimensional Journal</w:t>
      </w:r>
    </w:p>
    <w:p>
      <w:pPr>
        <w:spacing w:after="160"/>
      </w:pPr>
      <w:r>
        <w:rPr>
          <w:rFonts w:ascii="Arial" w:cs="Arial" w:eastAsia="Arial" w:hAnsi="Arial"/>
          <w:sz w:val="22"/>
          <w:szCs w:val="22"/>
        </w:rPr>
        <w:t xml:space="preserve">A private journaling space where users can record their own observations alongside the system’s dimensional readings. Over time, this journal becomes a rich document of self-understanding. From a therapy perspective, this mirrors the “thought record” in CBT or the “felt sense log” in Focusing-oriented therapy—but organized across 18 dimensions rather than a single therapeutic model.</w:t>
      </w:r>
    </w:p>
    <w:p>
      <w:r>
        <w:br w:type="page"/>
      </w:r>
    </w:p>
    <w:p>
      <w:pPr>
        <w:pStyle w:val="Heading2"/>
      </w:pPr>
      <w:r>
        <w:t xml:space="preserve">2.3 Competing with Addictive Applications Without Using Addictive Techniques</w:t>
      </w:r>
    </w:p>
    <w:p>
      <w:pPr>
        <w:pStyle w:val="Heading3"/>
      </w:pPr>
      <w:r>
        <w:t xml:space="preserve">2.3.1 Understanding the Adversary</w:t>
      </w:r>
    </w:p>
    <w:p>
      <w:pPr>
        <w:spacing w:after="160"/>
      </w:pPr>
      <w:r>
        <w:rPr>
          <w:rFonts w:ascii="Arial" w:cs="Arial" w:eastAsia="Arial" w:hAnsi="Arial"/>
          <w:sz w:val="22"/>
          <w:szCs w:val="22"/>
        </w:rPr>
        <w:t xml:space="preserve">Instagram, TikTok, and X exploit well-documented psychological vulnerabilities: variable ratio reinforcement (unpredictable rewards), social comparison, FOMO, and dopamine-driven infinite scroll. These create compulsive usage patterns that are psychologically similar to gambling addiction. Svarupa cannot and should not compete on these terms. Instead, it must position itself as the antidote—the place users go when they want to feel better about themselves rather than worse.</w:t>
      </w:r>
    </w:p>
    <w:p>
      <w:pPr>
        <w:pStyle w:val="Heading3"/>
      </w:pPr>
      <w:r>
        <w:t xml:space="preserve">2.3.2 The “Anti-Feed” Design Philosophy</w:t>
      </w:r>
    </w:p>
    <w:p>
      <w:pPr>
        <w:spacing w:after="160"/>
      </w:pPr>
      <w:r>
        <w:rPr>
          <w:rFonts w:ascii="Arial" w:cs="Arial" w:eastAsia="Arial" w:hAnsi="Arial"/>
          <w:sz w:val="22"/>
          <w:szCs w:val="22"/>
        </w:rPr>
        <w:t xml:space="preserve">Where addictive apps are designed to keep you scrolling indefinitely, Svarupa should be designed to give you something valuable and then release you. This is psychologically powerful because it builds trust and respect:</w:t>
      </w:r>
    </w:p>
    <w:p>
      <w:pPr>
        <w:spacing w:after="160"/>
      </w:pPr>
      <w:r>
        <w:rPr>
          <w:rFonts w:ascii="Arial" w:cs="Arial" w:eastAsia="Arial" w:hAnsi="Arial"/>
          <w:b/>
          <w:bCs/>
          <w:sz w:val="22"/>
          <w:szCs w:val="22"/>
        </w:rPr>
        <w:t xml:space="preserve">Natural Endings: </w:t>
      </w:r>
      <w:r>
        <w:rPr>
          <w:rFonts w:ascii="Arial" w:cs="Arial" w:eastAsia="Arial" w:hAnsi="Arial"/>
          <w:sz w:val="22"/>
          <w:szCs w:val="22"/>
        </w:rPr>
        <w:t xml:space="preserve">Every session has a natural conclusion point. The system actively says: “We’ve explored something meaningful today. Take some time to let this settle before coming back.” This is the opposite of infinite scroll and it builds the kind of trust that creates long-term loyalty.</w:t>
      </w:r>
    </w:p>
    <w:p>
      <w:pPr>
        <w:spacing w:after="160"/>
      </w:pPr>
      <w:r>
        <w:rPr>
          <w:rFonts w:ascii="Arial" w:cs="Arial" w:eastAsia="Arial" w:hAnsi="Arial"/>
          <w:b/>
          <w:bCs/>
          <w:sz w:val="22"/>
          <w:szCs w:val="22"/>
        </w:rPr>
        <w:t xml:space="preserve">Depth Over Duration: </w:t>
      </w:r>
      <w:r>
        <w:rPr>
          <w:rFonts w:ascii="Arial" w:cs="Arial" w:eastAsia="Arial" w:hAnsi="Arial"/>
          <w:sz w:val="22"/>
          <w:szCs w:val="22"/>
        </w:rPr>
        <w:t xml:space="preserve">Sessions are measured by depth of insight achieved, not time spent. A 5-minute session that produces genuine recognition is valued more than a 45-minute browsing session. The UI should communicate this through design—no endless content feeds, no “related topics” rabbit holes.</w:t>
      </w:r>
    </w:p>
    <w:p>
      <w:pPr>
        <w:spacing w:after="160"/>
      </w:pPr>
      <w:r>
        <w:rPr>
          <w:rFonts w:ascii="Arial" w:cs="Arial" w:eastAsia="Arial" w:hAnsi="Arial"/>
          <w:b/>
          <w:bCs/>
          <w:sz w:val="22"/>
          <w:szCs w:val="22"/>
        </w:rPr>
        <w:t xml:space="preserve">Respectful Re-engagement: </w:t>
      </w:r>
      <w:r>
        <w:rPr>
          <w:rFonts w:ascii="Arial" w:cs="Arial" w:eastAsia="Arial" w:hAnsi="Arial"/>
          <w:sz w:val="22"/>
          <w:szCs w:val="22"/>
        </w:rPr>
        <w:t xml:space="preserve">Instead of push notifications and streak counters, use what psychologists call “autonomous motivation support.” If a user hasn’t returned in a while, the system might (if they opted in) send a single, genuinely thoughtful message: “Last time we spoke, you were sitting with the question of whether your career restlessness is pointing you somewhere. That’s the kind of question that sometimes needs time. Whenever you’re ready.”</w:t>
      </w:r>
    </w:p>
    <w:p>
      <w:pPr>
        <w:pStyle w:val="Heading3"/>
      </w:pPr>
      <w:r>
        <w:t xml:space="preserve">2.3.3 Strategies That Compete on Different Terms</w:t>
      </w:r>
    </w:p>
    <w:p>
      <w:pPr>
        <w:spacing w:after="160"/>
      </w:pPr>
      <w:r>
        <w:rPr>
          <w:rFonts w:ascii="Arial" w:cs="Arial" w:eastAsia="Arial" w:hAnsi="Arial"/>
          <w:sz w:val="22"/>
          <w:szCs w:val="22"/>
        </w:rPr>
        <w:t xml:space="preserve">The goal is not to win the user’s attention from TikTok in terms of total hours. Instead, Svarupa can win the moments when users are seeking meaning rather than distraction:</w:t>
      </w:r>
    </w:p>
    <w:p>
      <w:pPr>
        <w:spacing w:after="160"/>
      </w:pPr>
      <w:r>
        <w:rPr>
          <w:rFonts w:ascii="Arial" w:cs="Arial" w:eastAsia="Arial" w:hAnsi="Arial"/>
          <w:b/>
          <w:bCs/>
          <w:sz w:val="22"/>
          <w:szCs w:val="22"/>
        </w:rPr>
        <w:t xml:space="preserve">The “3am Moment”: </w:t>
      </w:r>
      <w:r>
        <w:rPr>
          <w:rFonts w:ascii="Arial" w:cs="Arial" w:eastAsia="Arial" w:hAnsi="Arial"/>
          <w:sz w:val="22"/>
          <w:szCs w:val="22"/>
        </w:rPr>
        <w:t xml:space="preserve">Market positioning as the app for when you’re lying awake at 3am wondering why you feel the way you do. This is a moment when social media makes people feel worse and Svarupa can make them feel understood. In therapy terms, this is the “window of tolerance” edge—when people are emotionally activated enough to seek insight but not so overwhelmed that they need clinical intervention.</w:t>
      </w:r>
    </w:p>
    <w:p>
      <w:pPr>
        <w:spacing w:after="160"/>
      </w:pPr>
      <w:r>
        <w:rPr>
          <w:rFonts w:ascii="Arial" w:cs="Arial" w:eastAsia="Arial" w:hAnsi="Arial"/>
          <w:b/>
          <w:bCs/>
          <w:sz w:val="22"/>
          <w:szCs w:val="22"/>
        </w:rPr>
        <w:t xml:space="preserve">The Post-Social-Media Detox: </w:t>
      </w:r>
      <w:r>
        <w:rPr>
          <w:rFonts w:ascii="Arial" w:cs="Arial" w:eastAsia="Arial" w:hAnsi="Arial"/>
          <w:sz w:val="22"/>
          <w:szCs w:val="22"/>
        </w:rPr>
        <w:t xml:space="preserve">Position as the healthy replacement for doomscrolling. “Instead of scrolling, try understanding.” This taps into the growing cultural awareness that social media is harmful—a trend that is accelerating, particularly among 18-35 year olds.</w:t>
      </w:r>
    </w:p>
    <w:p>
      <w:pPr>
        <w:spacing w:after="160"/>
      </w:pPr>
      <w:r>
        <w:rPr>
          <w:rFonts w:ascii="Arial" w:cs="Arial" w:eastAsia="Arial" w:hAnsi="Arial"/>
          <w:b/>
          <w:bCs/>
          <w:sz w:val="22"/>
          <w:szCs w:val="22"/>
        </w:rPr>
        <w:t xml:space="preserve">Ritualistic Use Patterns: </w:t>
      </w:r>
      <w:r>
        <w:rPr>
          <w:rFonts w:ascii="Arial" w:cs="Arial" w:eastAsia="Arial" w:hAnsi="Arial"/>
          <w:sz w:val="22"/>
          <w:szCs w:val="22"/>
        </w:rPr>
        <w:t xml:space="preserve">Encourage intentional, ritualistic engagement rather than casual browsing. Morning dimensional check-in (2 minutes). Evening reflection (3 minutes). Weekly deep dive (15-20 minutes). This mirrors the structure of contemplative practices and creates habit formation through what BJ Fogg calls “tiny habits” anchored to existing routines.</w:t>
      </w:r>
    </w:p>
    <w:p>
      <w:pPr>
        <w:pStyle w:val="Heading3"/>
      </w:pPr>
      <w:r>
        <w:t xml:space="preserve">2.3.4 The Compound Interest of Self-Knowledge</w:t>
      </w:r>
    </w:p>
    <w:p>
      <w:pPr>
        <w:spacing w:after="160"/>
      </w:pPr>
      <w:r>
        <w:rPr>
          <w:rFonts w:ascii="Arial" w:cs="Arial" w:eastAsia="Arial" w:hAnsi="Arial"/>
          <w:sz w:val="22"/>
          <w:szCs w:val="22"/>
        </w:rPr>
        <w:t xml:space="preserve">The deepest competitive advantage is that Svarupa’s value increases over time in a way that social media’s does not. With each interaction, the system’s understanding of the user deepens, the patterns it can detect become more nuanced, and the user’s own self-awareness compounds. Social media provides diminishing returns (you’ve seen it all before). Svarupa provides increasing returns (the deeper you go, the more there is to discover). This is the user retention story: not addiction, but deepening relationship.</w:t>
      </w:r>
    </w:p>
    <w:p>
      <w:r>
        <w:br w:type="page"/>
      </w:r>
    </w:p>
    <w:p>
      <w:pPr>
        <w:pStyle w:val="Heading2"/>
      </w:pPr>
      <w:r>
        <w:t xml:space="preserve">2.4 Presenting Dimensional Wisdom in Non-Religious, Non-Spiritual Language</w:t>
      </w:r>
    </w:p>
    <w:p>
      <w:pPr>
        <w:pStyle w:val="Heading3"/>
      </w:pPr>
      <w:r>
        <w:t xml:space="preserve">2.4.1 The Translation Challenge</w:t>
      </w:r>
    </w:p>
    <w:p>
      <w:pPr>
        <w:spacing w:after="160"/>
      </w:pPr>
      <w:r>
        <w:rPr>
          <w:rFonts w:ascii="Arial" w:cs="Arial" w:eastAsia="Arial" w:hAnsi="Arial"/>
          <w:sz w:val="22"/>
          <w:szCs w:val="22"/>
        </w:rPr>
        <w:t xml:space="preserve">The 18 dimensions are drawn from Hindu, Vedic, Yogic, and Ayurvedic traditions. For the vast majority of potential users (including most of the 1M+ target), religious or spiritual framing will be a barrier to adoption. The critical design decision is: present the experiential truth of these frameworks without requiring belief in their metaphysical foundations. This is not dumbing down or secularizing—it is presenting wisdom in the language of lived experience.</w:t>
      </w:r>
    </w:p>
    <w:p>
      <w:pPr>
        <w:pStyle w:val="Heading3"/>
      </w:pPr>
      <w:r>
        <w:t xml:space="preserve">2.4.2 The Four-Layer Presentation Framework</w:t>
      </w:r>
    </w:p>
    <w:p>
      <w:pPr>
        <w:spacing w:after="160"/>
      </w:pPr>
      <w:r>
        <w:rPr>
          <w:rFonts w:ascii="Arial" w:cs="Arial" w:eastAsia="Arial" w:hAnsi="Arial"/>
          <w:sz w:val="22"/>
          <w:szCs w:val="22"/>
        </w:rPr>
        <w:t xml:space="preserve">For each dimensional insight, the system employs four progressive layers of presentation, starting with the most accessible:</w:t>
      </w:r>
    </w:p>
    <w:p>
      <w:pPr>
        <w:spacing w:after="160"/>
      </w:pPr>
      <w:r>
        <w:rPr>
          <w:rFonts w:ascii="Arial" w:cs="Arial" w:eastAsia="Arial" w:hAnsi="Arial"/>
          <w:b/>
          <w:bCs/>
          <w:sz w:val="22"/>
          <w:szCs w:val="22"/>
        </w:rPr>
        <w:t xml:space="preserve">Layer A — The Universal Human Experience (Default): </w:t>
      </w:r>
      <w:r>
        <w:rPr>
          <w:rFonts w:ascii="Arial" w:cs="Arial" w:eastAsia="Arial" w:hAnsi="Arial"/>
          <w:sz w:val="22"/>
          <w:szCs w:val="22"/>
        </w:rPr>
        <w:t xml:space="preserve">Present the insight in purely experiential, everyday language. No Sanskrit. No tradition references. “You seem to be in a state where your mind is very active but your body is depleted. This creates a specific kind of exhaustion—your thoughts race but you can’t act on them. Many people find this is their body’s way of saying: the engine is revving but there’s no fuel.” (This describes Vata imbalance with Rajasic mental quality without using either term.)</w:t>
      </w:r>
    </w:p>
    <w:p>
      <w:pPr>
        <w:spacing w:after="160"/>
      </w:pPr>
      <w:r>
        <w:rPr>
          <w:rFonts w:ascii="Arial" w:cs="Arial" w:eastAsia="Arial" w:hAnsi="Arial"/>
          <w:b/>
          <w:bCs/>
          <w:sz w:val="22"/>
          <w:szCs w:val="22"/>
        </w:rPr>
        <w:t xml:space="preserve">Layer B — The Pattern Name (On Request): </w:t>
      </w:r>
      <w:r>
        <w:rPr>
          <w:rFonts w:ascii="Arial" w:cs="Arial" w:eastAsia="Arial" w:hAnsi="Arial"/>
          <w:sz w:val="22"/>
          <w:szCs w:val="22"/>
        </w:rPr>
        <w:t xml:space="preserve">If the user wants to go deeper: “In traditional systems of self-understanding, this pattern has been studied for thousands of years. They call it a state of ‘wind without grounding’—excessive mental movement without the stability needed to direct it. Would you like to explore what these traditions have observed about this state?”</w:t>
      </w:r>
    </w:p>
    <w:p>
      <w:pPr>
        <w:spacing w:after="160"/>
      </w:pPr>
      <w:r>
        <w:rPr>
          <w:rFonts w:ascii="Arial" w:cs="Arial" w:eastAsia="Arial" w:hAnsi="Arial"/>
          <w:b/>
          <w:bCs/>
          <w:sz w:val="22"/>
          <w:szCs w:val="22"/>
        </w:rPr>
        <w:t xml:space="preserve">Layer C — The Traditional Framework (Opt-In): </w:t>
      </w:r>
      <w:r>
        <w:rPr>
          <w:rFonts w:ascii="Arial" w:cs="Arial" w:eastAsia="Arial" w:hAnsi="Arial"/>
          <w:sz w:val="22"/>
          <w:szCs w:val="22"/>
        </w:rPr>
        <w:t xml:space="preserve">For users who want full traditional context: “In the Ayurvedic system, this maps to Vata dosha in an aggravated state, coupled with Rajasic guna dominance. The Triguna framework suggests your mental quality is active (Rajas) while your physical constitution is depleted (Vata aggravation). Traditionally, this combination is understood through…”</w:t>
      </w:r>
    </w:p>
    <w:p>
      <w:pPr>
        <w:spacing w:after="160"/>
      </w:pPr>
      <w:r>
        <w:rPr>
          <w:rFonts w:ascii="Arial" w:cs="Arial" w:eastAsia="Arial" w:hAnsi="Arial"/>
          <w:b/>
          <w:bCs/>
          <w:sz w:val="22"/>
          <w:szCs w:val="22"/>
        </w:rPr>
        <w:t xml:space="preserve">Layer D — The Scholarly/Practitioner Level (Deep Dive): </w:t>
      </w:r>
      <w:r>
        <w:rPr>
          <w:rFonts w:ascii="Arial" w:cs="Arial" w:eastAsia="Arial" w:hAnsi="Arial"/>
          <w:sz w:val="22"/>
          <w:szCs w:val="22"/>
        </w:rPr>
        <w:t xml:space="preserve">Full traditional terminology, scriptural references, cross-dimensional relationships. This is where the complete richness of the narrative documents is accessible.</w:t>
      </w:r>
    </w:p>
    <w:p>
      <w:pPr>
        <w:pStyle w:val="Heading3"/>
      </w:pPr>
      <w:r>
        <w:t xml:space="preserve">2.4.3 Language Translation Guidelines</w:t>
      </w:r>
    </w:p>
    <w:p>
      <w:pPr>
        <w:spacing w:after="160"/>
      </w:pPr>
      <w:r>
        <w:rPr>
          <w:rFonts w:ascii="Arial" w:cs="Arial" w:eastAsia="Arial" w:hAnsi="Arial"/>
          <w:sz w:val="22"/>
          <w:szCs w:val="22"/>
        </w:rPr>
        <w:t xml:space="preserve">The following translation principles ensure accessibility without loss of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Traditional Term</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Experiential Translation</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Why This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Sattva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"Inner clarity and 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Describes the feeling without belief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Rajas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"Mental/emotional acceleration"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Captures the energetic quality experientially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"Heaviness, fog, shutdown"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Everyone recognizes this state immediately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Vata dosha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"Restless, scattered 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Body-level description users can verify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Chakra blockage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"Tension or numbness in a specific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Somatic, verifiable, non-metaphysical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Samskara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"Recurring life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Psychologically familiar concept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Kosha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"Layers of your experience"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Intuitive without needing framework buy-in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Svadharma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"Your natural calling/fit"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Resonates with purpose-seeking language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"Vitality, life energy"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Already entering mainstream through yoga/wellness</w:t>
            </w:r>
          </w:p>
        </w:tc>
      </w:tr>
    </w:tbl>
    <w:p>
      <w:pPr>
        <w:spacing w:after="80"/>
      </w:pPr>
    </w:p>
    <w:p>
      <w:pPr>
        <w:pStyle w:val="Heading3"/>
      </w:pPr>
      <w:r>
        <w:t xml:space="preserve">2.4.4 The Knowledge → Understanding → Experience → Realization Journey in Practice</w:t>
      </w:r>
    </w:p>
    <w:p>
      <w:pPr>
        <w:spacing w:after="160"/>
      </w:pPr>
      <w:r>
        <w:rPr>
          <w:rFonts w:ascii="Arial" w:cs="Arial" w:eastAsia="Arial" w:hAnsi="Arial"/>
          <w:b/>
          <w:bCs/>
          <w:sz w:val="22"/>
          <w:szCs w:val="22"/>
        </w:rPr>
        <w:t xml:space="preserve">Stage 1 — Knowledge (Psychoeducation): </w:t>
      </w:r>
      <w:r>
        <w:rPr>
          <w:rFonts w:ascii="Arial" w:cs="Arial" w:eastAsia="Arial" w:hAnsi="Arial"/>
          <w:sz w:val="22"/>
          <w:szCs w:val="22"/>
        </w:rPr>
        <w:t xml:space="preserve">Present each dimension as a “lens” or “perspective”—not as truth to be believed, but as a way of looking that might reveal something useful. “One way to look at what you’re describing is through the lens of energy patterns. People often experience three modes: a clear/settled mode, an active/restless mode, and a heavy/stuck mode. These aren’t labels—they’re descriptions of real states most people cycle through.”</w:t>
      </w:r>
    </w:p>
    <w:p>
      <w:pPr>
        <w:spacing w:after="160"/>
      </w:pPr>
      <w:r>
        <w:rPr>
          <w:rFonts w:ascii="Arial" w:cs="Arial" w:eastAsia="Arial" w:hAnsi="Arial"/>
          <w:b/>
          <w:bCs/>
          <w:sz w:val="22"/>
          <w:szCs w:val="22"/>
        </w:rPr>
        <w:t xml:space="preserve">Stage 2 — Understanding (Personalized Insight): </w:t>
      </w:r>
      <w:r>
        <w:rPr>
          <w:rFonts w:ascii="Arial" w:cs="Arial" w:eastAsia="Arial" w:hAnsi="Arial"/>
          <w:sz w:val="22"/>
          <w:szCs w:val="22"/>
        </w:rPr>
        <w:t xml:space="preserve">Connect the framework to the user’s specific experience. “From what you’ve shared, it sounds like your mornings start in that active/restless mode, and by evening you’ve moved into the heavy/stuck mode. That particular daily cycle has specific implications for why you feel frustrated at work in the afternoon.”</w:t>
      </w:r>
    </w:p>
    <w:p>
      <w:pPr>
        <w:spacing w:after="160"/>
      </w:pPr>
      <w:r>
        <w:rPr>
          <w:rFonts w:ascii="Arial" w:cs="Arial" w:eastAsia="Arial" w:hAnsi="Arial"/>
          <w:b/>
          <w:bCs/>
          <w:sz w:val="22"/>
          <w:szCs w:val="22"/>
        </w:rPr>
        <w:t xml:space="preserve">Stage 3 — Experience (Guided Noticing): </w:t>
      </w:r>
      <w:r>
        <w:rPr>
          <w:rFonts w:ascii="Arial" w:cs="Arial" w:eastAsia="Arial" w:hAnsi="Arial"/>
          <w:sz w:val="22"/>
          <w:szCs w:val="22"/>
        </w:rPr>
        <w:t xml:space="preserve">Invite direct experiential verification. “Tomorrow morning, as soon as you wake up, before you check your phone, notice the quality of your mind. Is it buzzing with plans? Settled and quiet? Heavy and resistant? Don’t label it—just notice the quality. We’ll talk about what you observed.”</w:t>
      </w:r>
    </w:p>
    <w:p>
      <w:pPr>
        <w:spacing w:after="160"/>
      </w:pPr>
      <w:r>
        <w:rPr>
          <w:rFonts w:ascii="Arial" w:cs="Arial" w:eastAsia="Arial" w:hAnsi="Arial"/>
          <w:b/>
          <w:bCs/>
          <w:sz w:val="22"/>
          <w:szCs w:val="22"/>
        </w:rPr>
        <w:t xml:space="preserve">Stage 4 — Realization (User’s Own Recognition): </w:t>
      </w:r>
      <w:r>
        <w:rPr>
          <w:rFonts w:ascii="Arial" w:cs="Arial" w:eastAsia="Arial" w:hAnsi="Arial"/>
          <w:sz w:val="22"/>
          <w:szCs w:val="22"/>
        </w:rPr>
        <w:t xml:space="preserve">When the user reports back with their observations, the system reflects what they’ve discovered rather than telling them what it means: “You noticed that your morning energy is consistently in that buzzing, active state, and that it crashes around 2pm. What do you make of that pattern? How does that connect to what you’ve been telling me about your afternoon anxiety?” The realization belongs to the user. The system only holds the mirror.</w:t>
      </w:r>
    </w:p>
    <w:p>
      <w:r>
        <w:br w:type="page"/>
      </w:r>
    </w:p>
    <w:p>
      <w:pPr>
        <w:pStyle w:val="Heading1"/>
      </w:pPr>
      <w:r>
        <w:t xml:space="preserve">PART 3: Feasibility Analysis for 1,000,000+ User Adoption</w:t>
      </w:r>
    </w:p>
    <w:p>
      <w:pPr>
        <w:pStyle w:val="Heading2"/>
      </w:pPr>
      <w:r>
        <w:t xml:space="preserve">3.1 Market Assessment</w:t>
      </w:r>
    </w:p>
    <w:p>
      <w:pPr>
        <w:spacing w:after="160"/>
      </w:pPr>
      <w:r>
        <w:rPr>
          <w:rFonts w:ascii="Arial" w:cs="Arial" w:eastAsia="Arial" w:hAnsi="Arial"/>
          <w:sz w:val="22"/>
          <w:szCs w:val="22"/>
        </w:rPr>
        <w:t xml:space="preserve">The market conditions for a free, deep self-understanding app are remarkably favorable in 2026:</w:t>
      </w:r>
    </w:p>
    <w:p>
      <w:pPr>
        <w:spacing w:after="160"/>
      </w:pPr>
      <w:r>
        <w:rPr>
          <w:rFonts w:ascii="Arial" w:cs="Arial" w:eastAsia="Arial" w:hAnsi="Arial"/>
          <w:b/>
          <w:bCs/>
          <w:sz w:val="22"/>
          <w:szCs w:val="22"/>
        </w:rPr>
        <w:t xml:space="preserve">The Mental Health Crisis Creates Demand: </w:t>
      </w:r>
      <w:r>
        <w:rPr>
          <w:rFonts w:ascii="Arial" w:cs="Arial" w:eastAsia="Arial" w:hAnsi="Arial"/>
          <w:sz w:val="22"/>
          <w:szCs w:val="22"/>
        </w:rPr>
        <w:t xml:space="preserve">Globally, approximately 1 in 4 adults experiences mental health challenges. Wait times for therapy in the US average 25+ days. There is massive unmet demand for tools that help people understand their inner experience. Svarupa does not replace therapy—but it fills a gap that therapy cannot: the 99% of life that happens outside the therapist’s office.</w:t>
      </w:r>
    </w:p>
    <w:p>
      <w:pPr>
        <w:spacing w:after="160"/>
      </w:pPr>
      <w:r>
        <w:rPr>
          <w:rFonts w:ascii="Arial" w:cs="Arial" w:eastAsia="Arial" w:hAnsi="Arial"/>
          <w:b/>
          <w:bCs/>
          <w:sz w:val="22"/>
          <w:szCs w:val="22"/>
        </w:rPr>
        <w:t xml:space="preserve">The Wellness App Market is Enormous but Shallow: </w:t>
      </w:r>
      <w:r>
        <w:rPr>
          <w:rFonts w:ascii="Arial" w:cs="Arial" w:eastAsia="Arial" w:hAnsi="Arial"/>
          <w:sz w:val="22"/>
          <w:szCs w:val="22"/>
        </w:rPr>
        <w:t xml:space="preserve">Calm and Headspace have demonstrated that 100M+ users will download a contemplative app. But these apps are increasingly criticized for being surface-level. There is a clear market gap for depth without dogma—for a tool that treats users as intelligent adults capable of handling complexity, not consumers to be served relaxation content.</w:t>
      </w:r>
    </w:p>
    <w:p>
      <w:pPr>
        <w:spacing w:after="160"/>
      </w:pPr>
      <w:r>
        <w:rPr>
          <w:rFonts w:ascii="Arial" w:cs="Arial" w:eastAsia="Arial" w:hAnsi="Arial"/>
          <w:b/>
          <w:bCs/>
          <w:sz w:val="22"/>
          <w:szCs w:val="22"/>
        </w:rPr>
        <w:t xml:space="preserve">The Anti-Social-Media Sentiment is Growing: </w:t>
      </w:r>
      <w:r>
        <w:rPr>
          <w:rFonts w:ascii="Arial" w:cs="Arial" w:eastAsia="Arial" w:hAnsi="Arial"/>
          <w:sz w:val="22"/>
          <w:szCs w:val="22"/>
        </w:rPr>
        <w:t xml:space="preserve">Cultural backlash against addictive apps is accelerating across all demographics. “Digital wellness” is a growing category. Svarupa’s anti-engagement design philosophy is not a liability—it is a competitive advantage that will increasingly resonate as the cultural tide turns against attention exploitation.</w:t>
      </w:r>
    </w:p>
    <w:p>
      <w:pPr>
        <w:spacing w:after="160"/>
      </w:pPr>
      <w:r>
        <w:rPr>
          <w:rFonts w:ascii="Arial" w:cs="Arial" w:eastAsia="Arial" w:hAnsi="Arial"/>
          <w:b/>
          <w:bCs/>
          <w:sz w:val="22"/>
          <w:szCs w:val="22"/>
        </w:rPr>
        <w:t xml:space="preserve">The Spiritual-But-Not-Religious Population is Massive: </w:t>
      </w:r>
      <w:r>
        <w:rPr>
          <w:rFonts w:ascii="Arial" w:cs="Arial" w:eastAsia="Arial" w:hAnsi="Arial"/>
          <w:sz w:val="22"/>
          <w:szCs w:val="22"/>
        </w:rPr>
        <w:t xml:space="preserve">In the US alone, roughly 27% of adults identify as “spiritual but not religious”—approximately 70 million people. Globally, this demographic is growing fastest in the 18-45 age range. These are precisely the users who would value Svarupa’s multi-dimensional self-understanding approach presented in non-dogmatic language.</w:t>
      </w:r>
    </w:p>
    <w:p>
      <w:pPr>
        <w:pStyle w:val="Heading2"/>
      </w:pPr>
      <w:r>
        <w:t xml:space="preserve">3.2 Realistic Adoption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Target Users</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Primary Channel</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Key Metric</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Months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5,000-10,000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Yoga/meditation communities, wellness influencers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Retention rate &gt; 40%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Growth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Months 4-9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50,000-100,000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Content marketing, therapist partnerships, word of mouth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Organic referral rate &gt; 15%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Scale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Months 10-18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250,000-500,000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PR/media coverage, university partnerships, app store optimization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DAU/MAU ratio &gt; 25%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Mass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Months 18-30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1,000,000+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Cross-platform presence, institutional partnerships, cultural moment alignment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Self-sustaining growth</w:t>
            </w:r>
          </w:p>
        </w:tc>
      </w:tr>
    </w:tbl>
    <w:p>
      <w:pPr>
        <w:spacing w:after="80"/>
      </w:pPr>
    </w:p>
    <w:p>
      <w:pPr>
        <w:pStyle w:val="Heading2"/>
      </w:pPr>
      <w:r>
        <w:t xml:space="preserve">3.3 Critical Success Factors</w:t>
      </w:r>
    </w:p>
    <w:p>
      <w:pPr>
        <w:spacing w:after="160"/>
      </w:pPr>
      <w:r>
        <w:rPr>
          <w:rFonts w:ascii="Arial" w:cs="Arial" w:eastAsia="Arial" w:hAnsi="Arial"/>
          <w:b/>
          <w:bCs/>
          <w:sz w:val="22"/>
          <w:szCs w:val="22"/>
        </w:rPr>
        <w:t xml:space="preserve">1. First-Session Magic: </w:t>
      </w:r>
      <w:r>
        <w:rPr>
          <w:rFonts w:ascii="Arial" w:cs="Arial" w:eastAsia="Arial" w:hAnsi="Arial"/>
          <w:sz w:val="22"/>
          <w:szCs w:val="22"/>
        </w:rPr>
        <w:t xml:space="preserve">If the first interaction does not produce a “Mirror Moment” of genuine recognition, the user will not return. This means the AI mapping must be good enough at launch to generate meaningful insights from minimal input. The hybrid mapping architecture proposed in Part 1 is essential to achieving this.</w:t>
      </w:r>
    </w:p>
    <w:p>
      <w:pPr>
        <w:spacing w:after="160"/>
      </w:pPr>
      <w:r>
        <w:rPr>
          <w:rFonts w:ascii="Arial" w:cs="Arial" w:eastAsia="Arial" w:hAnsi="Arial"/>
          <w:b/>
          <w:bCs/>
          <w:sz w:val="22"/>
          <w:szCs w:val="22"/>
        </w:rPr>
        <w:t xml:space="preserve">2. The “Tell a Friend” Threshold: </w:t>
      </w:r>
      <w:r>
        <w:rPr>
          <w:rFonts w:ascii="Arial" w:cs="Arial" w:eastAsia="Arial" w:hAnsi="Arial"/>
          <w:sz w:val="22"/>
          <w:szCs w:val="22"/>
        </w:rPr>
        <w:t xml:space="preserve">In product design, the key inflection point is when a user’s experience is good enough that they spontaneously tell someone else about it. For Svarupa, this threshold is: “The app told me something about myself that was eerily accurate.” The Dimensional Portrait and shareable question formats lower the barrier to sharing.</w:t>
      </w:r>
    </w:p>
    <w:p>
      <w:pPr>
        <w:spacing w:after="160"/>
      </w:pPr>
      <w:r>
        <w:rPr>
          <w:rFonts w:ascii="Arial" w:cs="Arial" w:eastAsia="Arial" w:hAnsi="Arial"/>
          <w:b/>
          <w:bCs/>
          <w:sz w:val="22"/>
          <w:szCs w:val="22"/>
        </w:rPr>
        <w:t xml:space="preserve">3. Language Accessibility: </w:t>
      </w:r>
      <w:r>
        <w:rPr>
          <w:rFonts w:ascii="Arial" w:cs="Arial" w:eastAsia="Arial" w:hAnsi="Arial"/>
          <w:sz w:val="22"/>
          <w:szCs w:val="22"/>
        </w:rPr>
        <w:t xml:space="preserve">The Four-Layer Presentation Framework (Part 2.4) is non-negotiable for mass adoption. If the app feels religious or esoteric at first contact, it will be filtered out by 80%+ of potential users. The default experience must be universally accessible.</w:t>
      </w:r>
    </w:p>
    <w:p>
      <w:pPr>
        <w:spacing w:after="160"/>
      </w:pPr>
      <w:r>
        <w:rPr>
          <w:rFonts w:ascii="Arial" w:cs="Arial" w:eastAsia="Arial" w:hAnsi="Arial"/>
          <w:b/>
          <w:bCs/>
          <w:sz w:val="22"/>
          <w:szCs w:val="22"/>
        </w:rPr>
        <w:t xml:space="preserve">4. Technical Reliability: </w:t>
      </w:r>
      <w:r>
        <w:rPr>
          <w:rFonts w:ascii="Arial" w:cs="Arial" w:eastAsia="Arial" w:hAnsi="Arial"/>
          <w:sz w:val="22"/>
          <w:szCs w:val="22"/>
        </w:rPr>
        <w:t xml:space="preserve">The mapping quality must be consistent. One poor analysis that feels generic or wrong will undermine trust built over multiple sessions. This argues for conservative confidence thresholds—better to say “I’m not sure about this, but here’s what I’m noticing” than to make a confident but wrong dimensional assessment.</w:t>
      </w:r>
    </w:p>
    <w:p>
      <w:pPr>
        <w:spacing w:after="160"/>
      </w:pPr>
      <w:r>
        <w:rPr>
          <w:rFonts w:ascii="Arial" w:cs="Arial" w:eastAsia="Arial" w:hAnsi="Arial"/>
          <w:b/>
          <w:bCs/>
          <w:sz w:val="22"/>
          <w:szCs w:val="22"/>
        </w:rPr>
        <w:t xml:space="preserve">5. Free-Forever Credibility: </w:t>
      </w:r>
      <w:r>
        <w:rPr>
          <w:rFonts w:ascii="Arial" w:cs="Arial" w:eastAsia="Arial" w:hAnsi="Arial"/>
          <w:sz w:val="22"/>
          <w:szCs w:val="22"/>
        </w:rPr>
        <w:t xml:space="preserve">If the app is free, users will initially be suspicious (what’s the catch?). The data privacy stance described in the spec—no commercial use, no data sharing, full user control—must be prominently communicated and verifiably true. Consider an annual transparency report.</w:t>
      </w:r>
    </w:p>
    <w:p>
      <w:pPr>
        <w:pStyle w:val="Heading2"/>
      </w:pPr>
      <w:r>
        <w:t xml:space="preserve">3.4 Risks to Million-User Adoption</w:t>
      </w:r>
    </w:p>
    <w:p>
      <w:pPr>
        <w:spacing w:after="160"/>
      </w:pPr>
      <w:r>
        <w:rPr>
          <w:rFonts w:ascii="Arial" w:cs="Arial" w:eastAsia="Arial" w:hAnsi="Arial"/>
          <w:b/>
          <w:bCs/>
          <w:sz w:val="22"/>
          <w:szCs w:val="22"/>
        </w:rPr>
        <w:t xml:space="preserve">Risk 1 — Perceived as “New Age”: </w:t>
      </w:r>
      <w:r>
        <w:rPr>
          <w:rFonts w:ascii="Arial" w:cs="Arial" w:eastAsia="Arial" w:hAnsi="Arial"/>
          <w:sz w:val="22"/>
          <w:szCs w:val="22"/>
        </w:rPr>
        <w:t xml:space="preserve">If early adopters skew heavily toward the spiritual community, mainstream users may dismiss Svarupa. Mitigation: Ensure marketing and onboarding are deliberately secular and psychology-forward. Lead with “self-understanding” not “wisdom traditions.”</w:t>
      </w:r>
    </w:p>
    <w:p>
      <w:pPr>
        <w:spacing w:after="160"/>
      </w:pPr>
      <w:r>
        <w:rPr>
          <w:rFonts w:ascii="Arial" w:cs="Arial" w:eastAsia="Arial" w:hAnsi="Arial"/>
          <w:b/>
          <w:bCs/>
          <w:sz w:val="22"/>
          <w:szCs w:val="22"/>
        </w:rPr>
        <w:t xml:space="preserve">Risk 2 — Information Overload: </w:t>
      </w:r>
      <w:r>
        <w:rPr>
          <w:rFonts w:ascii="Arial" w:cs="Arial" w:eastAsia="Arial" w:hAnsi="Arial"/>
          <w:sz w:val="22"/>
          <w:szCs w:val="22"/>
        </w:rPr>
        <w:t xml:space="preserve">18 dimensions is a lot. Users may feel overwhelmed rather than enlightened. Mitigation: Progressive disclosure (start with 2-3 dimensions, expand based on engagement). Never show all 18 dimensions simultaneously during onboarding.</w:t>
      </w:r>
    </w:p>
    <w:p>
      <w:pPr>
        <w:spacing w:after="160"/>
      </w:pPr>
      <w:r>
        <w:rPr>
          <w:rFonts w:ascii="Arial" w:cs="Arial" w:eastAsia="Arial" w:hAnsi="Arial"/>
          <w:b/>
          <w:bCs/>
          <w:sz w:val="22"/>
          <w:szCs w:val="22"/>
        </w:rPr>
        <w:t xml:space="preserve">Risk 3 — Cultural Appropriation Criticism: </w:t>
      </w:r>
      <w:r>
        <w:rPr>
          <w:rFonts w:ascii="Arial" w:cs="Arial" w:eastAsia="Arial" w:hAnsi="Arial"/>
          <w:sz w:val="22"/>
          <w:szCs w:val="22"/>
        </w:rPr>
        <w:t xml:space="preserve">A tech product commercializing (even for free) Indian wisdom traditions may face backlash. Mitigation: The spec’s emphasis on traditional authority governance, scholarly review, and community engagement is essential. Prominent acknowledgment of traditional sources and active partnership with traditional communities.</w:t>
      </w:r>
    </w:p>
    <w:p>
      <w:pPr>
        <w:spacing w:after="160"/>
      </w:pPr>
      <w:r>
        <w:rPr>
          <w:rFonts w:ascii="Arial" w:cs="Arial" w:eastAsia="Arial" w:hAnsi="Arial"/>
          <w:b/>
          <w:bCs/>
          <w:sz w:val="22"/>
          <w:szCs w:val="22"/>
        </w:rPr>
        <w:t xml:space="preserve">Risk 4 — Competing Entries: </w:t>
      </w:r>
      <w:r>
        <w:rPr>
          <w:rFonts w:ascii="Arial" w:cs="Arial" w:eastAsia="Arial" w:hAnsi="Arial"/>
          <w:sz w:val="22"/>
          <w:szCs w:val="22"/>
        </w:rPr>
        <w:t xml:space="preserve">If Svarupa demonstrates product-market fit, well-funded competitors (Calm, Headspace, or new AI startups) may build similar features. Mitigation: The 18-dimension framework with its deep narrative knowledge base is the defensible moat. No competitor can replicate the depth of the dimensional knowledge base quickly.</w:t>
      </w:r>
    </w:p>
    <w:p>
      <w:pPr>
        <w:pStyle w:val="Heading2"/>
      </w:pPr>
      <w:r>
        <w:t xml:space="preserve">3.5 Feasibility Verdict</w:t>
      </w:r>
    </w:p>
    <w:p>
      <w:pPr>
        <w:spacing w:after="160"/>
      </w:pPr>
      <w:r>
        <w:rPr>
          <w:rFonts w:ascii="Arial" w:cs="Arial" w:eastAsia="Arial" w:hAnsi="Arial"/>
          <w:sz w:val="22"/>
          <w:szCs w:val="22"/>
        </w:rPr>
        <w:t xml:space="preserve">Achieving 1,000,000+ users is feasible within 24-30 months, conditional on the following:</w:t>
      </w:r>
    </w:p>
    <w:p>
      <w:pPr>
        <w:spacing w:after="160"/>
      </w:pPr>
      <w:r>
        <w:rPr>
          <w:rFonts w:ascii="Arial" w:cs="Arial" w:eastAsia="Arial" w:hAnsi="Arial"/>
          <w:b/>
          <w:bCs/>
          <w:sz w:val="22"/>
          <w:szCs w:val="22"/>
        </w:rPr>
        <w:t xml:space="preserve">The mapping quality (Layer 1) must be strong enough at launch to create “Mirror Moments”—</w:t>
      </w:r>
      <w:r>
        <w:rPr>
          <w:rFonts w:ascii="Arial" w:cs="Arial" w:eastAsia="Arial" w:hAnsi="Arial"/>
          <w:sz w:val="22"/>
          <w:szCs w:val="22"/>
        </w:rPr>
        <w:t xml:space="preserve">this is the single most important technical requirement. The hybrid ensemble approach proposed in Part 1 significantly increases the probability of achieving this.</w:t>
      </w:r>
    </w:p>
    <w:p>
      <w:pPr>
        <w:spacing w:after="160"/>
      </w:pPr>
      <w:r>
        <w:rPr>
          <w:rFonts w:ascii="Arial" w:cs="Arial" w:eastAsia="Arial" w:hAnsi="Arial"/>
          <w:b/>
          <w:bCs/>
          <w:sz w:val="22"/>
          <w:szCs w:val="22"/>
        </w:rPr>
        <w:t xml:space="preserve">The default presentation must be universally accessible—</w:t>
      </w:r>
      <w:r>
        <w:rPr>
          <w:rFonts w:ascii="Arial" w:cs="Arial" w:eastAsia="Arial" w:hAnsi="Arial"/>
          <w:sz w:val="22"/>
          <w:szCs w:val="22"/>
        </w:rPr>
        <w:t xml:space="preserve">the Four-Layer Framework with Layer A (Universal Human Experience) as default is essential. A user should be able to use Svarupa for months, derive genuine value, and never encounter a Sanskrit term unless they choose to.</w:t>
      </w:r>
    </w:p>
    <w:p>
      <w:pPr>
        <w:spacing w:after="160"/>
      </w:pPr>
      <w:r>
        <w:rPr>
          <w:rFonts w:ascii="Arial" w:cs="Arial" w:eastAsia="Arial" w:hAnsi="Arial"/>
          <w:b/>
          <w:bCs/>
          <w:sz w:val="22"/>
          <w:szCs w:val="22"/>
        </w:rPr>
        <w:t xml:space="preserve">The anti-engagement design must be genuine and consistent—</w:t>
      </w:r>
      <w:r>
        <w:rPr>
          <w:rFonts w:ascii="Arial" w:cs="Arial" w:eastAsia="Arial" w:hAnsi="Arial"/>
          <w:sz w:val="22"/>
          <w:szCs w:val="22"/>
        </w:rPr>
        <w:t xml:space="preserve">this is both an ethical imperative and a long-term competitive advantage. In a world of addictive apps, genuine respect for the user’s autonomy and time is increasingly rare and increasingly valued.</w:t>
      </w:r>
    </w:p>
    <w:p>
      <w:pPr>
        <w:spacing w:after="160"/>
      </w:pPr>
      <w:r>
        <w:rPr>
          <w:rFonts w:ascii="Arial" w:cs="Arial" w:eastAsia="Arial" w:hAnsi="Arial"/>
          <w:sz w:val="22"/>
          <w:szCs w:val="22"/>
        </w:rPr>
        <w:t xml:space="preserve">The fundamental insight behind this feasibility assessment is that human beings are universally hungry for self-understanding, and the current market offers them either superficial personality quizzes or inaccessible esoteric traditions. Svarupa, executed well, occupies a genuinely new space: deep, multi-dimensional self-understanding delivered through accessible, non-dogmatic, beautifully designed technology. That space has room for millions of users.</w:t>
      </w:r>
    </w:p>
    <w:p>
      <w:r>
        <w:br w:type="page"/>
      </w:r>
    </w:p>
    <w:p>
      <w:pPr>
        <w:pStyle w:val="Heading1"/>
      </w:pPr>
      <w:r>
        <w:t xml:space="preserve">PART 4: Summary of Key Recommendations</w:t>
      </w:r>
    </w:p>
    <w:p>
      <w:pPr>
        <w:pStyle w:val="Heading2"/>
      </w:pPr>
      <w:r>
        <w:t xml:space="preserve">4.1 Technical (Layer 1 Mapping)</w:t>
      </w:r>
    </w:p>
    <w:p>
      <w:pPr>
        <w:spacing w:after="160"/>
      </w:pPr>
      <w:r>
        <w:rPr>
          <w:rFonts w:ascii="Arial" w:cs="Arial" w:eastAsia="Arial" w:hAnsi="Arial"/>
          <w:sz w:val="22"/>
          <w:szCs w:val="22"/>
        </w:rPr>
        <w:t xml:space="preserve">Implement a hybrid ensemble that combines semantic embedding (30%), VAD sentiment analysis (20%), narrative structure analysis (20%), psycholinguistic features (15%), and keyword libraries (15%). This preserves existing infrastructure while dramatically expanding the system’s ability to detect experiential states from natural language.</w:t>
      </w:r>
    </w:p>
    <w:p>
      <w:pPr>
        <w:pStyle w:val="Heading2"/>
      </w:pPr>
      <w:r>
        <w:t xml:space="preserve">4.2 User Acquisition</w:t>
      </w:r>
    </w:p>
    <w:p>
      <w:pPr>
        <w:spacing w:after="160"/>
      </w:pPr>
      <w:r>
        <w:rPr>
          <w:rFonts w:ascii="Arial" w:cs="Arial" w:eastAsia="Arial" w:hAnsi="Arial"/>
          <w:sz w:val="22"/>
          <w:szCs w:val="22"/>
        </w:rPr>
        <w:t xml:space="preserve">Lead with the “Mirror Moment”—design the first interaction to produce genuine recognition within 3 minutes. Create shareable Dimensional Portraits and illuminating questions. Target six distinct user segments with tailored messaging, and build distribution through content marketing, therapist partnerships, and university programs.</w:t>
      </w:r>
    </w:p>
    <w:p>
      <w:pPr>
        <w:pStyle w:val="Heading2"/>
      </w:pPr>
      <w:r>
        <w:t xml:space="preserve">4.3 Internalization</w:t>
      </w:r>
    </w:p>
    <w:p>
      <w:pPr>
        <w:spacing w:after="160"/>
      </w:pPr>
      <w:r>
        <w:rPr>
          <w:rFonts w:ascii="Arial" w:cs="Arial" w:eastAsia="Arial" w:hAnsi="Arial"/>
          <w:sz w:val="22"/>
          <w:szCs w:val="22"/>
        </w:rPr>
        <w:t xml:space="preserve">Implement Dimensional Micro-Practices (under 5 minutes), a Noticing Practice Framework rooted in ACT/mindfulness, Embodied Check-Ins drawing from somatic therapy, wisdom spaced repetition for insight retention, and a Personal Dimensional Journal for user self-tracking.</w:t>
      </w:r>
    </w:p>
    <w:p>
      <w:pPr>
        <w:pStyle w:val="Heading2"/>
      </w:pPr>
      <w:r>
        <w:t xml:space="preserve">4.4 Competing Ethically</w:t>
      </w:r>
    </w:p>
    <w:p>
      <w:pPr>
        <w:spacing w:after="160"/>
      </w:pPr>
      <w:r>
        <w:rPr>
          <w:rFonts w:ascii="Arial" w:cs="Arial" w:eastAsia="Arial" w:hAnsi="Arial"/>
          <w:sz w:val="22"/>
          <w:szCs w:val="22"/>
        </w:rPr>
        <w:t xml:space="preserve">Adopt the Anti-Feed design philosophy with natural endings, depth-over-duration metrics, and respectful re-engagement. Position for the “3am moment” and post-doomscrolling recovery. Build ritualistic use patterns through tiny habits anchored to existing routines.</w:t>
      </w:r>
    </w:p>
    <w:p>
      <w:pPr>
        <w:pStyle w:val="Heading2"/>
      </w:pPr>
      <w:r>
        <w:t xml:space="preserve">4.5 Non-Religious Presentation</w:t>
      </w:r>
    </w:p>
    <w:p>
      <w:pPr>
        <w:spacing w:after="160"/>
      </w:pPr>
      <w:r>
        <w:rPr>
          <w:rFonts w:ascii="Arial" w:cs="Arial" w:eastAsia="Arial" w:hAnsi="Arial"/>
          <w:sz w:val="22"/>
          <w:szCs w:val="22"/>
        </w:rPr>
        <w:t xml:space="preserve">Implement the Four-Layer Presentation Framework with Layer A (Universal Human Experience) as default. All interactions start in experiential, everyday language. Traditional frameworks are available as opt-in depth—never as default framing. The Knowledge → Understanding → Experience → Realization progression should be embedded in every interaction cycle.</w:t>
      </w:r>
    </w:p>
    <w:p>
      <w:pPr>
        <w:pStyle w:val="Heading2"/>
      </w:pPr>
      <w:r>
        <w:t xml:space="preserve">4.6 Feasibility</w:t>
      </w:r>
    </w:p>
    <w:p>
      <w:pPr>
        <w:spacing w:after="160"/>
      </w:pPr>
      <w:r>
        <w:rPr>
          <w:rFonts w:ascii="Arial" w:cs="Arial" w:eastAsia="Arial" w:hAnsi="Arial"/>
          <w:sz w:val="22"/>
          <w:szCs w:val="22"/>
        </w:rPr>
        <w:t xml:space="preserve">1,000,000+ users is achievable within 24-30 months given strong mapping quality at launch, universally accessible default presentation, genuine anti-engagement design, and a phased distribution strategy from seed communities through mass adoption. The market conditions—mental health crisis, wellness app saturation, anti-social-media sentiment, and growth of the spiritual-but-not-religious demographic—are highly favorable.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pPr>
    <w:r>
      <w:rPr>
        <w:rFonts w:ascii="Arial" w:cs="Arial" w:eastAsia="Arial" w:hAnsi="Arial"/>
        <w:color w:val="999999"/>
        <w:sz w:val="18"/>
        <w:szCs w:val="18"/>
      </w:rPr>
      <w:t xml:space="preserve">Svarupa Assistant — UI/UX &amp; Adoption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2026-02-15T18:33:02.009Z</dcterms:created>
  <dcterms:modified xsi:type="dcterms:W3CDTF">2026-02-15T18:33:02.010Z</dcterms:modified>
</cp:coreProperties>
</file>

<file path=docProps/custom.xml><?xml version="1.0" encoding="utf-8"?>
<Properties xmlns="http://schemas.openxmlformats.org/officeDocument/2006/custom-properties" xmlns:vt="http://schemas.openxmlformats.org/officeDocument/2006/docPropsVTypes"/>
</file>