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B47D" w14:textId="77777777" w:rsidR="00FC77D8" w:rsidRDefault="00FC77D8">
      <w:pPr>
        <w:spacing w:before="2400" w:after="2400"/>
      </w:pPr>
    </w:p>
    <w:p w14:paraId="71A6D189" w14:textId="77777777" w:rsidR="00FC77D8" w:rsidRDefault="00000000">
      <w:pPr>
        <w:spacing w:after="120"/>
        <w:jc w:val="center"/>
      </w:pPr>
      <w:r>
        <w:rPr>
          <w:rFonts w:cs="Georgia"/>
          <w:i/>
          <w:iCs/>
          <w:color w:val="C47A2B"/>
          <w:sz w:val="28"/>
          <w:szCs w:val="28"/>
        </w:rPr>
        <w:t>Dimension of Influence</w:t>
      </w:r>
    </w:p>
    <w:p w14:paraId="27C16277" w14:textId="77777777" w:rsidR="00FC77D8" w:rsidRDefault="00000000">
      <w:pPr>
        <w:spacing w:after="80"/>
        <w:jc w:val="center"/>
      </w:pPr>
      <w:r>
        <w:rPr>
          <w:rFonts w:cs="Georgia"/>
          <w:b/>
          <w:bCs/>
          <w:color w:val="1A5C5C"/>
          <w:sz w:val="56"/>
          <w:szCs w:val="56"/>
        </w:rPr>
        <w:t>THE TRIDOṢA</w:t>
      </w:r>
    </w:p>
    <w:p w14:paraId="40EB4613" w14:textId="77777777" w:rsidR="00FC77D8" w:rsidRDefault="00000000">
      <w:pPr>
        <w:spacing w:after="200"/>
        <w:jc w:val="center"/>
      </w:pPr>
      <w:r>
        <w:rPr>
          <w:rFonts w:cs="Georgia"/>
          <w:color w:val="C47A2B"/>
          <w:sz w:val="32"/>
          <w:szCs w:val="32"/>
        </w:rPr>
        <w:t>Vāta · Pitta · Kapha</w:t>
      </w:r>
    </w:p>
    <w:p w14:paraId="1CEC0E63" w14:textId="77777777" w:rsidR="00FC77D8" w:rsidRDefault="00FC77D8">
      <w:pPr>
        <w:pBdr>
          <w:bottom w:val="single" w:sz="4" w:space="1" w:color="1A5C5C"/>
        </w:pBdr>
        <w:spacing w:before="200" w:after="200"/>
      </w:pPr>
    </w:p>
    <w:p w14:paraId="26F0AA62" w14:textId="77777777" w:rsidR="00FC77D8" w:rsidRDefault="00000000">
      <w:pPr>
        <w:spacing w:after="120"/>
        <w:jc w:val="center"/>
      </w:pPr>
      <w:r>
        <w:rPr>
          <w:rFonts w:cs="Georgia"/>
          <w:i/>
          <w:iCs/>
          <w:color w:val="4A5568"/>
          <w:sz w:val="26"/>
          <w:szCs w:val="26"/>
        </w:rPr>
        <w:t>Three Functional Forces Shaping the Lived Experience</w:t>
      </w:r>
    </w:p>
    <w:p w14:paraId="79C530D6" w14:textId="77777777" w:rsidR="00FC77D8" w:rsidRDefault="00FC77D8">
      <w:pPr>
        <w:spacing w:before="400" w:after="400"/>
      </w:pPr>
    </w:p>
    <w:p w14:paraId="1CEF8DA3" w14:textId="77777777" w:rsidR="00FC77D8" w:rsidRDefault="00000000">
      <w:pPr>
        <w:spacing w:after="80"/>
        <w:jc w:val="center"/>
      </w:pPr>
      <w:r>
        <w:rPr>
          <w:rFonts w:cs="Georgia"/>
          <w:color w:val="718096"/>
        </w:rPr>
        <w:t>A Phenomenological Narrative</w:t>
      </w:r>
    </w:p>
    <w:p w14:paraId="2D195E7D" w14:textId="77777777" w:rsidR="00FC77D8" w:rsidRDefault="00000000">
      <w:pPr>
        <w:spacing w:after="80"/>
        <w:jc w:val="center"/>
      </w:pPr>
      <w:r>
        <w:rPr>
          <w:rFonts w:cs="Georgia"/>
          <w:i/>
          <w:iCs/>
          <w:color w:val="718096"/>
          <w:sz w:val="20"/>
          <w:szCs w:val="20"/>
        </w:rPr>
        <w:t>Integrating Classical Ayurvedic Wisdom with the Textures of 21st-Century Life</w:t>
      </w:r>
    </w:p>
    <w:p w14:paraId="414AA4B2" w14:textId="77777777" w:rsidR="00FC77D8" w:rsidRDefault="00FC77D8">
      <w:pPr>
        <w:spacing w:before="800" w:after="800"/>
      </w:pPr>
    </w:p>
    <w:p w14:paraId="679D1ED9" w14:textId="77777777" w:rsidR="00FC77D8" w:rsidRDefault="00000000">
      <w:pPr>
        <w:jc w:val="center"/>
      </w:pPr>
      <w:r>
        <w:rPr>
          <w:rFonts w:cs="Georgia"/>
          <w:color w:val="718096"/>
          <w:sz w:val="18"/>
          <w:szCs w:val="18"/>
        </w:rPr>
        <w:t>Drawing upon the Charaka Saṃhitā, Sushruta Saṃhitā, Aṣṭāṅga Hṛdayam,</w:t>
      </w:r>
    </w:p>
    <w:p w14:paraId="11B5510A" w14:textId="77777777" w:rsidR="00FC77D8" w:rsidRDefault="00000000">
      <w:pPr>
        <w:jc w:val="center"/>
      </w:pPr>
      <w:r>
        <w:rPr>
          <w:rFonts w:cs="Georgia"/>
          <w:color w:val="718096"/>
          <w:sz w:val="18"/>
          <w:szCs w:val="18"/>
        </w:rPr>
        <w:t>and contemporary integrative scholarship</w:t>
      </w:r>
    </w:p>
    <w:p w14:paraId="73F296D1" w14:textId="77777777" w:rsidR="00FC77D8" w:rsidRDefault="00000000">
      <w:r>
        <w:br w:type="page"/>
      </w:r>
    </w:p>
    <w:sdt>
      <w:sdtPr>
        <w:alias w:val="Table of Contents"/>
        <w:id w:val="-782578980"/>
      </w:sdtPr>
      <w:sdtContent>
        <w:p w14:paraId="3C90B3E1" w14:textId="77777777" w:rsidR="00F230A5" w:rsidRDefault="00000000">
          <w:pPr>
            <w:pStyle w:val="TOC1"/>
            <w:tabs>
              <w:tab w:val="right" w:leader="dot" w:pos="9350"/>
            </w:tabs>
            <w:rPr>
              <w:noProof/>
            </w:rPr>
          </w:pPr>
          <w:r>
            <w:fldChar w:fldCharType="begin"/>
          </w:r>
          <w:r>
            <w:instrText>TOC \h \o "1-3"</w:instrText>
          </w:r>
          <w:r>
            <w:fldChar w:fldCharType="separate"/>
          </w:r>
          <w:hyperlink w:anchor="_Toc221902185" w:history="1">
            <w:r w:rsidR="00F230A5" w:rsidRPr="000D6A00">
              <w:rPr>
                <w:rStyle w:val="Hyperlink"/>
                <w:noProof/>
              </w:rPr>
              <w:t>Introduction: The River of Living Function</w:t>
            </w:r>
            <w:r w:rsidR="00F230A5">
              <w:rPr>
                <w:noProof/>
              </w:rPr>
              <w:tab/>
            </w:r>
            <w:r w:rsidR="00F230A5">
              <w:rPr>
                <w:noProof/>
              </w:rPr>
              <w:fldChar w:fldCharType="begin"/>
            </w:r>
            <w:r w:rsidR="00F230A5">
              <w:rPr>
                <w:noProof/>
              </w:rPr>
              <w:instrText xml:space="preserve"> PAGEREF _Toc221902185 \h </w:instrText>
            </w:r>
            <w:r w:rsidR="00F230A5">
              <w:rPr>
                <w:noProof/>
              </w:rPr>
            </w:r>
            <w:r w:rsidR="00F230A5">
              <w:rPr>
                <w:noProof/>
              </w:rPr>
              <w:fldChar w:fldCharType="separate"/>
            </w:r>
            <w:r w:rsidR="00F230A5">
              <w:rPr>
                <w:noProof/>
              </w:rPr>
              <w:t>1</w:t>
            </w:r>
            <w:r w:rsidR="00F230A5">
              <w:rPr>
                <w:noProof/>
              </w:rPr>
              <w:fldChar w:fldCharType="end"/>
            </w:r>
          </w:hyperlink>
        </w:p>
        <w:p w14:paraId="1651A46B" w14:textId="77777777" w:rsidR="00F230A5" w:rsidRDefault="00F230A5">
          <w:pPr>
            <w:pStyle w:val="TOC1"/>
            <w:tabs>
              <w:tab w:val="right" w:leader="dot" w:pos="9350"/>
            </w:tabs>
            <w:rPr>
              <w:noProof/>
            </w:rPr>
          </w:pPr>
          <w:hyperlink w:anchor="_Toc221902186" w:history="1">
            <w:r w:rsidRPr="000D6A00">
              <w:rPr>
                <w:rStyle w:val="Hyperlink"/>
                <w:noProof/>
              </w:rPr>
              <w:t>Part I: Va</w:t>
            </w:r>
            <w:r w:rsidRPr="000D6A00">
              <w:rPr>
                <w:rStyle w:val="Hyperlink"/>
                <w:rFonts w:ascii="Times New Roman" w:hAnsi="Times New Roman" w:cs="Times New Roman"/>
                <w:noProof/>
              </w:rPr>
              <w:t>̄</w:t>
            </w:r>
            <w:r w:rsidRPr="000D6A00">
              <w:rPr>
                <w:rStyle w:val="Hyperlink"/>
                <w:noProof/>
              </w:rPr>
              <w:t>ta — The Principle of Movement</w:t>
            </w:r>
            <w:r>
              <w:rPr>
                <w:noProof/>
              </w:rPr>
              <w:tab/>
            </w:r>
            <w:r>
              <w:rPr>
                <w:noProof/>
              </w:rPr>
              <w:fldChar w:fldCharType="begin"/>
            </w:r>
            <w:r>
              <w:rPr>
                <w:noProof/>
              </w:rPr>
              <w:instrText xml:space="preserve"> PAGEREF _Toc221902186 \h </w:instrText>
            </w:r>
            <w:r>
              <w:rPr>
                <w:noProof/>
              </w:rPr>
            </w:r>
            <w:r>
              <w:rPr>
                <w:noProof/>
              </w:rPr>
              <w:fldChar w:fldCharType="separate"/>
            </w:r>
            <w:r>
              <w:rPr>
                <w:noProof/>
              </w:rPr>
              <w:t>1</w:t>
            </w:r>
            <w:r>
              <w:rPr>
                <w:noProof/>
              </w:rPr>
              <w:fldChar w:fldCharType="end"/>
            </w:r>
          </w:hyperlink>
        </w:p>
        <w:p w14:paraId="551D6301" w14:textId="77777777" w:rsidR="00F230A5" w:rsidRDefault="00F230A5">
          <w:pPr>
            <w:pStyle w:val="TOC2"/>
            <w:tabs>
              <w:tab w:val="right" w:leader="dot" w:pos="9350"/>
            </w:tabs>
            <w:rPr>
              <w:noProof/>
            </w:rPr>
          </w:pPr>
          <w:hyperlink w:anchor="_Toc221902187" w:history="1">
            <w:r w:rsidRPr="000D6A00">
              <w:rPr>
                <w:rStyle w:val="Hyperlink"/>
                <w:noProof/>
              </w:rPr>
              <w:t>1. Va</w:t>
            </w:r>
            <w:r w:rsidRPr="000D6A00">
              <w:rPr>
                <w:rStyle w:val="Hyperlink"/>
                <w:rFonts w:ascii="Times New Roman" w:hAnsi="Times New Roman" w:cs="Times New Roman"/>
                <w:noProof/>
              </w:rPr>
              <w:t>̄</w:t>
            </w:r>
            <w:r w:rsidRPr="000D6A00">
              <w:rPr>
                <w:rStyle w:val="Hyperlink"/>
                <w:noProof/>
              </w:rPr>
              <w:t>ta in Equilibrium: The Dance of Inspired Motion</w:t>
            </w:r>
            <w:r>
              <w:rPr>
                <w:noProof/>
              </w:rPr>
              <w:tab/>
            </w:r>
            <w:r>
              <w:rPr>
                <w:noProof/>
              </w:rPr>
              <w:fldChar w:fldCharType="begin"/>
            </w:r>
            <w:r>
              <w:rPr>
                <w:noProof/>
              </w:rPr>
              <w:instrText xml:space="preserve"> PAGEREF _Toc221902187 \h </w:instrText>
            </w:r>
            <w:r>
              <w:rPr>
                <w:noProof/>
              </w:rPr>
            </w:r>
            <w:r>
              <w:rPr>
                <w:noProof/>
              </w:rPr>
              <w:fldChar w:fldCharType="separate"/>
            </w:r>
            <w:r>
              <w:rPr>
                <w:noProof/>
              </w:rPr>
              <w:t>1</w:t>
            </w:r>
            <w:r>
              <w:rPr>
                <w:noProof/>
              </w:rPr>
              <w:fldChar w:fldCharType="end"/>
            </w:r>
          </w:hyperlink>
        </w:p>
        <w:p w14:paraId="636BF7CD" w14:textId="77777777" w:rsidR="00F230A5" w:rsidRDefault="00F230A5">
          <w:pPr>
            <w:pStyle w:val="TOC3"/>
            <w:tabs>
              <w:tab w:val="right" w:leader="dot" w:pos="9350"/>
            </w:tabs>
            <w:rPr>
              <w:noProof/>
            </w:rPr>
          </w:pPr>
          <w:hyperlink w:anchor="_Toc221902188" w:history="1">
            <w:r w:rsidRPr="000D6A00">
              <w:rPr>
                <w:rStyle w:val="Hyperlink"/>
                <w:noProof/>
              </w:rPr>
              <w:t>Internal Landscape</w:t>
            </w:r>
            <w:r>
              <w:rPr>
                <w:noProof/>
              </w:rPr>
              <w:tab/>
            </w:r>
            <w:r>
              <w:rPr>
                <w:noProof/>
              </w:rPr>
              <w:fldChar w:fldCharType="begin"/>
            </w:r>
            <w:r>
              <w:rPr>
                <w:noProof/>
              </w:rPr>
              <w:instrText xml:space="preserve"> PAGEREF _Toc221902188 \h </w:instrText>
            </w:r>
            <w:r>
              <w:rPr>
                <w:noProof/>
              </w:rPr>
            </w:r>
            <w:r>
              <w:rPr>
                <w:noProof/>
              </w:rPr>
              <w:fldChar w:fldCharType="separate"/>
            </w:r>
            <w:r>
              <w:rPr>
                <w:noProof/>
              </w:rPr>
              <w:t>1</w:t>
            </w:r>
            <w:r>
              <w:rPr>
                <w:noProof/>
              </w:rPr>
              <w:fldChar w:fldCharType="end"/>
            </w:r>
          </w:hyperlink>
        </w:p>
        <w:p w14:paraId="400E5687" w14:textId="77777777" w:rsidR="00F230A5" w:rsidRDefault="00F230A5">
          <w:pPr>
            <w:pStyle w:val="TOC3"/>
            <w:tabs>
              <w:tab w:val="right" w:leader="dot" w:pos="9350"/>
            </w:tabs>
            <w:rPr>
              <w:noProof/>
            </w:rPr>
          </w:pPr>
          <w:hyperlink w:anchor="_Toc221902189" w:history="1">
            <w:r w:rsidRPr="000D6A00">
              <w:rPr>
                <w:rStyle w:val="Hyperlink"/>
                <w:noProof/>
              </w:rPr>
              <w:t>External Conduct</w:t>
            </w:r>
            <w:r>
              <w:rPr>
                <w:noProof/>
              </w:rPr>
              <w:tab/>
            </w:r>
            <w:r>
              <w:rPr>
                <w:noProof/>
              </w:rPr>
              <w:fldChar w:fldCharType="begin"/>
            </w:r>
            <w:r>
              <w:rPr>
                <w:noProof/>
              </w:rPr>
              <w:instrText xml:space="preserve"> PAGEREF _Toc221902189 \h </w:instrText>
            </w:r>
            <w:r>
              <w:rPr>
                <w:noProof/>
              </w:rPr>
            </w:r>
            <w:r>
              <w:rPr>
                <w:noProof/>
              </w:rPr>
              <w:fldChar w:fldCharType="separate"/>
            </w:r>
            <w:r>
              <w:rPr>
                <w:noProof/>
              </w:rPr>
              <w:t>1</w:t>
            </w:r>
            <w:r>
              <w:rPr>
                <w:noProof/>
              </w:rPr>
              <w:fldChar w:fldCharType="end"/>
            </w:r>
          </w:hyperlink>
        </w:p>
        <w:p w14:paraId="011A57D5" w14:textId="77777777" w:rsidR="00F230A5" w:rsidRDefault="00F230A5">
          <w:pPr>
            <w:pStyle w:val="TOC2"/>
            <w:tabs>
              <w:tab w:val="right" w:leader="dot" w:pos="9350"/>
            </w:tabs>
            <w:rPr>
              <w:noProof/>
            </w:rPr>
          </w:pPr>
          <w:hyperlink w:anchor="_Toc221902190" w:history="1">
            <w:r w:rsidRPr="000D6A00">
              <w:rPr>
                <w:rStyle w:val="Hyperlink"/>
                <w:noProof/>
              </w:rPr>
              <w:t>2. Va</w:t>
            </w:r>
            <w:r w:rsidRPr="000D6A00">
              <w:rPr>
                <w:rStyle w:val="Hyperlink"/>
                <w:rFonts w:ascii="Times New Roman" w:hAnsi="Times New Roman" w:cs="Times New Roman"/>
                <w:noProof/>
              </w:rPr>
              <w:t>̄</w:t>
            </w:r>
            <w:r w:rsidRPr="000D6A00">
              <w:rPr>
                <w:rStyle w:val="Hyperlink"/>
                <w:noProof/>
              </w:rPr>
              <w:t>ta in Excess: The Storm of Ungrounded Motion</w:t>
            </w:r>
            <w:r>
              <w:rPr>
                <w:noProof/>
              </w:rPr>
              <w:tab/>
            </w:r>
            <w:r>
              <w:rPr>
                <w:noProof/>
              </w:rPr>
              <w:fldChar w:fldCharType="begin"/>
            </w:r>
            <w:r>
              <w:rPr>
                <w:noProof/>
              </w:rPr>
              <w:instrText xml:space="preserve"> PAGEREF _Toc221902190 \h </w:instrText>
            </w:r>
            <w:r>
              <w:rPr>
                <w:noProof/>
              </w:rPr>
            </w:r>
            <w:r>
              <w:rPr>
                <w:noProof/>
              </w:rPr>
              <w:fldChar w:fldCharType="separate"/>
            </w:r>
            <w:r>
              <w:rPr>
                <w:noProof/>
              </w:rPr>
              <w:t>1</w:t>
            </w:r>
            <w:r>
              <w:rPr>
                <w:noProof/>
              </w:rPr>
              <w:fldChar w:fldCharType="end"/>
            </w:r>
          </w:hyperlink>
        </w:p>
        <w:p w14:paraId="6AA8313C" w14:textId="77777777" w:rsidR="00F230A5" w:rsidRDefault="00F230A5">
          <w:pPr>
            <w:pStyle w:val="TOC3"/>
            <w:tabs>
              <w:tab w:val="right" w:leader="dot" w:pos="9350"/>
            </w:tabs>
            <w:rPr>
              <w:noProof/>
            </w:rPr>
          </w:pPr>
          <w:hyperlink w:anchor="_Toc221902191" w:history="1">
            <w:r w:rsidRPr="000D6A00">
              <w:rPr>
                <w:rStyle w:val="Hyperlink"/>
                <w:noProof/>
              </w:rPr>
              <w:t>Internal Landscape</w:t>
            </w:r>
            <w:r>
              <w:rPr>
                <w:noProof/>
              </w:rPr>
              <w:tab/>
            </w:r>
            <w:r>
              <w:rPr>
                <w:noProof/>
              </w:rPr>
              <w:fldChar w:fldCharType="begin"/>
            </w:r>
            <w:r>
              <w:rPr>
                <w:noProof/>
              </w:rPr>
              <w:instrText xml:space="preserve"> PAGEREF _Toc221902191 \h </w:instrText>
            </w:r>
            <w:r>
              <w:rPr>
                <w:noProof/>
              </w:rPr>
            </w:r>
            <w:r>
              <w:rPr>
                <w:noProof/>
              </w:rPr>
              <w:fldChar w:fldCharType="separate"/>
            </w:r>
            <w:r>
              <w:rPr>
                <w:noProof/>
              </w:rPr>
              <w:t>1</w:t>
            </w:r>
            <w:r>
              <w:rPr>
                <w:noProof/>
              </w:rPr>
              <w:fldChar w:fldCharType="end"/>
            </w:r>
          </w:hyperlink>
        </w:p>
        <w:p w14:paraId="5175C71A" w14:textId="77777777" w:rsidR="00F230A5" w:rsidRDefault="00F230A5">
          <w:pPr>
            <w:pStyle w:val="TOC3"/>
            <w:tabs>
              <w:tab w:val="right" w:leader="dot" w:pos="9350"/>
            </w:tabs>
            <w:rPr>
              <w:noProof/>
            </w:rPr>
          </w:pPr>
          <w:hyperlink w:anchor="_Toc221902192" w:history="1">
            <w:r w:rsidRPr="000D6A00">
              <w:rPr>
                <w:rStyle w:val="Hyperlink"/>
                <w:noProof/>
              </w:rPr>
              <w:t>External Conduct</w:t>
            </w:r>
            <w:r>
              <w:rPr>
                <w:noProof/>
              </w:rPr>
              <w:tab/>
            </w:r>
            <w:r>
              <w:rPr>
                <w:noProof/>
              </w:rPr>
              <w:fldChar w:fldCharType="begin"/>
            </w:r>
            <w:r>
              <w:rPr>
                <w:noProof/>
              </w:rPr>
              <w:instrText xml:space="preserve"> PAGEREF _Toc221902192 \h </w:instrText>
            </w:r>
            <w:r>
              <w:rPr>
                <w:noProof/>
              </w:rPr>
            </w:r>
            <w:r>
              <w:rPr>
                <w:noProof/>
              </w:rPr>
              <w:fldChar w:fldCharType="separate"/>
            </w:r>
            <w:r>
              <w:rPr>
                <w:noProof/>
              </w:rPr>
              <w:t>1</w:t>
            </w:r>
            <w:r>
              <w:rPr>
                <w:noProof/>
              </w:rPr>
              <w:fldChar w:fldCharType="end"/>
            </w:r>
          </w:hyperlink>
        </w:p>
        <w:p w14:paraId="2E6422DD" w14:textId="77777777" w:rsidR="00F230A5" w:rsidRDefault="00F230A5">
          <w:pPr>
            <w:pStyle w:val="TOC2"/>
            <w:tabs>
              <w:tab w:val="right" w:leader="dot" w:pos="9350"/>
            </w:tabs>
            <w:rPr>
              <w:noProof/>
            </w:rPr>
          </w:pPr>
          <w:hyperlink w:anchor="_Toc221902193" w:history="1">
            <w:r w:rsidRPr="000D6A00">
              <w:rPr>
                <w:rStyle w:val="Hyperlink"/>
                <w:noProof/>
              </w:rPr>
              <w:t>3. Va</w:t>
            </w:r>
            <w:r w:rsidRPr="000D6A00">
              <w:rPr>
                <w:rStyle w:val="Hyperlink"/>
                <w:rFonts w:ascii="Times New Roman" w:hAnsi="Times New Roman" w:cs="Times New Roman"/>
                <w:noProof/>
              </w:rPr>
              <w:t>̄</w:t>
            </w:r>
            <w:r w:rsidRPr="000D6A00">
              <w:rPr>
                <w:rStyle w:val="Hyperlink"/>
                <w:noProof/>
              </w:rPr>
              <w:t>ta in Deficiency: The Paralysis of Arrested Motion</w:t>
            </w:r>
            <w:r>
              <w:rPr>
                <w:noProof/>
              </w:rPr>
              <w:tab/>
            </w:r>
            <w:r>
              <w:rPr>
                <w:noProof/>
              </w:rPr>
              <w:fldChar w:fldCharType="begin"/>
            </w:r>
            <w:r>
              <w:rPr>
                <w:noProof/>
              </w:rPr>
              <w:instrText xml:space="preserve"> PAGEREF _Toc221902193 \h </w:instrText>
            </w:r>
            <w:r>
              <w:rPr>
                <w:noProof/>
              </w:rPr>
            </w:r>
            <w:r>
              <w:rPr>
                <w:noProof/>
              </w:rPr>
              <w:fldChar w:fldCharType="separate"/>
            </w:r>
            <w:r>
              <w:rPr>
                <w:noProof/>
              </w:rPr>
              <w:t>1</w:t>
            </w:r>
            <w:r>
              <w:rPr>
                <w:noProof/>
              </w:rPr>
              <w:fldChar w:fldCharType="end"/>
            </w:r>
          </w:hyperlink>
        </w:p>
        <w:p w14:paraId="529A39C6" w14:textId="77777777" w:rsidR="00F230A5" w:rsidRDefault="00F230A5">
          <w:pPr>
            <w:pStyle w:val="TOC3"/>
            <w:tabs>
              <w:tab w:val="right" w:leader="dot" w:pos="9350"/>
            </w:tabs>
            <w:rPr>
              <w:noProof/>
            </w:rPr>
          </w:pPr>
          <w:hyperlink w:anchor="_Toc221902194" w:history="1">
            <w:r w:rsidRPr="000D6A00">
              <w:rPr>
                <w:rStyle w:val="Hyperlink"/>
                <w:noProof/>
              </w:rPr>
              <w:t>Internal Landscape</w:t>
            </w:r>
            <w:r>
              <w:rPr>
                <w:noProof/>
              </w:rPr>
              <w:tab/>
            </w:r>
            <w:r>
              <w:rPr>
                <w:noProof/>
              </w:rPr>
              <w:fldChar w:fldCharType="begin"/>
            </w:r>
            <w:r>
              <w:rPr>
                <w:noProof/>
              </w:rPr>
              <w:instrText xml:space="preserve"> PAGEREF _Toc221902194 \h </w:instrText>
            </w:r>
            <w:r>
              <w:rPr>
                <w:noProof/>
              </w:rPr>
            </w:r>
            <w:r>
              <w:rPr>
                <w:noProof/>
              </w:rPr>
              <w:fldChar w:fldCharType="separate"/>
            </w:r>
            <w:r>
              <w:rPr>
                <w:noProof/>
              </w:rPr>
              <w:t>1</w:t>
            </w:r>
            <w:r>
              <w:rPr>
                <w:noProof/>
              </w:rPr>
              <w:fldChar w:fldCharType="end"/>
            </w:r>
          </w:hyperlink>
        </w:p>
        <w:p w14:paraId="01A73155" w14:textId="77777777" w:rsidR="00F230A5" w:rsidRDefault="00F230A5">
          <w:pPr>
            <w:pStyle w:val="TOC3"/>
            <w:tabs>
              <w:tab w:val="right" w:leader="dot" w:pos="9350"/>
            </w:tabs>
            <w:rPr>
              <w:noProof/>
            </w:rPr>
          </w:pPr>
          <w:hyperlink w:anchor="_Toc221902195" w:history="1">
            <w:r w:rsidRPr="000D6A00">
              <w:rPr>
                <w:rStyle w:val="Hyperlink"/>
                <w:noProof/>
              </w:rPr>
              <w:t>External Conduct</w:t>
            </w:r>
            <w:r>
              <w:rPr>
                <w:noProof/>
              </w:rPr>
              <w:tab/>
            </w:r>
            <w:r>
              <w:rPr>
                <w:noProof/>
              </w:rPr>
              <w:fldChar w:fldCharType="begin"/>
            </w:r>
            <w:r>
              <w:rPr>
                <w:noProof/>
              </w:rPr>
              <w:instrText xml:space="preserve"> PAGEREF _Toc221902195 \h </w:instrText>
            </w:r>
            <w:r>
              <w:rPr>
                <w:noProof/>
              </w:rPr>
            </w:r>
            <w:r>
              <w:rPr>
                <w:noProof/>
              </w:rPr>
              <w:fldChar w:fldCharType="separate"/>
            </w:r>
            <w:r>
              <w:rPr>
                <w:noProof/>
              </w:rPr>
              <w:t>1</w:t>
            </w:r>
            <w:r>
              <w:rPr>
                <w:noProof/>
              </w:rPr>
              <w:fldChar w:fldCharType="end"/>
            </w:r>
          </w:hyperlink>
        </w:p>
        <w:p w14:paraId="061C398A" w14:textId="77777777" w:rsidR="00F230A5" w:rsidRDefault="00F230A5">
          <w:pPr>
            <w:pStyle w:val="TOC2"/>
            <w:tabs>
              <w:tab w:val="right" w:leader="dot" w:pos="9350"/>
            </w:tabs>
            <w:rPr>
              <w:noProof/>
            </w:rPr>
          </w:pPr>
          <w:hyperlink w:anchor="_Toc221902196" w:history="1">
            <w:r w:rsidRPr="000D6A00">
              <w:rPr>
                <w:rStyle w:val="Hyperlink"/>
                <w:noProof/>
              </w:rPr>
              <w:t>4. Contrasting Vignettes: Va</w:t>
            </w:r>
            <w:r w:rsidRPr="000D6A00">
              <w:rPr>
                <w:rStyle w:val="Hyperlink"/>
                <w:rFonts w:ascii="Times New Roman" w:hAnsi="Times New Roman" w:cs="Times New Roman"/>
                <w:noProof/>
              </w:rPr>
              <w:t>̄</w:t>
            </w:r>
            <w:r w:rsidRPr="000D6A00">
              <w:rPr>
                <w:rStyle w:val="Hyperlink"/>
                <w:noProof/>
              </w:rPr>
              <w:t>ta and the Late-Night Deadline</w:t>
            </w:r>
            <w:r>
              <w:rPr>
                <w:noProof/>
              </w:rPr>
              <w:tab/>
            </w:r>
            <w:r>
              <w:rPr>
                <w:noProof/>
              </w:rPr>
              <w:fldChar w:fldCharType="begin"/>
            </w:r>
            <w:r>
              <w:rPr>
                <w:noProof/>
              </w:rPr>
              <w:instrText xml:space="preserve"> PAGEREF _Toc221902196 \h </w:instrText>
            </w:r>
            <w:r>
              <w:rPr>
                <w:noProof/>
              </w:rPr>
            </w:r>
            <w:r>
              <w:rPr>
                <w:noProof/>
              </w:rPr>
              <w:fldChar w:fldCharType="separate"/>
            </w:r>
            <w:r>
              <w:rPr>
                <w:noProof/>
              </w:rPr>
              <w:t>1</w:t>
            </w:r>
            <w:r>
              <w:rPr>
                <w:noProof/>
              </w:rPr>
              <w:fldChar w:fldCharType="end"/>
            </w:r>
          </w:hyperlink>
        </w:p>
        <w:p w14:paraId="03D80455" w14:textId="77777777" w:rsidR="00F230A5" w:rsidRDefault="00F230A5">
          <w:pPr>
            <w:pStyle w:val="TOC1"/>
            <w:tabs>
              <w:tab w:val="right" w:leader="dot" w:pos="9350"/>
            </w:tabs>
            <w:rPr>
              <w:noProof/>
            </w:rPr>
          </w:pPr>
          <w:hyperlink w:anchor="_Toc221902197" w:history="1">
            <w:r w:rsidRPr="000D6A00">
              <w:rPr>
                <w:rStyle w:val="Hyperlink"/>
                <w:noProof/>
              </w:rPr>
              <w:t>Part II: Pitta — The Principle of Transformation</w:t>
            </w:r>
            <w:r>
              <w:rPr>
                <w:noProof/>
              </w:rPr>
              <w:tab/>
            </w:r>
            <w:r>
              <w:rPr>
                <w:noProof/>
              </w:rPr>
              <w:fldChar w:fldCharType="begin"/>
            </w:r>
            <w:r>
              <w:rPr>
                <w:noProof/>
              </w:rPr>
              <w:instrText xml:space="preserve"> PAGEREF _Toc221902197 \h </w:instrText>
            </w:r>
            <w:r>
              <w:rPr>
                <w:noProof/>
              </w:rPr>
            </w:r>
            <w:r>
              <w:rPr>
                <w:noProof/>
              </w:rPr>
              <w:fldChar w:fldCharType="separate"/>
            </w:r>
            <w:r>
              <w:rPr>
                <w:noProof/>
              </w:rPr>
              <w:t>1</w:t>
            </w:r>
            <w:r>
              <w:rPr>
                <w:noProof/>
              </w:rPr>
              <w:fldChar w:fldCharType="end"/>
            </w:r>
          </w:hyperlink>
        </w:p>
        <w:p w14:paraId="112ADB67" w14:textId="77777777" w:rsidR="00F230A5" w:rsidRDefault="00F230A5">
          <w:pPr>
            <w:pStyle w:val="TOC2"/>
            <w:tabs>
              <w:tab w:val="right" w:leader="dot" w:pos="9350"/>
            </w:tabs>
            <w:rPr>
              <w:noProof/>
            </w:rPr>
          </w:pPr>
          <w:hyperlink w:anchor="_Toc221902198" w:history="1">
            <w:r w:rsidRPr="000D6A00">
              <w:rPr>
                <w:rStyle w:val="Hyperlink"/>
                <w:noProof/>
              </w:rPr>
              <w:t>1. Pitta in Equilibrium: The Steady Flame of Purpose</w:t>
            </w:r>
            <w:r>
              <w:rPr>
                <w:noProof/>
              </w:rPr>
              <w:tab/>
            </w:r>
            <w:r>
              <w:rPr>
                <w:noProof/>
              </w:rPr>
              <w:fldChar w:fldCharType="begin"/>
            </w:r>
            <w:r>
              <w:rPr>
                <w:noProof/>
              </w:rPr>
              <w:instrText xml:space="preserve"> PAGEREF _Toc221902198 \h </w:instrText>
            </w:r>
            <w:r>
              <w:rPr>
                <w:noProof/>
              </w:rPr>
            </w:r>
            <w:r>
              <w:rPr>
                <w:noProof/>
              </w:rPr>
              <w:fldChar w:fldCharType="separate"/>
            </w:r>
            <w:r>
              <w:rPr>
                <w:noProof/>
              </w:rPr>
              <w:t>1</w:t>
            </w:r>
            <w:r>
              <w:rPr>
                <w:noProof/>
              </w:rPr>
              <w:fldChar w:fldCharType="end"/>
            </w:r>
          </w:hyperlink>
        </w:p>
        <w:p w14:paraId="342FC830" w14:textId="77777777" w:rsidR="00F230A5" w:rsidRDefault="00F230A5">
          <w:pPr>
            <w:pStyle w:val="TOC3"/>
            <w:tabs>
              <w:tab w:val="right" w:leader="dot" w:pos="9350"/>
            </w:tabs>
            <w:rPr>
              <w:noProof/>
            </w:rPr>
          </w:pPr>
          <w:hyperlink w:anchor="_Toc221902199" w:history="1">
            <w:r w:rsidRPr="000D6A00">
              <w:rPr>
                <w:rStyle w:val="Hyperlink"/>
                <w:noProof/>
              </w:rPr>
              <w:t>Internal Landscape</w:t>
            </w:r>
            <w:r>
              <w:rPr>
                <w:noProof/>
              </w:rPr>
              <w:tab/>
            </w:r>
            <w:r>
              <w:rPr>
                <w:noProof/>
              </w:rPr>
              <w:fldChar w:fldCharType="begin"/>
            </w:r>
            <w:r>
              <w:rPr>
                <w:noProof/>
              </w:rPr>
              <w:instrText xml:space="preserve"> PAGEREF _Toc221902199 \h </w:instrText>
            </w:r>
            <w:r>
              <w:rPr>
                <w:noProof/>
              </w:rPr>
            </w:r>
            <w:r>
              <w:rPr>
                <w:noProof/>
              </w:rPr>
              <w:fldChar w:fldCharType="separate"/>
            </w:r>
            <w:r>
              <w:rPr>
                <w:noProof/>
              </w:rPr>
              <w:t>1</w:t>
            </w:r>
            <w:r>
              <w:rPr>
                <w:noProof/>
              </w:rPr>
              <w:fldChar w:fldCharType="end"/>
            </w:r>
          </w:hyperlink>
        </w:p>
        <w:p w14:paraId="281F9964" w14:textId="77777777" w:rsidR="00F230A5" w:rsidRDefault="00F230A5">
          <w:pPr>
            <w:pStyle w:val="TOC3"/>
            <w:tabs>
              <w:tab w:val="right" w:leader="dot" w:pos="9350"/>
            </w:tabs>
            <w:rPr>
              <w:noProof/>
            </w:rPr>
          </w:pPr>
          <w:hyperlink w:anchor="_Toc221902200" w:history="1">
            <w:r w:rsidRPr="000D6A00">
              <w:rPr>
                <w:rStyle w:val="Hyperlink"/>
                <w:noProof/>
              </w:rPr>
              <w:t>External Conduct</w:t>
            </w:r>
            <w:r>
              <w:rPr>
                <w:noProof/>
              </w:rPr>
              <w:tab/>
            </w:r>
            <w:r>
              <w:rPr>
                <w:noProof/>
              </w:rPr>
              <w:fldChar w:fldCharType="begin"/>
            </w:r>
            <w:r>
              <w:rPr>
                <w:noProof/>
              </w:rPr>
              <w:instrText xml:space="preserve"> PAGEREF _Toc221902200 \h </w:instrText>
            </w:r>
            <w:r>
              <w:rPr>
                <w:noProof/>
              </w:rPr>
            </w:r>
            <w:r>
              <w:rPr>
                <w:noProof/>
              </w:rPr>
              <w:fldChar w:fldCharType="separate"/>
            </w:r>
            <w:r>
              <w:rPr>
                <w:noProof/>
              </w:rPr>
              <w:t>1</w:t>
            </w:r>
            <w:r>
              <w:rPr>
                <w:noProof/>
              </w:rPr>
              <w:fldChar w:fldCharType="end"/>
            </w:r>
          </w:hyperlink>
        </w:p>
        <w:p w14:paraId="5F4C5925" w14:textId="77777777" w:rsidR="00F230A5" w:rsidRDefault="00F230A5">
          <w:pPr>
            <w:pStyle w:val="TOC2"/>
            <w:tabs>
              <w:tab w:val="right" w:leader="dot" w:pos="9350"/>
            </w:tabs>
            <w:rPr>
              <w:noProof/>
            </w:rPr>
          </w:pPr>
          <w:hyperlink w:anchor="_Toc221902201" w:history="1">
            <w:r w:rsidRPr="000D6A00">
              <w:rPr>
                <w:rStyle w:val="Hyperlink"/>
                <w:noProof/>
              </w:rPr>
              <w:t>2. Pitta in Excess: The Scorching Flame of Domination</w:t>
            </w:r>
            <w:r>
              <w:rPr>
                <w:noProof/>
              </w:rPr>
              <w:tab/>
            </w:r>
            <w:r>
              <w:rPr>
                <w:noProof/>
              </w:rPr>
              <w:fldChar w:fldCharType="begin"/>
            </w:r>
            <w:r>
              <w:rPr>
                <w:noProof/>
              </w:rPr>
              <w:instrText xml:space="preserve"> PAGEREF _Toc221902201 \h </w:instrText>
            </w:r>
            <w:r>
              <w:rPr>
                <w:noProof/>
              </w:rPr>
            </w:r>
            <w:r>
              <w:rPr>
                <w:noProof/>
              </w:rPr>
              <w:fldChar w:fldCharType="separate"/>
            </w:r>
            <w:r>
              <w:rPr>
                <w:noProof/>
              </w:rPr>
              <w:t>1</w:t>
            </w:r>
            <w:r>
              <w:rPr>
                <w:noProof/>
              </w:rPr>
              <w:fldChar w:fldCharType="end"/>
            </w:r>
          </w:hyperlink>
        </w:p>
        <w:p w14:paraId="0F04D166" w14:textId="77777777" w:rsidR="00F230A5" w:rsidRDefault="00F230A5">
          <w:pPr>
            <w:pStyle w:val="TOC3"/>
            <w:tabs>
              <w:tab w:val="right" w:leader="dot" w:pos="9350"/>
            </w:tabs>
            <w:rPr>
              <w:noProof/>
            </w:rPr>
          </w:pPr>
          <w:hyperlink w:anchor="_Toc221902202" w:history="1">
            <w:r w:rsidRPr="000D6A00">
              <w:rPr>
                <w:rStyle w:val="Hyperlink"/>
                <w:noProof/>
              </w:rPr>
              <w:t>Internal Landscape</w:t>
            </w:r>
            <w:r>
              <w:rPr>
                <w:noProof/>
              </w:rPr>
              <w:tab/>
            </w:r>
            <w:r>
              <w:rPr>
                <w:noProof/>
              </w:rPr>
              <w:fldChar w:fldCharType="begin"/>
            </w:r>
            <w:r>
              <w:rPr>
                <w:noProof/>
              </w:rPr>
              <w:instrText xml:space="preserve"> PAGEREF _Toc221902202 \h </w:instrText>
            </w:r>
            <w:r>
              <w:rPr>
                <w:noProof/>
              </w:rPr>
            </w:r>
            <w:r>
              <w:rPr>
                <w:noProof/>
              </w:rPr>
              <w:fldChar w:fldCharType="separate"/>
            </w:r>
            <w:r>
              <w:rPr>
                <w:noProof/>
              </w:rPr>
              <w:t>1</w:t>
            </w:r>
            <w:r>
              <w:rPr>
                <w:noProof/>
              </w:rPr>
              <w:fldChar w:fldCharType="end"/>
            </w:r>
          </w:hyperlink>
        </w:p>
        <w:p w14:paraId="46E1F5F8" w14:textId="77777777" w:rsidR="00F230A5" w:rsidRDefault="00F230A5">
          <w:pPr>
            <w:pStyle w:val="TOC3"/>
            <w:tabs>
              <w:tab w:val="right" w:leader="dot" w:pos="9350"/>
            </w:tabs>
            <w:rPr>
              <w:noProof/>
            </w:rPr>
          </w:pPr>
          <w:hyperlink w:anchor="_Toc221902203" w:history="1">
            <w:r w:rsidRPr="000D6A00">
              <w:rPr>
                <w:rStyle w:val="Hyperlink"/>
                <w:noProof/>
              </w:rPr>
              <w:t>External Conduct</w:t>
            </w:r>
            <w:r>
              <w:rPr>
                <w:noProof/>
              </w:rPr>
              <w:tab/>
            </w:r>
            <w:r>
              <w:rPr>
                <w:noProof/>
              </w:rPr>
              <w:fldChar w:fldCharType="begin"/>
            </w:r>
            <w:r>
              <w:rPr>
                <w:noProof/>
              </w:rPr>
              <w:instrText xml:space="preserve"> PAGEREF _Toc221902203 \h </w:instrText>
            </w:r>
            <w:r>
              <w:rPr>
                <w:noProof/>
              </w:rPr>
            </w:r>
            <w:r>
              <w:rPr>
                <w:noProof/>
              </w:rPr>
              <w:fldChar w:fldCharType="separate"/>
            </w:r>
            <w:r>
              <w:rPr>
                <w:noProof/>
              </w:rPr>
              <w:t>1</w:t>
            </w:r>
            <w:r>
              <w:rPr>
                <w:noProof/>
              </w:rPr>
              <w:fldChar w:fldCharType="end"/>
            </w:r>
          </w:hyperlink>
        </w:p>
        <w:p w14:paraId="65A6029C" w14:textId="77777777" w:rsidR="00F230A5" w:rsidRDefault="00F230A5">
          <w:pPr>
            <w:pStyle w:val="TOC2"/>
            <w:tabs>
              <w:tab w:val="right" w:leader="dot" w:pos="9350"/>
            </w:tabs>
            <w:rPr>
              <w:noProof/>
            </w:rPr>
          </w:pPr>
          <w:hyperlink w:anchor="_Toc221902204" w:history="1">
            <w:r w:rsidRPr="000D6A00">
              <w:rPr>
                <w:rStyle w:val="Hyperlink"/>
                <w:noProof/>
              </w:rPr>
              <w:t>3. Pitta in Deficiency: The Dying Ember of Lost Purpose</w:t>
            </w:r>
            <w:r>
              <w:rPr>
                <w:noProof/>
              </w:rPr>
              <w:tab/>
            </w:r>
            <w:r>
              <w:rPr>
                <w:noProof/>
              </w:rPr>
              <w:fldChar w:fldCharType="begin"/>
            </w:r>
            <w:r>
              <w:rPr>
                <w:noProof/>
              </w:rPr>
              <w:instrText xml:space="preserve"> PAGEREF _Toc221902204 \h </w:instrText>
            </w:r>
            <w:r>
              <w:rPr>
                <w:noProof/>
              </w:rPr>
            </w:r>
            <w:r>
              <w:rPr>
                <w:noProof/>
              </w:rPr>
              <w:fldChar w:fldCharType="separate"/>
            </w:r>
            <w:r>
              <w:rPr>
                <w:noProof/>
              </w:rPr>
              <w:t>1</w:t>
            </w:r>
            <w:r>
              <w:rPr>
                <w:noProof/>
              </w:rPr>
              <w:fldChar w:fldCharType="end"/>
            </w:r>
          </w:hyperlink>
        </w:p>
        <w:p w14:paraId="2CBEFA82" w14:textId="77777777" w:rsidR="00F230A5" w:rsidRDefault="00F230A5">
          <w:pPr>
            <w:pStyle w:val="TOC3"/>
            <w:tabs>
              <w:tab w:val="right" w:leader="dot" w:pos="9350"/>
            </w:tabs>
            <w:rPr>
              <w:noProof/>
            </w:rPr>
          </w:pPr>
          <w:hyperlink w:anchor="_Toc221902205" w:history="1">
            <w:r w:rsidRPr="000D6A00">
              <w:rPr>
                <w:rStyle w:val="Hyperlink"/>
                <w:noProof/>
              </w:rPr>
              <w:t>Internal Landscape</w:t>
            </w:r>
            <w:r>
              <w:rPr>
                <w:noProof/>
              </w:rPr>
              <w:tab/>
            </w:r>
            <w:r>
              <w:rPr>
                <w:noProof/>
              </w:rPr>
              <w:fldChar w:fldCharType="begin"/>
            </w:r>
            <w:r>
              <w:rPr>
                <w:noProof/>
              </w:rPr>
              <w:instrText xml:space="preserve"> PAGEREF _Toc221902205 \h </w:instrText>
            </w:r>
            <w:r>
              <w:rPr>
                <w:noProof/>
              </w:rPr>
            </w:r>
            <w:r>
              <w:rPr>
                <w:noProof/>
              </w:rPr>
              <w:fldChar w:fldCharType="separate"/>
            </w:r>
            <w:r>
              <w:rPr>
                <w:noProof/>
              </w:rPr>
              <w:t>1</w:t>
            </w:r>
            <w:r>
              <w:rPr>
                <w:noProof/>
              </w:rPr>
              <w:fldChar w:fldCharType="end"/>
            </w:r>
          </w:hyperlink>
        </w:p>
        <w:p w14:paraId="359D0CEB" w14:textId="77777777" w:rsidR="00F230A5" w:rsidRDefault="00F230A5">
          <w:pPr>
            <w:pStyle w:val="TOC3"/>
            <w:tabs>
              <w:tab w:val="right" w:leader="dot" w:pos="9350"/>
            </w:tabs>
            <w:rPr>
              <w:noProof/>
            </w:rPr>
          </w:pPr>
          <w:hyperlink w:anchor="_Toc221902206" w:history="1">
            <w:r w:rsidRPr="000D6A00">
              <w:rPr>
                <w:rStyle w:val="Hyperlink"/>
                <w:noProof/>
              </w:rPr>
              <w:t>External Conduct</w:t>
            </w:r>
            <w:r>
              <w:rPr>
                <w:noProof/>
              </w:rPr>
              <w:tab/>
            </w:r>
            <w:r>
              <w:rPr>
                <w:noProof/>
              </w:rPr>
              <w:fldChar w:fldCharType="begin"/>
            </w:r>
            <w:r>
              <w:rPr>
                <w:noProof/>
              </w:rPr>
              <w:instrText xml:space="preserve"> PAGEREF _Toc221902206 \h </w:instrText>
            </w:r>
            <w:r>
              <w:rPr>
                <w:noProof/>
              </w:rPr>
            </w:r>
            <w:r>
              <w:rPr>
                <w:noProof/>
              </w:rPr>
              <w:fldChar w:fldCharType="separate"/>
            </w:r>
            <w:r>
              <w:rPr>
                <w:noProof/>
              </w:rPr>
              <w:t>1</w:t>
            </w:r>
            <w:r>
              <w:rPr>
                <w:noProof/>
              </w:rPr>
              <w:fldChar w:fldCharType="end"/>
            </w:r>
          </w:hyperlink>
        </w:p>
        <w:p w14:paraId="650555FB" w14:textId="77777777" w:rsidR="00F230A5" w:rsidRDefault="00F230A5">
          <w:pPr>
            <w:pStyle w:val="TOC2"/>
            <w:tabs>
              <w:tab w:val="right" w:leader="dot" w:pos="9350"/>
            </w:tabs>
            <w:rPr>
              <w:noProof/>
            </w:rPr>
          </w:pPr>
          <w:hyperlink w:anchor="_Toc221902207" w:history="1">
            <w:r w:rsidRPr="000D6A00">
              <w:rPr>
                <w:rStyle w:val="Hyperlink"/>
                <w:noProof/>
              </w:rPr>
              <w:t>4. Contrasting Vignettes: Pitta and the Difficult Conversation</w:t>
            </w:r>
            <w:r>
              <w:rPr>
                <w:noProof/>
              </w:rPr>
              <w:tab/>
            </w:r>
            <w:r>
              <w:rPr>
                <w:noProof/>
              </w:rPr>
              <w:fldChar w:fldCharType="begin"/>
            </w:r>
            <w:r>
              <w:rPr>
                <w:noProof/>
              </w:rPr>
              <w:instrText xml:space="preserve"> PAGEREF _Toc221902207 \h </w:instrText>
            </w:r>
            <w:r>
              <w:rPr>
                <w:noProof/>
              </w:rPr>
            </w:r>
            <w:r>
              <w:rPr>
                <w:noProof/>
              </w:rPr>
              <w:fldChar w:fldCharType="separate"/>
            </w:r>
            <w:r>
              <w:rPr>
                <w:noProof/>
              </w:rPr>
              <w:t>1</w:t>
            </w:r>
            <w:r>
              <w:rPr>
                <w:noProof/>
              </w:rPr>
              <w:fldChar w:fldCharType="end"/>
            </w:r>
          </w:hyperlink>
        </w:p>
        <w:p w14:paraId="18C06A62" w14:textId="77777777" w:rsidR="00F230A5" w:rsidRDefault="00F230A5">
          <w:pPr>
            <w:pStyle w:val="TOC1"/>
            <w:tabs>
              <w:tab w:val="right" w:leader="dot" w:pos="9350"/>
            </w:tabs>
            <w:rPr>
              <w:noProof/>
            </w:rPr>
          </w:pPr>
          <w:hyperlink w:anchor="_Toc221902208" w:history="1">
            <w:r w:rsidRPr="000D6A00">
              <w:rPr>
                <w:rStyle w:val="Hyperlink"/>
                <w:noProof/>
              </w:rPr>
              <w:t>Part III: Kapha — The Principle of Cohesion</w:t>
            </w:r>
            <w:r>
              <w:rPr>
                <w:noProof/>
              </w:rPr>
              <w:tab/>
            </w:r>
            <w:r>
              <w:rPr>
                <w:noProof/>
              </w:rPr>
              <w:fldChar w:fldCharType="begin"/>
            </w:r>
            <w:r>
              <w:rPr>
                <w:noProof/>
              </w:rPr>
              <w:instrText xml:space="preserve"> PAGEREF _Toc221902208 \h </w:instrText>
            </w:r>
            <w:r>
              <w:rPr>
                <w:noProof/>
              </w:rPr>
            </w:r>
            <w:r>
              <w:rPr>
                <w:noProof/>
              </w:rPr>
              <w:fldChar w:fldCharType="separate"/>
            </w:r>
            <w:r>
              <w:rPr>
                <w:noProof/>
              </w:rPr>
              <w:t>1</w:t>
            </w:r>
            <w:r>
              <w:rPr>
                <w:noProof/>
              </w:rPr>
              <w:fldChar w:fldCharType="end"/>
            </w:r>
          </w:hyperlink>
        </w:p>
        <w:p w14:paraId="28BDF02B" w14:textId="77777777" w:rsidR="00F230A5" w:rsidRDefault="00F230A5">
          <w:pPr>
            <w:pStyle w:val="TOC2"/>
            <w:tabs>
              <w:tab w:val="right" w:leader="dot" w:pos="9350"/>
            </w:tabs>
            <w:rPr>
              <w:noProof/>
            </w:rPr>
          </w:pPr>
          <w:hyperlink w:anchor="_Toc221902209" w:history="1">
            <w:r w:rsidRPr="000D6A00">
              <w:rPr>
                <w:rStyle w:val="Hyperlink"/>
                <w:noProof/>
              </w:rPr>
              <w:t>1. Kapha in Equilibrium: The Generous Ground of Being</w:t>
            </w:r>
            <w:r>
              <w:rPr>
                <w:noProof/>
              </w:rPr>
              <w:tab/>
            </w:r>
            <w:r>
              <w:rPr>
                <w:noProof/>
              </w:rPr>
              <w:fldChar w:fldCharType="begin"/>
            </w:r>
            <w:r>
              <w:rPr>
                <w:noProof/>
              </w:rPr>
              <w:instrText xml:space="preserve"> PAGEREF _Toc221902209 \h </w:instrText>
            </w:r>
            <w:r>
              <w:rPr>
                <w:noProof/>
              </w:rPr>
            </w:r>
            <w:r>
              <w:rPr>
                <w:noProof/>
              </w:rPr>
              <w:fldChar w:fldCharType="separate"/>
            </w:r>
            <w:r>
              <w:rPr>
                <w:noProof/>
              </w:rPr>
              <w:t>1</w:t>
            </w:r>
            <w:r>
              <w:rPr>
                <w:noProof/>
              </w:rPr>
              <w:fldChar w:fldCharType="end"/>
            </w:r>
          </w:hyperlink>
        </w:p>
        <w:p w14:paraId="19B36ECD" w14:textId="77777777" w:rsidR="00F230A5" w:rsidRDefault="00F230A5">
          <w:pPr>
            <w:pStyle w:val="TOC3"/>
            <w:tabs>
              <w:tab w:val="right" w:leader="dot" w:pos="9350"/>
            </w:tabs>
            <w:rPr>
              <w:noProof/>
            </w:rPr>
          </w:pPr>
          <w:hyperlink w:anchor="_Toc221902210" w:history="1">
            <w:r w:rsidRPr="000D6A00">
              <w:rPr>
                <w:rStyle w:val="Hyperlink"/>
                <w:noProof/>
              </w:rPr>
              <w:t>Internal Landscape</w:t>
            </w:r>
            <w:r>
              <w:rPr>
                <w:noProof/>
              </w:rPr>
              <w:tab/>
            </w:r>
            <w:r>
              <w:rPr>
                <w:noProof/>
              </w:rPr>
              <w:fldChar w:fldCharType="begin"/>
            </w:r>
            <w:r>
              <w:rPr>
                <w:noProof/>
              </w:rPr>
              <w:instrText xml:space="preserve"> PAGEREF _Toc221902210 \h </w:instrText>
            </w:r>
            <w:r>
              <w:rPr>
                <w:noProof/>
              </w:rPr>
            </w:r>
            <w:r>
              <w:rPr>
                <w:noProof/>
              </w:rPr>
              <w:fldChar w:fldCharType="separate"/>
            </w:r>
            <w:r>
              <w:rPr>
                <w:noProof/>
              </w:rPr>
              <w:t>1</w:t>
            </w:r>
            <w:r>
              <w:rPr>
                <w:noProof/>
              </w:rPr>
              <w:fldChar w:fldCharType="end"/>
            </w:r>
          </w:hyperlink>
        </w:p>
        <w:p w14:paraId="13AE6566" w14:textId="77777777" w:rsidR="00F230A5" w:rsidRDefault="00F230A5">
          <w:pPr>
            <w:pStyle w:val="TOC3"/>
            <w:tabs>
              <w:tab w:val="right" w:leader="dot" w:pos="9350"/>
            </w:tabs>
            <w:rPr>
              <w:noProof/>
            </w:rPr>
          </w:pPr>
          <w:hyperlink w:anchor="_Toc221902211" w:history="1">
            <w:r w:rsidRPr="000D6A00">
              <w:rPr>
                <w:rStyle w:val="Hyperlink"/>
                <w:noProof/>
              </w:rPr>
              <w:t>External Conduct</w:t>
            </w:r>
            <w:r>
              <w:rPr>
                <w:noProof/>
              </w:rPr>
              <w:tab/>
            </w:r>
            <w:r>
              <w:rPr>
                <w:noProof/>
              </w:rPr>
              <w:fldChar w:fldCharType="begin"/>
            </w:r>
            <w:r>
              <w:rPr>
                <w:noProof/>
              </w:rPr>
              <w:instrText xml:space="preserve"> PAGEREF _Toc221902211 \h </w:instrText>
            </w:r>
            <w:r>
              <w:rPr>
                <w:noProof/>
              </w:rPr>
            </w:r>
            <w:r>
              <w:rPr>
                <w:noProof/>
              </w:rPr>
              <w:fldChar w:fldCharType="separate"/>
            </w:r>
            <w:r>
              <w:rPr>
                <w:noProof/>
              </w:rPr>
              <w:t>1</w:t>
            </w:r>
            <w:r>
              <w:rPr>
                <w:noProof/>
              </w:rPr>
              <w:fldChar w:fldCharType="end"/>
            </w:r>
          </w:hyperlink>
        </w:p>
        <w:p w14:paraId="2474B301" w14:textId="77777777" w:rsidR="00F230A5" w:rsidRDefault="00F230A5">
          <w:pPr>
            <w:pStyle w:val="TOC2"/>
            <w:tabs>
              <w:tab w:val="right" w:leader="dot" w:pos="9350"/>
            </w:tabs>
            <w:rPr>
              <w:noProof/>
            </w:rPr>
          </w:pPr>
          <w:hyperlink w:anchor="_Toc221902212" w:history="1">
            <w:r w:rsidRPr="000D6A00">
              <w:rPr>
                <w:rStyle w:val="Hyperlink"/>
                <w:noProof/>
              </w:rPr>
              <w:t>2. Kapha in Excess: The Quicksand of Comfortable Stagnation</w:t>
            </w:r>
            <w:r>
              <w:rPr>
                <w:noProof/>
              </w:rPr>
              <w:tab/>
            </w:r>
            <w:r>
              <w:rPr>
                <w:noProof/>
              </w:rPr>
              <w:fldChar w:fldCharType="begin"/>
            </w:r>
            <w:r>
              <w:rPr>
                <w:noProof/>
              </w:rPr>
              <w:instrText xml:space="preserve"> PAGEREF _Toc221902212 \h </w:instrText>
            </w:r>
            <w:r>
              <w:rPr>
                <w:noProof/>
              </w:rPr>
            </w:r>
            <w:r>
              <w:rPr>
                <w:noProof/>
              </w:rPr>
              <w:fldChar w:fldCharType="separate"/>
            </w:r>
            <w:r>
              <w:rPr>
                <w:noProof/>
              </w:rPr>
              <w:t>1</w:t>
            </w:r>
            <w:r>
              <w:rPr>
                <w:noProof/>
              </w:rPr>
              <w:fldChar w:fldCharType="end"/>
            </w:r>
          </w:hyperlink>
        </w:p>
        <w:p w14:paraId="2C03E2A4" w14:textId="77777777" w:rsidR="00F230A5" w:rsidRDefault="00F230A5">
          <w:pPr>
            <w:pStyle w:val="TOC3"/>
            <w:tabs>
              <w:tab w:val="right" w:leader="dot" w:pos="9350"/>
            </w:tabs>
            <w:rPr>
              <w:noProof/>
            </w:rPr>
          </w:pPr>
          <w:hyperlink w:anchor="_Toc221902213" w:history="1">
            <w:r w:rsidRPr="000D6A00">
              <w:rPr>
                <w:rStyle w:val="Hyperlink"/>
                <w:noProof/>
              </w:rPr>
              <w:t>Internal Landscape</w:t>
            </w:r>
            <w:r>
              <w:rPr>
                <w:noProof/>
              </w:rPr>
              <w:tab/>
            </w:r>
            <w:r>
              <w:rPr>
                <w:noProof/>
              </w:rPr>
              <w:fldChar w:fldCharType="begin"/>
            </w:r>
            <w:r>
              <w:rPr>
                <w:noProof/>
              </w:rPr>
              <w:instrText xml:space="preserve"> PAGEREF _Toc221902213 \h </w:instrText>
            </w:r>
            <w:r>
              <w:rPr>
                <w:noProof/>
              </w:rPr>
            </w:r>
            <w:r>
              <w:rPr>
                <w:noProof/>
              </w:rPr>
              <w:fldChar w:fldCharType="separate"/>
            </w:r>
            <w:r>
              <w:rPr>
                <w:noProof/>
              </w:rPr>
              <w:t>1</w:t>
            </w:r>
            <w:r>
              <w:rPr>
                <w:noProof/>
              </w:rPr>
              <w:fldChar w:fldCharType="end"/>
            </w:r>
          </w:hyperlink>
        </w:p>
        <w:p w14:paraId="2C1A66AD" w14:textId="77777777" w:rsidR="00F230A5" w:rsidRDefault="00F230A5">
          <w:pPr>
            <w:pStyle w:val="TOC3"/>
            <w:tabs>
              <w:tab w:val="right" w:leader="dot" w:pos="9350"/>
            </w:tabs>
            <w:rPr>
              <w:noProof/>
            </w:rPr>
          </w:pPr>
          <w:hyperlink w:anchor="_Toc221902214" w:history="1">
            <w:r w:rsidRPr="000D6A00">
              <w:rPr>
                <w:rStyle w:val="Hyperlink"/>
                <w:noProof/>
              </w:rPr>
              <w:t>External Conduct</w:t>
            </w:r>
            <w:r>
              <w:rPr>
                <w:noProof/>
              </w:rPr>
              <w:tab/>
            </w:r>
            <w:r>
              <w:rPr>
                <w:noProof/>
              </w:rPr>
              <w:fldChar w:fldCharType="begin"/>
            </w:r>
            <w:r>
              <w:rPr>
                <w:noProof/>
              </w:rPr>
              <w:instrText xml:space="preserve"> PAGEREF _Toc221902214 \h </w:instrText>
            </w:r>
            <w:r>
              <w:rPr>
                <w:noProof/>
              </w:rPr>
            </w:r>
            <w:r>
              <w:rPr>
                <w:noProof/>
              </w:rPr>
              <w:fldChar w:fldCharType="separate"/>
            </w:r>
            <w:r>
              <w:rPr>
                <w:noProof/>
              </w:rPr>
              <w:t>1</w:t>
            </w:r>
            <w:r>
              <w:rPr>
                <w:noProof/>
              </w:rPr>
              <w:fldChar w:fldCharType="end"/>
            </w:r>
          </w:hyperlink>
        </w:p>
        <w:p w14:paraId="0BE1BE10" w14:textId="77777777" w:rsidR="00F230A5" w:rsidRDefault="00F230A5">
          <w:pPr>
            <w:pStyle w:val="TOC2"/>
            <w:tabs>
              <w:tab w:val="right" w:leader="dot" w:pos="9350"/>
            </w:tabs>
            <w:rPr>
              <w:noProof/>
            </w:rPr>
          </w:pPr>
          <w:hyperlink w:anchor="_Toc221902215" w:history="1">
            <w:r w:rsidRPr="000D6A00">
              <w:rPr>
                <w:rStyle w:val="Hyperlink"/>
                <w:noProof/>
              </w:rPr>
              <w:t>3. Kapha in Deficiency: The Crumbling Foundation</w:t>
            </w:r>
            <w:r>
              <w:rPr>
                <w:noProof/>
              </w:rPr>
              <w:tab/>
            </w:r>
            <w:r>
              <w:rPr>
                <w:noProof/>
              </w:rPr>
              <w:fldChar w:fldCharType="begin"/>
            </w:r>
            <w:r>
              <w:rPr>
                <w:noProof/>
              </w:rPr>
              <w:instrText xml:space="preserve"> PAGEREF _Toc221902215 \h </w:instrText>
            </w:r>
            <w:r>
              <w:rPr>
                <w:noProof/>
              </w:rPr>
            </w:r>
            <w:r>
              <w:rPr>
                <w:noProof/>
              </w:rPr>
              <w:fldChar w:fldCharType="separate"/>
            </w:r>
            <w:r>
              <w:rPr>
                <w:noProof/>
              </w:rPr>
              <w:t>1</w:t>
            </w:r>
            <w:r>
              <w:rPr>
                <w:noProof/>
              </w:rPr>
              <w:fldChar w:fldCharType="end"/>
            </w:r>
          </w:hyperlink>
        </w:p>
        <w:p w14:paraId="6E451CAA" w14:textId="77777777" w:rsidR="00F230A5" w:rsidRDefault="00F230A5">
          <w:pPr>
            <w:pStyle w:val="TOC3"/>
            <w:tabs>
              <w:tab w:val="right" w:leader="dot" w:pos="9350"/>
            </w:tabs>
            <w:rPr>
              <w:noProof/>
            </w:rPr>
          </w:pPr>
          <w:hyperlink w:anchor="_Toc221902216" w:history="1">
            <w:r w:rsidRPr="000D6A00">
              <w:rPr>
                <w:rStyle w:val="Hyperlink"/>
                <w:noProof/>
              </w:rPr>
              <w:t>Internal Landscape</w:t>
            </w:r>
            <w:r>
              <w:rPr>
                <w:noProof/>
              </w:rPr>
              <w:tab/>
            </w:r>
            <w:r>
              <w:rPr>
                <w:noProof/>
              </w:rPr>
              <w:fldChar w:fldCharType="begin"/>
            </w:r>
            <w:r>
              <w:rPr>
                <w:noProof/>
              </w:rPr>
              <w:instrText xml:space="preserve"> PAGEREF _Toc221902216 \h </w:instrText>
            </w:r>
            <w:r>
              <w:rPr>
                <w:noProof/>
              </w:rPr>
            </w:r>
            <w:r>
              <w:rPr>
                <w:noProof/>
              </w:rPr>
              <w:fldChar w:fldCharType="separate"/>
            </w:r>
            <w:r>
              <w:rPr>
                <w:noProof/>
              </w:rPr>
              <w:t>1</w:t>
            </w:r>
            <w:r>
              <w:rPr>
                <w:noProof/>
              </w:rPr>
              <w:fldChar w:fldCharType="end"/>
            </w:r>
          </w:hyperlink>
        </w:p>
        <w:p w14:paraId="6C699014" w14:textId="77777777" w:rsidR="00F230A5" w:rsidRDefault="00F230A5">
          <w:pPr>
            <w:pStyle w:val="TOC3"/>
            <w:tabs>
              <w:tab w:val="right" w:leader="dot" w:pos="9350"/>
            </w:tabs>
            <w:rPr>
              <w:noProof/>
            </w:rPr>
          </w:pPr>
          <w:hyperlink w:anchor="_Toc221902217" w:history="1">
            <w:r w:rsidRPr="000D6A00">
              <w:rPr>
                <w:rStyle w:val="Hyperlink"/>
                <w:noProof/>
              </w:rPr>
              <w:t>External Conduct</w:t>
            </w:r>
            <w:r>
              <w:rPr>
                <w:noProof/>
              </w:rPr>
              <w:tab/>
            </w:r>
            <w:r>
              <w:rPr>
                <w:noProof/>
              </w:rPr>
              <w:fldChar w:fldCharType="begin"/>
            </w:r>
            <w:r>
              <w:rPr>
                <w:noProof/>
              </w:rPr>
              <w:instrText xml:space="preserve"> PAGEREF _Toc221902217 \h </w:instrText>
            </w:r>
            <w:r>
              <w:rPr>
                <w:noProof/>
              </w:rPr>
            </w:r>
            <w:r>
              <w:rPr>
                <w:noProof/>
              </w:rPr>
              <w:fldChar w:fldCharType="separate"/>
            </w:r>
            <w:r>
              <w:rPr>
                <w:noProof/>
              </w:rPr>
              <w:t>1</w:t>
            </w:r>
            <w:r>
              <w:rPr>
                <w:noProof/>
              </w:rPr>
              <w:fldChar w:fldCharType="end"/>
            </w:r>
          </w:hyperlink>
        </w:p>
        <w:p w14:paraId="28C945E1" w14:textId="77777777" w:rsidR="00F230A5" w:rsidRDefault="00F230A5">
          <w:pPr>
            <w:pStyle w:val="TOC2"/>
            <w:tabs>
              <w:tab w:val="right" w:leader="dot" w:pos="9350"/>
            </w:tabs>
            <w:rPr>
              <w:noProof/>
            </w:rPr>
          </w:pPr>
          <w:hyperlink w:anchor="_Toc221902218" w:history="1">
            <w:r w:rsidRPr="000D6A00">
              <w:rPr>
                <w:rStyle w:val="Hyperlink"/>
                <w:noProof/>
              </w:rPr>
              <w:t>4. Contrasting Vignettes: Kapha and the Comfortable Rut</w:t>
            </w:r>
            <w:r>
              <w:rPr>
                <w:noProof/>
              </w:rPr>
              <w:tab/>
            </w:r>
            <w:r>
              <w:rPr>
                <w:noProof/>
              </w:rPr>
              <w:fldChar w:fldCharType="begin"/>
            </w:r>
            <w:r>
              <w:rPr>
                <w:noProof/>
              </w:rPr>
              <w:instrText xml:space="preserve"> PAGEREF _Toc221902218 \h </w:instrText>
            </w:r>
            <w:r>
              <w:rPr>
                <w:noProof/>
              </w:rPr>
            </w:r>
            <w:r>
              <w:rPr>
                <w:noProof/>
              </w:rPr>
              <w:fldChar w:fldCharType="separate"/>
            </w:r>
            <w:r>
              <w:rPr>
                <w:noProof/>
              </w:rPr>
              <w:t>1</w:t>
            </w:r>
            <w:r>
              <w:rPr>
                <w:noProof/>
              </w:rPr>
              <w:fldChar w:fldCharType="end"/>
            </w:r>
          </w:hyperlink>
        </w:p>
        <w:p w14:paraId="4C8A90E5" w14:textId="77777777" w:rsidR="00F230A5" w:rsidRDefault="00F230A5">
          <w:pPr>
            <w:pStyle w:val="TOC1"/>
            <w:tabs>
              <w:tab w:val="right" w:leader="dot" w:pos="9350"/>
            </w:tabs>
            <w:rPr>
              <w:noProof/>
            </w:rPr>
          </w:pPr>
          <w:hyperlink w:anchor="_Toc221902219" w:history="1">
            <w:r w:rsidRPr="000D6A00">
              <w:rPr>
                <w:rStyle w:val="Hyperlink"/>
                <w:noProof/>
              </w:rPr>
              <w:t>Part IV: Synthesis — The Tridosha as a Unified Field</w:t>
            </w:r>
            <w:r>
              <w:rPr>
                <w:noProof/>
              </w:rPr>
              <w:tab/>
            </w:r>
            <w:r>
              <w:rPr>
                <w:noProof/>
              </w:rPr>
              <w:fldChar w:fldCharType="begin"/>
            </w:r>
            <w:r>
              <w:rPr>
                <w:noProof/>
              </w:rPr>
              <w:instrText xml:space="preserve"> PAGEREF _Toc221902219 \h </w:instrText>
            </w:r>
            <w:r>
              <w:rPr>
                <w:noProof/>
              </w:rPr>
            </w:r>
            <w:r>
              <w:rPr>
                <w:noProof/>
              </w:rPr>
              <w:fldChar w:fldCharType="separate"/>
            </w:r>
            <w:r>
              <w:rPr>
                <w:noProof/>
              </w:rPr>
              <w:t>1</w:t>
            </w:r>
            <w:r>
              <w:rPr>
                <w:noProof/>
              </w:rPr>
              <w:fldChar w:fldCharType="end"/>
            </w:r>
          </w:hyperlink>
        </w:p>
        <w:p w14:paraId="7AE577F5" w14:textId="77777777" w:rsidR="00F230A5" w:rsidRDefault="00F230A5">
          <w:pPr>
            <w:pStyle w:val="TOC2"/>
            <w:tabs>
              <w:tab w:val="right" w:leader="dot" w:pos="9350"/>
            </w:tabs>
            <w:rPr>
              <w:noProof/>
            </w:rPr>
          </w:pPr>
          <w:hyperlink w:anchor="_Toc221902220" w:history="1">
            <w:r w:rsidRPr="000D6A00">
              <w:rPr>
                <w:rStyle w:val="Hyperlink"/>
                <w:noProof/>
              </w:rPr>
              <w:t>Summary Table: The Tridosha at a Glance</w:t>
            </w:r>
            <w:r>
              <w:rPr>
                <w:noProof/>
              </w:rPr>
              <w:tab/>
            </w:r>
            <w:r>
              <w:rPr>
                <w:noProof/>
              </w:rPr>
              <w:fldChar w:fldCharType="begin"/>
            </w:r>
            <w:r>
              <w:rPr>
                <w:noProof/>
              </w:rPr>
              <w:instrText xml:space="preserve"> PAGEREF _Toc221902220 \h </w:instrText>
            </w:r>
            <w:r>
              <w:rPr>
                <w:noProof/>
              </w:rPr>
            </w:r>
            <w:r>
              <w:rPr>
                <w:noProof/>
              </w:rPr>
              <w:fldChar w:fldCharType="separate"/>
            </w:r>
            <w:r>
              <w:rPr>
                <w:noProof/>
              </w:rPr>
              <w:t>1</w:t>
            </w:r>
            <w:r>
              <w:rPr>
                <w:noProof/>
              </w:rPr>
              <w:fldChar w:fldCharType="end"/>
            </w:r>
          </w:hyperlink>
        </w:p>
        <w:p w14:paraId="5037D8E1" w14:textId="77777777" w:rsidR="00F230A5" w:rsidRDefault="00F230A5">
          <w:pPr>
            <w:pStyle w:val="TOC1"/>
            <w:tabs>
              <w:tab w:val="right" w:leader="dot" w:pos="9350"/>
            </w:tabs>
            <w:rPr>
              <w:noProof/>
            </w:rPr>
          </w:pPr>
          <w:hyperlink w:anchor="_Toc221902221" w:history="1">
            <w:r w:rsidRPr="000D6A00">
              <w:rPr>
                <w:rStyle w:val="Hyperlink"/>
                <w:noProof/>
              </w:rPr>
              <w:t>Glossary of Sanskrit Terms</w:t>
            </w:r>
            <w:r>
              <w:rPr>
                <w:noProof/>
              </w:rPr>
              <w:tab/>
            </w:r>
            <w:r>
              <w:rPr>
                <w:noProof/>
              </w:rPr>
              <w:fldChar w:fldCharType="begin"/>
            </w:r>
            <w:r>
              <w:rPr>
                <w:noProof/>
              </w:rPr>
              <w:instrText xml:space="preserve"> PAGEREF _Toc221902221 \h </w:instrText>
            </w:r>
            <w:r>
              <w:rPr>
                <w:noProof/>
              </w:rPr>
            </w:r>
            <w:r>
              <w:rPr>
                <w:noProof/>
              </w:rPr>
              <w:fldChar w:fldCharType="separate"/>
            </w:r>
            <w:r>
              <w:rPr>
                <w:noProof/>
              </w:rPr>
              <w:t>1</w:t>
            </w:r>
            <w:r>
              <w:rPr>
                <w:noProof/>
              </w:rPr>
              <w:fldChar w:fldCharType="end"/>
            </w:r>
          </w:hyperlink>
        </w:p>
        <w:p w14:paraId="098818B7" w14:textId="77777777" w:rsidR="00FC77D8" w:rsidRDefault="00000000">
          <w:r>
            <w:lastRenderedPageBreak/>
            <w:fldChar w:fldCharType="end"/>
          </w:r>
        </w:p>
      </w:sdtContent>
    </w:sdt>
    <w:p w14:paraId="4528EA50" w14:textId="77777777" w:rsidR="00FC77D8" w:rsidRDefault="00000000">
      <w:r>
        <w:br w:type="page"/>
      </w:r>
    </w:p>
    <w:p w14:paraId="4DB1E3FE" w14:textId="77777777" w:rsidR="00FC77D8" w:rsidRDefault="00000000">
      <w:pPr>
        <w:pStyle w:val="Heading1"/>
      </w:pPr>
      <w:bookmarkStart w:id="0" w:name="_Toc221902185"/>
      <w:r>
        <w:lastRenderedPageBreak/>
        <w:t>Introduction: The River of Living Function</w:t>
      </w:r>
      <w:bookmarkEnd w:id="0"/>
    </w:p>
    <w:p w14:paraId="3C845473" w14:textId="77777777" w:rsidR="00FC77D8" w:rsidRDefault="00000000">
      <w:pPr>
        <w:spacing w:after="160" w:line="320" w:lineRule="auto"/>
        <w:jc w:val="both"/>
      </w:pPr>
      <w:r>
        <w:rPr>
          <w:rFonts w:cs="Georgia"/>
          <w:color w:val="1A1A1A"/>
        </w:rPr>
        <w:t xml:space="preserve">Ayurveda—the “Science of Life”—begins with a radical premise: that the human constitution is not a collection of static organs but a dynamic river of processes. Within this river, three great currents flow simultaneously, each governing a fundamental domain of biological and psychological function. These are the </w:t>
      </w:r>
      <w:r>
        <w:rPr>
          <w:rFonts w:cs="Georgia"/>
          <w:b/>
          <w:bCs/>
          <w:color w:val="1A1A1A"/>
        </w:rPr>
        <w:t>Tridosha</w:t>
      </w:r>
      <w:r>
        <w:rPr>
          <w:rFonts w:cs="Georgia"/>
          <w:color w:val="1A1A1A"/>
        </w:rPr>
        <w:t>: Vāta, Pitta, and Kapha. They are not substances you can find under a microscope. They are regulatory principles—living patterns of activity that govern how your body moves, transforms, and coheres from moment to moment.</w:t>
      </w:r>
    </w:p>
    <w:p w14:paraId="3BA89D10" w14:textId="77777777" w:rsidR="00FC77D8" w:rsidRDefault="00000000">
      <w:pPr>
        <w:spacing w:after="160" w:line="320" w:lineRule="auto"/>
        <w:ind w:firstLine="360"/>
        <w:jc w:val="both"/>
      </w:pPr>
      <w:r>
        <w:rPr>
          <w:rFonts w:cs="Georgia"/>
          <w:color w:val="1A1A1A"/>
        </w:rPr>
        <w:t xml:space="preserve">The Charaka Saṃhitā states that when these three doshas function in correct proportion to one another and in their right locations, the result is </w:t>
      </w:r>
      <w:r>
        <w:rPr>
          <w:rFonts w:cs="Georgia"/>
          <w:b/>
          <w:bCs/>
          <w:color w:val="1A1A1A"/>
        </w:rPr>
        <w:t>sama-dosha</w:t>
      </w:r>
      <w:r>
        <w:rPr>
          <w:rFonts w:cs="Georgia"/>
          <w:color w:val="1A1A1A"/>
        </w:rPr>
        <w:t>—a state of perfect equilibrium that is experienced as robust health, mental clarity, and a spontaneous sense of well-being. When that proportion is disturbed—through misuse, overuse, or disuse of the senses, through wrong diet, wrong conduct, or wrong relationship with time and season—the doshas accumulate, become aggravated, spread beyond their natural seats, and eventually manifest as disease. This is the six-stage etiological model that forms Ayurveda’s distinctive contribution to medicine.</w:t>
      </w:r>
    </w:p>
    <w:p w14:paraId="4E9E4E1F" w14:textId="77777777" w:rsidR="00FC77D8" w:rsidRDefault="00000000">
      <w:pPr>
        <w:spacing w:after="160" w:line="320" w:lineRule="auto"/>
        <w:ind w:firstLine="360"/>
        <w:jc w:val="both"/>
      </w:pPr>
      <w:r>
        <w:rPr>
          <w:rFonts w:cs="Georgia"/>
          <w:color w:val="1A1A1A"/>
        </w:rPr>
        <w:t>What makes the dosha framework so compelling for a phenomenological study of lived experience is that these forces are not merely physiological. Vāta governs the movement of thought as surely as it governs peristalsis. Pitta metabolizes an insult as fiercely as it metabolizes food. Kapha provides the emotional glue of loyalty with the same principle by which it lubricates a joint. The doshas are, in essence, a bridge between body and mind—a pre-modern systems theory that treats the organism as a single, indivisible field of function.</w:t>
      </w:r>
    </w:p>
    <w:p w14:paraId="2A27D6E7" w14:textId="77777777" w:rsidR="00FC77D8" w:rsidRDefault="00000000">
      <w:pPr>
        <w:spacing w:after="160" w:line="320" w:lineRule="auto"/>
        <w:jc w:val="both"/>
      </w:pPr>
      <w:r>
        <w:rPr>
          <w:rFonts w:cs="Georgia"/>
          <w:color w:val="1A1A1A"/>
        </w:rPr>
        <w:t>This document applies the established analytical framework of Equilibrium, Excess, and Deficiency to each dosha, examining how their balanced and imbalanced states color the four experiential layers—</w:t>
      </w:r>
      <w:r>
        <w:rPr>
          <w:rFonts w:cs="Georgia"/>
          <w:b/>
          <w:bCs/>
          <w:color w:val="1A1A1A"/>
        </w:rPr>
        <w:t>Somatic Base</w:t>
      </w:r>
      <w:r>
        <w:rPr>
          <w:rFonts w:cs="Georgia"/>
          <w:color w:val="1A1A1A"/>
        </w:rPr>
        <w:t xml:space="preserve">, </w:t>
      </w:r>
      <w:r>
        <w:rPr>
          <w:rFonts w:cs="Georgia"/>
          <w:b/>
          <w:bCs/>
          <w:color w:val="1A1A1A"/>
        </w:rPr>
        <w:t>Emotional Current</w:t>
      </w:r>
      <w:r>
        <w:rPr>
          <w:rFonts w:cs="Georgia"/>
          <w:color w:val="1A1A1A"/>
        </w:rPr>
        <w:t xml:space="preserve">, </w:t>
      </w:r>
      <w:r>
        <w:rPr>
          <w:rFonts w:cs="Georgia"/>
          <w:b/>
          <w:bCs/>
          <w:color w:val="1A1A1A"/>
        </w:rPr>
        <w:t>Cognitive Map</w:t>
      </w:r>
      <w:r>
        <w:rPr>
          <w:rFonts w:cs="Georgia"/>
          <w:color w:val="1A1A1A"/>
        </w:rPr>
        <w:t xml:space="preserve">, and </w:t>
      </w:r>
      <w:r>
        <w:rPr>
          <w:rFonts w:cs="Georgia"/>
          <w:b/>
          <w:bCs/>
          <w:color w:val="1A1A1A"/>
        </w:rPr>
        <w:t>Inner Presence</w:t>
      </w:r>
      <w:r>
        <w:rPr>
          <w:rFonts w:cs="Georgia"/>
          <w:color w:val="1A1A1A"/>
        </w:rPr>
        <w:t>—that constitute the full texture of a human life. Through contrasting vignettes set in familiar 21st-century contexts, we explore how these ancient categories map onto the daily negotiations of work, relationship, appetite, and aspiration that define modern existence.</w:t>
      </w:r>
    </w:p>
    <w:p w14:paraId="556C1503" w14:textId="77777777" w:rsidR="00FC77D8" w:rsidRDefault="00000000">
      <w:pPr>
        <w:spacing w:after="160" w:line="320" w:lineRule="auto"/>
        <w:ind w:firstLine="360"/>
        <w:jc w:val="both"/>
      </w:pPr>
      <w:r>
        <w:rPr>
          <w:rFonts w:cs="Georgia"/>
          <w:color w:val="1A1A1A"/>
        </w:rPr>
        <w:t xml:space="preserve">The organizing insight remains constant: </w:t>
      </w:r>
      <w:r>
        <w:rPr>
          <w:rFonts w:cs="Georgia"/>
          <w:b/>
          <w:bCs/>
          <w:color w:val="1A1A1A"/>
        </w:rPr>
        <w:t>epistemic integrity</w:t>
      </w:r>
      <w:r>
        <w:rPr>
          <w:rFonts w:cs="Georgia"/>
          <w:color w:val="1A1A1A"/>
        </w:rPr>
        <w:t>—the honest, unflinching observation of one’s own internal weather—is the master variable that determines whether any doshic state becomes a source of suffering or an occasion for growth.</w:t>
      </w:r>
    </w:p>
    <w:p w14:paraId="2E6EFDAA" w14:textId="77777777" w:rsidR="00FC77D8" w:rsidRDefault="00000000">
      <w:r>
        <w:br w:type="page"/>
      </w:r>
    </w:p>
    <w:p w14:paraId="730639F9" w14:textId="77777777" w:rsidR="00FC77D8" w:rsidRDefault="00000000">
      <w:pPr>
        <w:pStyle w:val="Heading1"/>
      </w:pPr>
      <w:bookmarkStart w:id="1" w:name="_Toc221902186"/>
      <w:r>
        <w:lastRenderedPageBreak/>
        <w:t>Part I: Vāta — The Principle of Movement</w:t>
      </w:r>
      <w:bookmarkEnd w:id="1"/>
    </w:p>
    <w:p w14:paraId="50EAEFC8" w14:textId="77777777" w:rsidR="00FC77D8" w:rsidRDefault="00000000">
      <w:pPr>
        <w:spacing w:after="160" w:line="320" w:lineRule="auto"/>
        <w:jc w:val="both"/>
      </w:pPr>
      <w:r>
        <w:rPr>
          <w:rFonts w:cs="Georgia"/>
          <w:i/>
          <w:iCs/>
          <w:color w:val="C47A2B"/>
        </w:rPr>
        <w:t>Element Basis: Ākāsha (Ether) + Vāyu (Air) · Qualities: Dry, Light, Cold, Rough, Subtle, Mobile · Seat: Colon, Pelvis, Thighs, Ears, Bones, Skin</w:t>
      </w:r>
    </w:p>
    <w:p w14:paraId="5FFD9BE7" w14:textId="77777777" w:rsidR="00FC77D8" w:rsidRDefault="00FC77D8">
      <w:pPr>
        <w:spacing w:before="60" w:after="60"/>
      </w:pPr>
    </w:p>
    <w:p w14:paraId="1F52DB5D" w14:textId="77777777" w:rsidR="00FC77D8" w:rsidRDefault="00000000">
      <w:pPr>
        <w:spacing w:after="160" w:line="320" w:lineRule="auto"/>
        <w:jc w:val="both"/>
      </w:pPr>
      <w:r>
        <w:rPr>
          <w:rFonts w:cs="Georgia"/>
          <w:color w:val="1A1A1A"/>
        </w:rPr>
        <w:t>Vāta is the principle of movement itself. Wherever something moves in the body—a nerve impulse traveling down an axon, the rhythmic expansion and contraction of the lungs, the peristaltic wave that pushes food through the gut, the flutter of an eyelid—Vāta is the governing force. It is the dosha of communication, transport, and initiation. In the Charaka Saṃhitā, it is called the “controller” of the other two doshas, because without movement, neither transformation (Pitta) nor cohesion (Kapha) can occur. Vāta sets things in motion; it is the breath before the word, the impulse before the act.</w:t>
      </w:r>
    </w:p>
    <w:p w14:paraId="48B64E95" w14:textId="77777777" w:rsidR="00FC77D8" w:rsidRDefault="00000000">
      <w:pPr>
        <w:spacing w:after="160" w:line="320" w:lineRule="auto"/>
        <w:jc w:val="both"/>
      </w:pPr>
      <w:r>
        <w:rPr>
          <w:rFonts w:cs="Georgia"/>
          <w:color w:val="1A1A1A"/>
        </w:rPr>
        <w:t>Its five subdoshas—Prāṇa (governing mind, senses, and vital breath), Udāna (governing speech, effort, and upward movement), Samāna (governing intestinal peristalsis and nutrient absorption), Apāna (governing elimination and downward movement), and Vyāna (governing circulation and peripheral sensation)—together orchestrate the entire kinetic life of the organism. On the psychological plane, Vāta is the energy of creativity, spontaneity, enthusiasm, and the restless hunger for new experience.</w:t>
      </w:r>
    </w:p>
    <w:p w14:paraId="14F19521" w14:textId="77777777" w:rsidR="00FC77D8" w:rsidRDefault="00000000">
      <w:pPr>
        <w:pStyle w:val="Heading2"/>
      </w:pPr>
      <w:bookmarkStart w:id="2" w:name="_Toc221902187"/>
      <w:r>
        <w:t>1. Vāta in Equilibrium: The Dance of Inspired Motion</w:t>
      </w:r>
      <w:bookmarkEnd w:id="2"/>
    </w:p>
    <w:p w14:paraId="12F2D527" w14:textId="77777777" w:rsidR="00FC77D8" w:rsidRDefault="00000000">
      <w:pPr>
        <w:pStyle w:val="Heading3"/>
        <w:spacing w:before="240" w:after="120"/>
      </w:pPr>
      <w:bookmarkStart w:id="3" w:name="_Toc221902188"/>
      <w:r>
        <w:t>Internal Landscape</w:t>
      </w:r>
      <w:bookmarkEnd w:id="3"/>
    </w:p>
    <w:p w14:paraId="08E7FB8F" w14:textId="77777777" w:rsidR="00FC77D8" w:rsidRDefault="00000000">
      <w:pPr>
        <w:spacing w:after="160" w:line="320" w:lineRule="auto"/>
        <w:jc w:val="both"/>
      </w:pPr>
      <w:r>
        <w:rPr>
          <w:rFonts w:cs="Georgia"/>
          <w:b/>
          <w:bCs/>
          <w:color w:val="1A1A1A"/>
        </w:rPr>
        <w:t>Somatic Base (Physical):</w:t>
      </w:r>
      <w:r>
        <w:rPr>
          <w:rFonts w:cs="Georgia"/>
          <w:color w:val="1A1A1A"/>
        </w:rPr>
        <w:t xml:space="preserve"> The body feels light but not ungrounded. There is an effortless quality to movement—limbs respond crisply, digestion proceeds with quiet regularity, the breath flows in a gentle, unforced rhythm. Joints are supple without being hypermobile. The skin, while naturally on the drier side, maintains a healthy glow. There is a pleasant coolness to the hands and feet that feels refreshing rather than uncomfortable. Sleep comes easily and, while perhaps lighter than a Kapha constitution’s deep slumber, it is restorative. The nervous system is alert without being hypervigilant—like a well-tuned instrument, it registers stimuli accurately and responds proportionately.</w:t>
      </w:r>
    </w:p>
    <w:p w14:paraId="46AA4DE1"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dominant emotional tone is one of </w:t>
      </w:r>
      <w:r>
        <w:rPr>
          <w:rFonts w:cs="Georgia"/>
          <w:b/>
          <w:bCs/>
          <w:color w:val="1A1A1A"/>
        </w:rPr>
        <w:t>creative enthusiasm</w:t>
      </w:r>
      <w:r>
        <w:rPr>
          <w:rFonts w:cs="Georgia"/>
          <w:color w:val="1A1A1A"/>
        </w:rPr>
        <w:t>. There is a natural buoyancy, a sense that possibilities are everywhere and that life is interesting. This is not the driven intensity of Pitta’s ambition but a lighter, more playful engagement—the delight of a mind that makes unexpected connections. Socially, there is a genuine warmth and a gift for conversation; the Vāta-balanced person is often the one who puts a room at ease with a well-timed observation or a spontaneous laugh. Fear, when it arises, is appropriate and quickly processed—the healthy startle that keeps you alert, not the lingering dread that steals your sleep.</w:t>
      </w:r>
    </w:p>
    <w:p w14:paraId="0E7A7BAC" w14:textId="77777777" w:rsidR="00FC77D8" w:rsidRDefault="00000000">
      <w:pPr>
        <w:spacing w:after="160" w:line="320" w:lineRule="auto"/>
        <w:jc w:val="both"/>
      </w:pPr>
      <w:r>
        <w:rPr>
          <w:rFonts w:cs="Georgia"/>
          <w:b/>
          <w:bCs/>
          <w:color w:val="1A1A1A"/>
        </w:rPr>
        <w:lastRenderedPageBreak/>
        <w:t>Cognitive Map (Mental):</w:t>
      </w:r>
      <w:r>
        <w:rPr>
          <w:rFonts w:cs="Georgia"/>
          <w:color w:val="1A1A1A"/>
        </w:rPr>
        <w:t xml:space="preserve"> Thought is quick, flexible, and associative. The balanced Vāta mind excels at brainstorming, at seeing patterns across disparate domains, and at initiating projects with infectious optimism. There is a natural adaptability—when plans change, this mind pivots without excessive distress. Memory may not have the photographic precision of a Pitta mind, but it captures the essential thread of an experience with vivid sensory detail. The internal narrative is forward-looking: “What if we tried this?” “I wonder what would happen if…”</w:t>
      </w:r>
    </w:p>
    <w:p w14:paraId="0BE71B2D" w14:textId="77777777" w:rsidR="00FC77D8" w:rsidRDefault="00000000">
      <w:pPr>
        <w:spacing w:after="160" w:line="320" w:lineRule="auto"/>
        <w:jc w:val="both"/>
      </w:pPr>
      <w:r>
        <w:rPr>
          <w:rFonts w:cs="Georgia"/>
          <w:b/>
          <w:bCs/>
          <w:color w:val="1A1A1A"/>
        </w:rPr>
        <w:t>Inner Presence (Psychic):</w:t>
      </w:r>
      <w:r>
        <w:rPr>
          <w:rFonts w:cs="Georgia"/>
          <w:color w:val="1A1A1A"/>
        </w:rPr>
        <w:t xml:space="preserve"> At the soul level, balanced Vāta is the experience of </w:t>
      </w:r>
      <w:r>
        <w:rPr>
          <w:rFonts w:cs="Georgia"/>
          <w:b/>
          <w:bCs/>
          <w:color w:val="1A1A1A"/>
        </w:rPr>
        <w:t>prāṇa as grace</w:t>
      </w:r>
      <w:r>
        <w:rPr>
          <w:rFonts w:cs="Georgia"/>
          <w:color w:val="1A1A1A"/>
        </w:rPr>
        <w:t xml:space="preserve">—the feeling that the life-force is moving through you unimpeded, that you are a channel rather than a dam. There is a natural attunement to subtle energies: the shift of seasons, the emotional atmosphere of a room, the unspoken needs of another person. This is the dosha most closely connected to the </w:t>
      </w:r>
      <w:r>
        <w:rPr>
          <w:rFonts w:cs="Georgia"/>
          <w:b/>
          <w:bCs/>
          <w:color w:val="1A1A1A"/>
        </w:rPr>
        <w:t>Prāṇamaya Kośa</w:t>
      </w:r>
      <w:r>
        <w:rPr>
          <w:rFonts w:cs="Georgia"/>
          <w:color w:val="1A1A1A"/>
        </w:rPr>
        <w:t xml:space="preserve"> (vital sheath), and in equilibrium, it grants an almost intuitive sense of being carried by something larger than oneself. The spiritual lesson is one of </w:t>
      </w:r>
      <w:r>
        <w:rPr>
          <w:rFonts w:cs="Georgia"/>
          <w:b/>
          <w:bCs/>
          <w:color w:val="1A1A1A"/>
        </w:rPr>
        <w:t>trust in the flow</w:t>
      </w:r>
      <w:r>
        <w:rPr>
          <w:rFonts w:cs="Georgia"/>
          <w:color w:val="1A1A1A"/>
        </w:rPr>
        <w:t>—the understanding that not everything needs to be controlled or predicted for life to unfold beautifully.</w:t>
      </w:r>
    </w:p>
    <w:p w14:paraId="3C0A4ED6" w14:textId="77777777" w:rsidR="00FC77D8" w:rsidRDefault="00000000">
      <w:pPr>
        <w:pStyle w:val="Heading3"/>
        <w:spacing w:before="240" w:after="120"/>
      </w:pPr>
      <w:bookmarkStart w:id="4" w:name="_Toc221902189"/>
      <w:r>
        <w:t>External Conduct</w:t>
      </w:r>
      <w:bookmarkEnd w:id="4"/>
    </w:p>
    <w:p w14:paraId="727F3823" w14:textId="77777777" w:rsidR="00FC77D8" w:rsidRDefault="00000000">
      <w:pPr>
        <w:spacing w:after="160" w:line="320" w:lineRule="auto"/>
        <w:jc w:val="both"/>
      </w:pPr>
      <w:r>
        <w:rPr>
          <w:rFonts w:cs="Georgia"/>
          <w:color w:val="1A1A1A"/>
        </w:rPr>
        <w:t>At work, the balanced Vāta individual is the idea generator, the one who sees the unconventional angle that everyone else missed. They are excellent communicators, adept at translating complex ideas into accessible language. In relationships, they bring spontaneity, humor, and a genuine curiosity about their partner’s inner world. Their daily habits tend toward variety—they may eat different things each day, take different routes to work, and maintain a social calendar that is full but not frantic. Exercise choices lean toward activities that are rhythmic and grounding: walking, gentle yoga, swimming. They manage their energy wisely, knowing instinctively that their constitution requires more rest and regularity than others might need.</w:t>
      </w:r>
    </w:p>
    <w:p w14:paraId="15999319" w14:textId="77777777" w:rsidR="00FC77D8" w:rsidRDefault="00000000">
      <w:pPr>
        <w:pStyle w:val="Heading2"/>
      </w:pPr>
      <w:bookmarkStart w:id="5" w:name="_Toc221902190"/>
      <w:r>
        <w:t>2. Vāta in Excess: The Storm of Ungrounded Motion</w:t>
      </w:r>
      <w:bookmarkEnd w:id="5"/>
    </w:p>
    <w:p w14:paraId="3FACEDA4" w14:textId="77777777" w:rsidR="00FC77D8" w:rsidRDefault="00000000">
      <w:pPr>
        <w:pStyle w:val="Heading3"/>
        <w:spacing w:before="240" w:after="120"/>
      </w:pPr>
      <w:bookmarkStart w:id="6" w:name="_Toc221902191"/>
      <w:r>
        <w:t>Internal Landscape</w:t>
      </w:r>
      <w:bookmarkEnd w:id="6"/>
    </w:p>
    <w:p w14:paraId="682571F6" w14:textId="77777777" w:rsidR="00FC77D8" w:rsidRDefault="00000000">
      <w:pPr>
        <w:spacing w:after="160" w:line="320" w:lineRule="auto"/>
        <w:jc w:val="both"/>
      </w:pPr>
      <w:r>
        <w:rPr>
          <w:rFonts w:cs="Georgia"/>
          <w:b/>
          <w:bCs/>
          <w:color w:val="1A1A1A"/>
        </w:rPr>
        <w:t>Somatic Base (Physical):</w:t>
      </w:r>
      <w:r>
        <w:rPr>
          <w:rFonts w:cs="Georgia"/>
          <w:color w:val="1A1A1A"/>
        </w:rPr>
        <w:t xml:space="preserve"> The lightness that was once liberating now becomes a kind of brittle fragility. The body dries out—skin roughens, lips crack, joints begin to click and pop with a new stiffness. Digestion becomes erratic: bloating, gas, and constipation replace the quiet regularity of the balanced state. Sleep fragments; you wake at 2 AM with a racing mind and cannot return to rest. The hands and feet are not just cool but cold, and the cold feels like it has seeped into the bones. There is a quality of restlessness in the muscles themselves—a twitching, a trembling, a sense that the body cannot quite settle. Weight drops involuntarily; the face becomes more angular, the eyes more prominent. The nervous system is now hypervigilant, registering every sound, every movement, every slight change in environment as a potential threat.</w:t>
      </w:r>
    </w:p>
    <w:p w14:paraId="7F91CBD8" w14:textId="77777777" w:rsidR="00FC77D8" w:rsidRDefault="00000000">
      <w:pPr>
        <w:spacing w:after="160" w:line="320" w:lineRule="auto"/>
        <w:jc w:val="both"/>
      </w:pPr>
      <w:r>
        <w:rPr>
          <w:rFonts w:cs="Georgia"/>
          <w:b/>
          <w:bCs/>
          <w:color w:val="1A1A1A"/>
        </w:rPr>
        <w:lastRenderedPageBreak/>
        <w:t>Emotional Current (Vital):</w:t>
      </w:r>
      <w:r>
        <w:rPr>
          <w:rFonts w:cs="Georgia"/>
          <w:color w:val="1A1A1A"/>
        </w:rPr>
        <w:t xml:space="preserve"> The buoyancy has become </w:t>
      </w:r>
      <w:r>
        <w:rPr>
          <w:rFonts w:cs="Georgia"/>
          <w:b/>
          <w:bCs/>
          <w:color w:val="1A1A1A"/>
        </w:rPr>
        <w:t>anxiety</w:t>
      </w:r>
      <w:r>
        <w:rPr>
          <w:rFonts w:cs="Georgia"/>
          <w:color w:val="1A1A1A"/>
        </w:rPr>
        <w:t>—a persistent, free-floating apprehension that attaches itself to whatever is at hand. It is the feeling of a spinning top that has lost its axis: the energy is still there, but it has no center to organize around. Fear is no longer appropriate and proportional; it is now a background hum that colors everything. The creative enthusiasm has tipped into scattered hyperactivity—you start twelve projects and finish none, not from laziness but from a nervous inability to sustain attention on any single thing. Socially, the warmth can become a kind of anxious clinginess, or it can reverse into sudden withdrawal, as the overstimulated system seeks solitude to recover. There is a loneliness to excess Vāta—the feeling of being profoundly ungrounded, as though you might simply blow away.</w:t>
      </w:r>
    </w:p>
    <w:p w14:paraId="174629BD" w14:textId="77777777" w:rsidR="00FC77D8" w:rsidRDefault="00000000">
      <w:pPr>
        <w:spacing w:after="160" w:line="320" w:lineRule="auto"/>
        <w:jc w:val="both"/>
      </w:pPr>
      <w:r>
        <w:rPr>
          <w:rFonts w:cs="Georgia"/>
          <w:b/>
          <w:bCs/>
          <w:color w:val="1A1A1A"/>
        </w:rPr>
        <w:t>Cognitive Map (Mental):</w:t>
      </w:r>
      <w:r>
        <w:rPr>
          <w:rFonts w:cs="Georgia"/>
          <w:color w:val="1A1A1A"/>
        </w:rPr>
        <w:t xml:space="preserve"> Thought becomes rapid, fragmented, and repetitive. The associative brilliance of balanced Vāta degrades into rumination—the mind loops endlessly over the same worries, generating catastrophic scenarios with vivid and terrible specificity. Decision-making becomes agonizing: every option spawns a dozen “what-ifs,” and the mind cannot rest in a choice. The internal narrative shifts from “What if we tried?” to “What if it goes wrong?” Memory becomes unreliable—not because information is lost, but because the mind is too agitated to encode new experiences clearly. There is a sense of cognitive overload, as though the bandwidth of the mind has been exceeded.</w:t>
      </w:r>
    </w:p>
    <w:p w14:paraId="79BBEC55" w14:textId="77777777" w:rsidR="00FC77D8" w:rsidRDefault="00000000">
      <w:pPr>
        <w:spacing w:after="160" w:line="320" w:lineRule="auto"/>
        <w:jc w:val="both"/>
      </w:pPr>
      <w:r>
        <w:rPr>
          <w:rFonts w:cs="Georgia"/>
          <w:b/>
          <w:bCs/>
          <w:color w:val="1A1A1A"/>
        </w:rPr>
        <w:t>Inner Presence (Psychic):</w:t>
      </w:r>
      <w:r>
        <w:rPr>
          <w:rFonts w:cs="Georgia"/>
          <w:color w:val="1A1A1A"/>
        </w:rPr>
        <w:t xml:space="preserve"> The soul-level experience of excess Vāta is one of </w:t>
      </w:r>
      <w:r>
        <w:rPr>
          <w:rFonts w:cs="Georgia"/>
          <w:b/>
          <w:bCs/>
          <w:color w:val="1A1A1A"/>
        </w:rPr>
        <w:t>disconnection from ground</w:t>
      </w:r>
      <w:r>
        <w:rPr>
          <w:rFonts w:cs="Georgia"/>
          <w:color w:val="1A1A1A"/>
        </w:rPr>
        <w:t xml:space="preserve">. The attunement to subtle energies that was once a gift now becomes a liability—you absorb the anxiety of others, you are overwhelmed by stimuli, you cannot distinguish your own feelings from those of the environment. The prāṇa that once felt like grace now feels like a wind that has broken free of its banks. The spiritual lesson that is asking to be learned is </w:t>
      </w:r>
      <w:r>
        <w:rPr>
          <w:rFonts w:cs="Georgia"/>
          <w:b/>
          <w:bCs/>
          <w:color w:val="1A1A1A"/>
        </w:rPr>
        <w:t>embodiment</w:t>
      </w:r>
      <w:r>
        <w:rPr>
          <w:rFonts w:cs="Georgia"/>
          <w:color w:val="1A1A1A"/>
        </w:rPr>
        <w:t>—the return to the body, to the earth, to the simple anchor of physical sensation as a counterweight to the mind’s flight.</w:t>
      </w:r>
    </w:p>
    <w:p w14:paraId="39666D51" w14:textId="77777777" w:rsidR="00FC77D8" w:rsidRDefault="00000000">
      <w:pPr>
        <w:pStyle w:val="Heading3"/>
        <w:spacing w:before="240" w:after="120"/>
      </w:pPr>
      <w:bookmarkStart w:id="7" w:name="_Toc221902192"/>
      <w:r>
        <w:t>External Conduct</w:t>
      </w:r>
      <w:bookmarkEnd w:id="7"/>
    </w:p>
    <w:p w14:paraId="297CA09B" w14:textId="77777777" w:rsidR="00FC77D8" w:rsidRDefault="00000000">
      <w:pPr>
        <w:spacing w:after="160" w:line="320" w:lineRule="auto"/>
        <w:jc w:val="both"/>
      </w:pPr>
      <w:r>
        <w:rPr>
          <w:rFonts w:cs="Georgia"/>
          <w:color w:val="1A1A1A"/>
        </w:rPr>
        <w:t>At work, the excess Vāta individual becomes unreliable—not from bad intention but from genuine inability to follow through. They overcommit, miss deadlines, and then compensate with bursts of frantic, last-minute effort that leave them depleted. Their communication, once clear and engaging, becomes scattered and tangential; colleagues find it hard to follow their train of thought. In relationships, they oscillate between intense neediness and sudden emotional absence. Their daily habits lose all rhythm: meals are skipped or eaten on the run, sleep schedules dissolve, exercise is either excessive (running, cycling at high intensity) or abandoned entirely. They may develop a craving for stimulants—coffee, sugar, social media—that temporarily mask the depletion but ultimately worsen it.</w:t>
      </w:r>
    </w:p>
    <w:p w14:paraId="2D2A2E88" w14:textId="77777777" w:rsidR="00FC77D8" w:rsidRDefault="00000000">
      <w:pPr>
        <w:pStyle w:val="Heading2"/>
      </w:pPr>
      <w:bookmarkStart w:id="8" w:name="_Toc221902193"/>
      <w:r>
        <w:t>3. Vāta in Deficiency: The Paralysis of Arrested Motion</w:t>
      </w:r>
      <w:bookmarkEnd w:id="8"/>
    </w:p>
    <w:p w14:paraId="4647D12D" w14:textId="77777777" w:rsidR="00FC77D8" w:rsidRDefault="00000000">
      <w:pPr>
        <w:pStyle w:val="Heading3"/>
        <w:spacing w:before="240" w:after="120"/>
      </w:pPr>
      <w:bookmarkStart w:id="9" w:name="_Toc221902194"/>
      <w:r>
        <w:lastRenderedPageBreak/>
        <w:t>Internal Landscape</w:t>
      </w:r>
      <w:bookmarkEnd w:id="9"/>
    </w:p>
    <w:p w14:paraId="4C3086E9" w14:textId="77777777" w:rsidR="00FC77D8" w:rsidRDefault="00000000">
      <w:pPr>
        <w:spacing w:after="160" w:line="320" w:lineRule="auto"/>
        <w:jc w:val="both"/>
      </w:pPr>
      <w:r>
        <w:rPr>
          <w:rFonts w:cs="Georgia"/>
          <w:b/>
          <w:bCs/>
          <w:color w:val="1A1A1A"/>
        </w:rPr>
        <w:t>Somatic Base (Physical):</w:t>
      </w:r>
      <w:r>
        <w:rPr>
          <w:rFonts w:cs="Georgia"/>
          <w:color w:val="1A1A1A"/>
        </w:rPr>
        <w:t xml:space="preserve"> When Vāta is deficient, the kinetic principle of the body slows to a crawl. Peristalsis weakens, leading to a sluggish gut and chronic constipation of a different character than excess Vāta—here it is not dryness that stalls the system but sheer lack of propulsive force. Circulation becomes poor, not from cold alone but from insufficient vascular motility. Breathing may become shallow and monotonous, lacking the natural variability that signifies a responsive nervous system. Reflexes are dulled. There is a heaviness that mimics Kapha excess but differs in quality: it is not the heaviness of substance but the heaviness of stagnation, like a river that has stopped flowing and become a murky pool.</w:t>
      </w:r>
    </w:p>
    <w:p w14:paraId="7CB47122"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creative spark has gone out. What replaces it is not Kapha’s contented stillness but a flat, affectless state—a numbness that is neither peace nor despair but simply the absence of vitality. Enthusiasm evaporates; nothing seems interesting or worth initiating. There is a profound passivity that goes beyond introversion—it is the emotional equivalent of paralysis. Social engagement becomes effortful, not because of anxiety (as in excess Vāta) but because the motivational energy to reach out simply is not there.</w:t>
      </w:r>
    </w:p>
    <w:p w14:paraId="3165130C" w14:textId="77777777" w:rsidR="00FC77D8" w:rsidRDefault="00000000">
      <w:pPr>
        <w:spacing w:after="160" w:line="320" w:lineRule="auto"/>
        <w:jc w:val="both"/>
      </w:pPr>
      <w:r>
        <w:rPr>
          <w:rFonts w:cs="Georgia"/>
          <w:b/>
          <w:bCs/>
          <w:color w:val="1A1A1A"/>
        </w:rPr>
        <w:t>Cognitive Map (Mental):</w:t>
      </w:r>
      <w:r>
        <w:rPr>
          <w:rFonts w:cs="Georgia"/>
          <w:color w:val="1A1A1A"/>
        </w:rPr>
        <w:t xml:space="preserve"> The quick, associative mind has gone dark. Thought is slow, effortful, and uncreative. There is a cognitive rigidity that is unusual for a Vāta constitution—the natural flexibility has been replaced by a dull inability to see alternatives. Decision-making is impaired not by excessive options (as in excess) but by an absence of the generative energy needed to even formulate choices. The internal narrative is minimal: not the anxious chatter of excess, but a kind of silence that feels more like shutdown than serenity.</w:t>
      </w:r>
    </w:p>
    <w:p w14:paraId="0D988A34" w14:textId="77777777" w:rsidR="00FC77D8" w:rsidRDefault="00000000">
      <w:pPr>
        <w:spacing w:after="160" w:line="320" w:lineRule="auto"/>
        <w:jc w:val="both"/>
      </w:pPr>
      <w:r>
        <w:rPr>
          <w:rFonts w:cs="Georgia"/>
          <w:b/>
          <w:bCs/>
          <w:color w:val="1A1A1A"/>
        </w:rPr>
        <w:t>Inner Presence (Psychic):</w:t>
      </w:r>
      <w:r>
        <w:rPr>
          <w:rFonts w:cs="Georgia"/>
          <w:color w:val="1A1A1A"/>
        </w:rPr>
        <w:t xml:space="preserve"> The soul-level experience is one of </w:t>
      </w:r>
      <w:r>
        <w:rPr>
          <w:rFonts w:cs="Georgia"/>
          <w:b/>
          <w:bCs/>
          <w:color w:val="1A1A1A"/>
        </w:rPr>
        <w:t>prāṇic depletion</w:t>
      </w:r>
      <w:r>
        <w:rPr>
          <w:rFonts w:cs="Georgia"/>
          <w:color w:val="1A1A1A"/>
        </w:rPr>
        <w:t xml:space="preserve">—the life-force itself feels diminished. The subtle sensitivity that characterizes Vāta has withdrawn, leaving a strange opacity where there was once transparency. This is the state the classical texts warn about when they speak of Vāta being “suppressed” by excess Kapha or overwhelmed by chronic exhaustion. The spiritual lesson here is </w:t>
      </w:r>
      <w:r>
        <w:rPr>
          <w:rFonts w:cs="Georgia"/>
          <w:b/>
          <w:bCs/>
          <w:color w:val="1A1A1A"/>
        </w:rPr>
        <w:t>reanimation through purpose</w:t>
      </w:r>
      <w:r>
        <w:rPr>
          <w:rFonts w:cs="Georgia"/>
          <w:color w:val="1A1A1A"/>
        </w:rPr>
        <w:t>—the rediscovery of a reason to move, to breathe, to engage.</w:t>
      </w:r>
    </w:p>
    <w:p w14:paraId="2FFAB460" w14:textId="77777777" w:rsidR="00FC77D8" w:rsidRDefault="00000000">
      <w:pPr>
        <w:pStyle w:val="Heading3"/>
        <w:spacing w:before="240" w:after="120"/>
      </w:pPr>
      <w:bookmarkStart w:id="10" w:name="_Toc221902195"/>
      <w:r>
        <w:t>External Conduct</w:t>
      </w:r>
      <w:bookmarkEnd w:id="10"/>
    </w:p>
    <w:p w14:paraId="3FE6854A" w14:textId="77777777" w:rsidR="00FC77D8" w:rsidRDefault="00000000">
      <w:pPr>
        <w:spacing w:after="160" w:line="320" w:lineRule="auto"/>
        <w:jc w:val="both"/>
      </w:pPr>
      <w:r>
        <w:rPr>
          <w:rFonts w:cs="Georgia"/>
          <w:color w:val="1A1A1A"/>
        </w:rPr>
        <w:t>At work, the Vāta-deficient individual becomes conspicuously passive. They stop volunteering ideas, stop initiating conversations, and may be perceived as disengaged or checked out. In relationships, they are present in body but absent in spirit—going through the motions without the spark that once animated their connection. Daily habits become rigidly minimal, not from discipline but from lack of impetus to do anything beyond the bare minimum.</w:t>
      </w:r>
    </w:p>
    <w:p w14:paraId="09944D7D" w14:textId="77777777" w:rsidR="00FC77D8" w:rsidRDefault="00000000">
      <w:pPr>
        <w:pStyle w:val="Heading2"/>
      </w:pPr>
      <w:bookmarkStart w:id="11" w:name="_Toc221902196"/>
      <w:r>
        <w:t>4. Contrasting Vignettes: Vāta and the Late-Night Deadline</w:t>
      </w:r>
      <w:bookmarkEnd w:id="11"/>
    </w:p>
    <w:p w14:paraId="196D7394" w14:textId="77777777" w:rsidR="00FC77D8" w:rsidRDefault="00000000">
      <w:pPr>
        <w:spacing w:after="160" w:line="320" w:lineRule="auto"/>
        <w:jc w:val="both"/>
      </w:pPr>
      <w:r>
        <w:rPr>
          <w:rFonts w:cs="Georgia"/>
          <w:color w:val="1A1A1A"/>
        </w:rPr>
        <w:lastRenderedPageBreak/>
        <w:t>The scenario: It is 11 PM on a Tuesday. A freelance graphic designer has a portfolio submission due at midnight. The design is 80% complete but the final elements are not coming together. The apartment is cold. There has been no proper dinner—only coffee and a handful of almonds since 3 PM.</w:t>
      </w:r>
    </w:p>
    <w:p w14:paraId="16F7ACF7" w14:textId="77777777" w:rsidR="00FC77D8" w:rsidRDefault="00FC77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7D8" w14:paraId="697EB582" w14:textId="77777777">
        <w:tblPrEx>
          <w:tblCellMar>
            <w:top w:w="0" w:type="dxa"/>
            <w:bottom w:w="0" w:type="dxa"/>
          </w:tblCellMar>
        </w:tblPrEx>
        <w:tc>
          <w:tcPr>
            <w:tcW w:w="9360" w:type="dxa"/>
            <w:tcBorders>
              <w:top w:val="single" w:sz="6" w:space="0" w:color="1A5C5C"/>
              <w:left w:val="single" w:sz="1" w:space="0" w:color="CCCCCC"/>
              <w:bottom w:val="single" w:sz="1" w:space="0" w:color="CCCCCC"/>
              <w:right w:val="single" w:sz="1" w:space="0" w:color="CCCCCC"/>
            </w:tcBorders>
            <w:shd w:val="clear" w:color="auto" w:fill="FDF0F2"/>
            <w:tcMar>
              <w:top w:w="160" w:type="dxa"/>
              <w:left w:w="240" w:type="dxa"/>
              <w:bottom w:w="160" w:type="dxa"/>
              <w:right w:w="240" w:type="dxa"/>
            </w:tcMar>
          </w:tcPr>
          <w:p w14:paraId="36B33C0C" w14:textId="77777777" w:rsidR="00FC77D8" w:rsidRDefault="00000000">
            <w:pPr>
              <w:spacing w:after="80"/>
            </w:pPr>
            <w:r>
              <w:rPr>
                <w:rFonts w:cs="Georgia"/>
                <w:b/>
                <w:bCs/>
                <w:color w:val="1A5C5C"/>
                <w:sz w:val="24"/>
                <w:szCs w:val="24"/>
              </w:rPr>
              <w:t>Scenario A: The Binding Path (Low Epistemic Integrity)</w:t>
            </w:r>
          </w:p>
          <w:p w14:paraId="15137AAB" w14:textId="77777777" w:rsidR="00FC77D8" w:rsidRDefault="00000000">
            <w:pPr>
              <w:spacing w:after="160" w:line="320" w:lineRule="auto"/>
              <w:jc w:val="both"/>
            </w:pPr>
            <w:r>
              <w:rPr>
                <w:rFonts w:cs="Georgia"/>
                <w:b/>
                <w:bCs/>
                <w:color w:val="1A1A1A"/>
              </w:rPr>
              <w:t>Internal Landscape:</w:t>
            </w:r>
            <w:r>
              <w:rPr>
                <w:rFonts w:cs="Georgia"/>
                <w:color w:val="1A1A1A"/>
              </w:rPr>
              <w:t xml:space="preserve"> Her hands are trembling slightly, though she tells herself it is just the cold. The truth, which she will not name, is that she is terrified—not of the deadline itself, but of a formless dread that the work is not good enough, that she is not good enough, that this submission will expose some fundamental inadequacy she has been outrunning for years. She labels this feeling “perfectionism” and wears it like a badge. “I just care too much about quality,” she tells herself, scrolling through a competitor’s Instagram for the fifth time in an hour. The anxiety is now indistinguishable from the caffeine. Her stomach cramps, but she ignores it—eating now would “waste time.”</w:t>
            </w:r>
          </w:p>
          <w:p w14:paraId="2755B196" w14:textId="77777777" w:rsidR="00FC77D8" w:rsidRDefault="00000000">
            <w:pPr>
              <w:spacing w:after="160" w:line="320" w:lineRule="auto"/>
              <w:jc w:val="both"/>
            </w:pPr>
            <w:r>
              <w:rPr>
                <w:rFonts w:cs="Georgia"/>
                <w:b/>
                <w:bCs/>
                <w:color w:val="1A1A1A"/>
              </w:rPr>
              <w:t>Conduct (Āgami Karma):</w:t>
            </w:r>
            <w:r>
              <w:rPr>
                <w:rFonts w:cs="Georgia"/>
                <w:color w:val="1A1A1A"/>
              </w:rPr>
              <w:t xml:space="preserve"> She scraps the near-finished design and starts over from scratch at 11:15 PM. The new direction is more ambitious, more complex—a perfect vehicle for her scattered, ungrounded energy to burn itself out. She submits at 11:58 with a version that is technically flashier but conceptually incoherent. She collapses into bed at 1 AM, wired and exhausted, her mind still cycling through everything she should have done differently.</w:t>
            </w:r>
          </w:p>
          <w:p w14:paraId="1D8A9B90" w14:textId="77777777" w:rsidR="00FC77D8" w:rsidRDefault="00000000">
            <w:pPr>
              <w:spacing w:after="160" w:line="320" w:lineRule="auto"/>
              <w:jc w:val="both"/>
            </w:pPr>
            <w:r>
              <w:rPr>
                <w:rFonts w:cs="Georgia"/>
                <w:b/>
                <w:bCs/>
                <w:color w:val="1A1A1A"/>
              </w:rPr>
              <w:t>Outcome (Saṃskāra Reinforcement):</w:t>
            </w:r>
            <w:r>
              <w:rPr>
                <w:rFonts w:cs="Georgia"/>
                <w:color w:val="1A1A1A"/>
              </w:rPr>
              <w:t xml:space="preserve"> The groove deepens: crisis becomes her default creative mode. The saṃskāra that her value is proven through last-minute virtuosity hardens. Each repetition makes the next cycle more intense, more depleting. The Vata excess compounds: the irregular eating, the disrupted sleep, the chronic low-grade fear all accumulate. The Loka-vāsanā (craving for external validation through work) tightens its grip, and she cannot see that the “perfectionism” is actually anxiety wearing a flattering mask.</w:t>
            </w:r>
          </w:p>
        </w:tc>
      </w:tr>
    </w:tbl>
    <w:p w14:paraId="3D062008" w14:textId="77777777" w:rsidR="00FC77D8" w:rsidRDefault="00FC77D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7D8" w14:paraId="41E1A14D" w14:textId="77777777">
        <w:tblPrEx>
          <w:tblCellMar>
            <w:top w:w="0" w:type="dxa"/>
            <w:bottom w:w="0" w:type="dxa"/>
          </w:tblCellMar>
        </w:tblPrEx>
        <w:tc>
          <w:tcPr>
            <w:tcW w:w="9360" w:type="dxa"/>
            <w:tcBorders>
              <w:top w:val="single" w:sz="6" w:space="0" w:color="1A5C5C"/>
              <w:left w:val="single" w:sz="1" w:space="0" w:color="CCCCCC"/>
              <w:bottom w:val="single" w:sz="1" w:space="0" w:color="CCCCCC"/>
              <w:right w:val="single" w:sz="1" w:space="0" w:color="CCCCCC"/>
            </w:tcBorders>
            <w:shd w:val="clear" w:color="auto" w:fill="F0F5F1"/>
            <w:tcMar>
              <w:top w:w="160" w:type="dxa"/>
              <w:left w:w="240" w:type="dxa"/>
              <w:bottom w:w="160" w:type="dxa"/>
              <w:right w:w="240" w:type="dxa"/>
            </w:tcMar>
          </w:tcPr>
          <w:p w14:paraId="2F07AAA6" w14:textId="77777777" w:rsidR="00FC77D8" w:rsidRDefault="00000000">
            <w:pPr>
              <w:spacing w:after="80"/>
            </w:pPr>
            <w:r>
              <w:rPr>
                <w:rFonts w:cs="Georgia"/>
                <w:b/>
                <w:bCs/>
                <w:color w:val="1A5C5C"/>
                <w:sz w:val="24"/>
                <w:szCs w:val="24"/>
              </w:rPr>
              <w:t>Scenario B: The Liberating Path (High Epistemic Integrity)</w:t>
            </w:r>
          </w:p>
          <w:p w14:paraId="542A70AE" w14:textId="77777777" w:rsidR="00FC77D8" w:rsidRDefault="00000000">
            <w:pPr>
              <w:spacing w:after="160" w:line="320" w:lineRule="auto"/>
              <w:jc w:val="both"/>
            </w:pPr>
            <w:r>
              <w:rPr>
                <w:rFonts w:cs="Georgia"/>
                <w:b/>
                <w:bCs/>
                <w:color w:val="1A1A1A"/>
              </w:rPr>
              <w:t>Internal Landscape:</w:t>
            </w:r>
            <w:r>
              <w:rPr>
                <w:rFonts w:cs="Georgia"/>
                <w:color w:val="1A1A1A"/>
              </w:rPr>
              <w:t xml:space="preserve"> At 10:45 PM, she pauses. She notices the trembling in her hands. She notices the hollow ache in her stomach, the racing quality of her thoughts, the cold in her feet. Instead of labeling this “perfectionism,” she names it accurately: “I am afraid. I am hungry. I am cold. My Vāta is through the roof.” This moment of honest observation—this refusal to dress the experience in a more flattering costume—is the pivot point. She does not </w:t>
            </w:r>
            <w:r>
              <w:rPr>
                <w:rFonts w:cs="Georgia"/>
                <w:color w:val="1A1A1A"/>
              </w:rPr>
              <w:lastRenderedPageBreak/>
              <w:t>judge the fear. She simply sees it, the way you might notice a strong wind blowing outside a window. It is weather, not identity.</w:t>
            </w:r>
          </w:p>
          <w:p w14:paraId="7B319CE6" w14:textId="77777777" w:rsidR="00FC77D8" w:rsidRDefault="00000000">
            <w:pPr>
              <w:spacing w:after="160" w:line="320" w:lineRule="auto"/>
              <w:jc w:val="both"/>
            </w:pPr>
            <w:r>
              <w:rPr>
                <w:rFonts w:cs="Georgia"/>
                <w:b/>
                <w:bCs/>
                <w:color w:val="1A1A1A"/>
              </w:rPr>
              <w:t>Conduct (Pivot toward the Path of Karma Yoga):</w:t>
            </w:r>
            <w:r>
              <w:rPr>
                <w:rFonts w:cs="Georgia"/>
                <w:color w:val="1A1A1A"/>
              </w:rPr>
              <w:t xml:space="preserve"> She stands up, puts on warm socks, heats a bowl of leftover dal and rice—warm, grounding, slightly oily, the exact medicine for aggravated Vāta. She eats slowly, seated. Then she returns to the desk, looks at the 80%-complete design with fresh eyes, and recognizes that it is solid. It is not transcendent, but it is honest and competent. She makes three small refinements and submits at 11:30 with thirty minutes to spare. She performs a simple body scan before bed, landing her attention in her feet, her belly, her hands.</w:t>
            </w:r>
          </w:p>
          <w:p w14:paraId="395D0DA7" w14:textId="77777777" w:rsidR="00FC77D8" w:rsidRDefault="00000000">
            <w:pPr>
              <w:spacing w:after="160" w:line="320" w:lineRule="auto"/>
              <w:jc w:val="both"/>
            </w:pPr>
            <w:r>
              <w:rPr>
                <w:rFonts w:cs="Georgia"/>
                <w:b/>
                <w:bCs/>
                <w:color w:val="1A1A1A"/>
              </w:rPr>
              <w:t>Outcome (Saṃskāra Exhaustion):</w:t>
            </w:r>
            <w:r>
              <w:rPr>
                <w:rFonts w:cs="Georgia"/>
                <w:color w:val="1A1A1A"/>
              </w:rPr>
              <w:t xml:space="preserve"> The old groove—“my worth depends on producing brilliance under impossible pressure”—is not fed tonight. Instead, a quieter saṃskāra is planted: “sufficient effort, honestly assessed, is enough.” The eśanā of validation through creative output loosens its hold by one small degree. The Vāta imbalance begins to correct as the body receives warmth, nourishment, and the profound medicine of self-honesty.</w:t>
            </w:r>
          </w:p>
        </w:tc>
      </w:tr>
    </w:tbl>
    <w:p w14:paraId="07F5D474" w14:textId="77777777" w:rsidR="00FC77D8" w:rsidRDefault="00000000">
      <w:r>
        <w:lastRenderedPageBreak/>
        <w:br w:type="page"/>
      </w:r>
    </w:p>
    <w:p w14:paraId="7CE41292" w14:textId="77777777" w:rsidR="00FC77D8" w:rsidRDefault="00000000">
      <w:pPr>
        <w:pStyle w:val="Heading1"/>
      </w:pPr>
      <w:bookmarkStart w:id="12" w:name="_Toc221902197"/>
      <w:r>
        <w:lastRenderedPageBreak/>
        <w:t>Part II: Pitta — The Principle of Transformation</w:t>
      </w:r>
      <w:bookmarkEnd w:id="12"/>
    </w:p>
    <w:p w14:paraId="54A9603A" w14:textId="77777777" w:rsidR="00FC77D8" w:rsidRDefault="00000000">
      <w:pPr>
        <w:spacing w:after="160" w:line="320" w:lineRule="auto"/>
        <w:jc w:val="both"/>
      </w:pPr>
      <w:r>
        <w:rPr>
          <w:rFonts w:cs="Georgia"/>
          <w:i/>
          <w:iCs/>
          <w:color w:val="C47A2B"/>
        </w:rPr>
        <w:t>Element Basis: Agni (Fire) + Āpaḥ (Water) · Qualities: Slightly Oily, Sharp, Hot, Light, Pungent, Spreading, Liquid · Seat: Stomach, Small Intestine, Liver, Spleen, Blood, Eyes, Skin</w:t>
      </w:r>
    </w:p>
    <w:p w14:paraId="00DD6E36" w14:textId="77777777" w:rsidR="00FC77D8" w:rsidRDefault="00FC77D8">
      <w:pPr>
        <w:spacing w:before="60" w:after="60"/>
      </w:pPr>
    </w:p>
    <w:p w14:paraId="49D9B8A0" w14:textId="77777777" w:rsidR="00FC77D8" w:rsidRDefault="00000000">
      <w:pPr>
        <w:spacing w:after="160" w:line="320" w:lineRule="auto"/>
        <w:jc w:val="both"/>
      </w:pPr>
      <w:r>
        <w:rPr>
          <w:rFonts w:cs="Georgia"/>
          <w:color w:val="1A1A1A"/>
        </w:rPr>
        <w:t>Pitta is the principle of transformation—the intelligence that converts one thing into another. It is fire tempered by water: not the wild blaze of destruction, but the focused flame of the alchemist’s furnace. Wherever matter is being broken down and reassembled—food into tissue, light into vision, sensory data into meaning, raw experience into understanding—Pitta is the governing force. The Charaka Saṃhitā identifies it with digestion in its broadest sense: not merely the chemical processing of food in the gut, but the metabolic intelligence that operates at every level of the organism.</w:t>
      </w:r>
    </w:p>
    <w:p w14:paraId="408CB602" w14:textId="77777777" w:rsidR="00FC77D8" w:rsidRDefault="00000000">
      <w:pPr>
        <w:spacing w:after="160" w:line="320" w:lineRule="auto"/>
        <w:jc w:val="both"/>
      </w:pPr>
      <w:r>
        <w:rPr>
          <w:rFonts w:cs="Georgia"/>
          <w:color w:val="1A1A1A"/>
        </w:rPr>
        <w:t>Its five subdoshas—Pāchaka (governing digestion in the stomach), Rañjaka (governing liver metabolism and blood chemistry), Ālochaka (governing vision and the processing of light), Sādhaka (governing the emotional heart and the subtle transformation of feeling into wisdom), and Bhrājaka (governing skin pigmentation and the transformation of external stimuli)—together orchestrate the entire metabolic life of the organism. On the psychological plane, Pitta is the energy of intellect, ambition, courage, discrimination, and the focused will to achieve.</w:t>
      </w:r>
    </w:p>
    <w:p w14:paraId="712F2E89" w14:textId="77777777" w:rsidR="00FC77D8" w:rsidRDefault="00000000">
      <w:pPr>
        <w:pStyle w:val="Heading2"/>
      </w:pPr>
      <w:bookmarkStart w:id="13" w:name="_Toc221902198"/>
      <w:r>
        <w:t>1. Pitta in Equilibrium: The Steady Flame of Purpose</w:t>
      </w:r>
      <w:bookmarkEnd w:id="13"/>
    </w:p>
    <w:p w14:paraId="3A19265F" w14:textId="77777777" w:rsidR="00FC77D8" w:rsidRDefault="00000000">
      <w:pPr>
        <w:pStyle w:val="Heading3"/>
        <w:spacing w:before="240" w:after="120"/>
      </w:pPr>
      <w:bookmarkStart w:id="14" w:name="_Toc221902199"/>
      <w:r>
        <w:t>Internal Landscape</w:t>
      </w:r>
      <w:bookmarkEnd w:id="14"/>
    </w:p>
    <w:p w14:paraId="71E1D3DD" w14:textId="77777777" w:rsidR="00FC77D8" w:rsidRDefault="00000000">
      <w:pPr>
        <w:spacing w:after="160" w:line="320" w:lineRule="auto"/>
        <w:jc w:val="both"/>
      </w:pPr>
      <w:r>
        <w:rPr>
          <w:rFonts w:cs="Georgia"/>
          <w:b/>
          <w:bCs/>
          <w:color w:val="1A1A1A"/>
        </w:rPr>
        <w:t>Somatic Base (Physical):</w:t>
      </w:r>
      <w:r>
        <w:rPr>
          <w:rFonts w:cs="Georgia"/>
          <w:color w:val="1A1A1A"/>
        </w:rPr>
        <w:t xml:space="preserve"> The body runs warm but not hot. Digestion is strong and predictable—hunger arrives at regular intervals and is satisfied cleanly, without lingering heaviness or acid reflux. The skin has a healthy luster, slightly oily but not greasy, with good color. The eyes are bright and penetrating. Musculature is well-defined without being bulky—a medium, athletic build that speaks of efficient metabolism. Sleep is deep and sufficient; six or seven hours feels like enough because the quality is high. There is a natural physical confidence, a sense that the body is a reliable instrument that does what you ask of it.</w:t>
      </w:r>
    </w:p>
    <w:p w14:paraId="7F89BED1"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dominant emotional tone is one of </w:t>
      </w:r>
      <w:r>
        <w:rPr>
          <w:rFonts w:cs="Georgia"/>
          <w:b/>
          <w:bCs/>
          <w:color w:val="1A1A1A"/>
        </w:rPr>
        <w:t>purposeful warmth</w:t>
      </w:r>
      <w:r>
        <w:rPr>
          <w:rFonts w:cs="Georgia"/>
          <w:color w:val="1A1A1A"/>
        </w:rPr>
        <w:t>. There is a natural charisma—the kind of person others look to when a decision needs to be made, not because they are domineering but because their clarity is reassuring. Anger, when it arises, is clean and proportional: it flares in response to genuine injustice and subsides once the situation is addressed. There is a deep sense of fairness, an almost visceral reaction to dishonesty or incompetence. In relationships, the balanced Pitta individual is warm, direct, and loyal—the friend who will tell you the truth even when it is uncomfortable, but who will also be the first to show up when you need help.</w:t>
      </w:r>
    </w:p>
    <w:p w14:paraId="626A4997" w14:textId="77777777" w:rsidR="00FC77D8" w:rsidRDefault="00000000">
      <w:pPr>
        <w:spacing w:after="160" w:line="320" w:lineRule="auto"/>
        <w:jc w:val="both"/>
      </w:pPr>
      <w:r>
        <w:rPr>
          <w:rFonts w:cs="Georgia"/>
          <w:b/>
          <w:bCs/>
          <w:color w:val="1A1A1A"/>
        </w:rPr>
        <w:lastRenderedPageBreak/>
        <w:t>Cognitive Map (Mental):</w:t>
      </w:r>
      <w:r>
        <w:rPr>
          <w:rFonts w:cs="Georgia"/>
          <w:color w:val="1A1A1A"/>
        </w:rPr>
        <w:t xml:space="preserve"> Thought is sharp, logical, and goal-directed. The balanced Pitta mind excels at analysis, at breaking complex problems into manageable components, and at executing plans with precision. There is a natural gift for strategy and a preference for efficiency that borders on elegance. The internal narrative is organized around purpose: “What needs to be done? What is the most effective way to do it? How do we measure success?” Memory is excellent, especially for facts, sequences, and arguments.</w:t>
      </w:r>
    </w:p>
    <w:p w14:paraId="229614D4" w14:textId="77777777" w:rsidR="00FC77D8" w:rsidRDefault="00000000">
      <w:pPr>
        <w:spacing w:after="160" w:line="320" w:lineRule="auto"/>
        <w:jc w:val="both"/>
      </w:pPr>
      <w:r>
        <w:rPr>
          <w:rFonts w:cs="Georgia"/>
          <w:b/>
          <w:bCs/>
          <w:color w:val="1A1A1A"/>
        </w:rPr>
        <w:t>Inner Presence (Psychic):</w:t>
      </w:r>
      <w:r>
        <w:rPr>
          <w:rFonts w:cs="Georgia"/>
          <w:color w:val="1A1A1A"/>
        </w:rPr>
        <w:t xml:space="preserve"> At the soul level, balanced Pitta is the experience of </w:t>
      </w:r>
      <w:r>
        <w:rPr>
          <w:rFonts w:cs="Georgia"/>
          <w:b/>
          <w:bCs/>
          <w:color w:val="1A1A1A"/>
        </w:rPr>
        <w:t>agni as illumination</w:t>
      </w:r>
      <w:r>
        <w:rPr>
          <w:rFonts w:cs="Georgia"/>
          <w:color w:val="1A1A1A"/>
        </w:rPr>
        <w:t xml:space="preserve">—the inner fire that burns away confusion and reveals things as they are. There is a natural discrimination (viveka) that allows this person to distinguish signal from noise, essence from appearance, truth from comfortable fiction. This is the dosha most closely connected to the </w:t>
      </w:r>
      <w:r>
        <w:rPr>
          <w:rFonts w:cs="Georgia"/>
          <w:b/>
          <w:bCs/>
          <w:color w:val="1A1A1A"/>
        </w:rPr>
        <w:t>Manomaya Kośa</w:t>
      </w:r>
      <w:r>
        <w:rPr>
          <w:rFonts w:cs="Georgia"/>
          <w:color w:val="1A1A1A"/>
        </w:rPr>
        <w:t xml:space="preserve"> (mental sheath) in its analytic capacity, and in equilibrium, it grants the ability to see clearly without the distortion of wishful thinking or denial. The spiritual lesson is one of </w:t>
      </w:r>
      <w:r>
        <w:rPr>
          <w:rFonts w:cs="Georgia"/>
          <w:b/>
          <w:bCs/>
          <w:color w:val="1A1A1A"/>
        </w:rPr>
        <w:t>right use of power</w:t>
      </w:r>
      <w:r>
        <w:rPr>
          <w:rFonts w:cs="Georgia"/>
          <w:color w:val="1A1A1A"/>
        </w:rPr>
        <w:t>—the understanding that clarity and strength are gifts to be placed in service, not weapons to be wielded for dominance.</w:t>
      </w:r>
    </w:p>
    <w:p w14:paraId="72A9BCDD" w14:textId="77777777" w:rsidR="00FC77D8" w:rsidRDefault="00000000">
      <w:pPr>
        <w:pStyle w:val="Heading3"/>
        <w:spacing w:before="240" w:after="120"/>
      </w:pPr>
      <w:bookmarkStart w:id="15" w:name="_Toc221902200"/>
      <w:r>
        <w:t>External Conduct</w:t>
      </w:r>
      <w:bookmarkEnd w:id="15"/>
    </w:p>
    <w:p w14:paraId="74BF5ECC" w14:textId="77777777" w:rsidR="00FC77D8" w:rsidRDefault="00000000">
      <w:pPr>
        <w:spacing w:after="160" w:line="320" w:lineRule="auto"/>
        <w:jc w:val="both"/>
      </w:pPr>
      <w:r>
        <w:rPr>
          <w:rFonts w:cs="Georgia"/>
          <w:color w:val="1A1A1A"/>
        </w:rPr>
        <w:t>At work, the balanced Pitta individual is the natural leader and executor. They set clear goals, delegate effectively, and hold themselves and others to high but reasonable standards. In relationships, they are the anchor—dependable, honest, and capable of deep commitment. Their daily habits are organized and purposeful: meals are regular, exercise is vigorous but structured (competitive sports, strength training, hiking), and leisure time is spent in activities that challenge the mind—reading, debate, strategic games. They manage their fire wisely, knowing that even good combustion needs adequate fuel and rest.</w:t>
      </w:r>
    </w:p>
    <w:p w14:paraId="6CA4A354" w14:textId="77777777" w:rsidR="00FC77D8" w:rsidRDefault="00000000">
      <w:pPr>
        <w:pStyle w:val="Heading2"/>
      </w:pPr>
      <w:bookmarkStart w:id="16" w:name="_Toc221902201"/>
      <w:r>
        <w:t>2. Pitta in Excess: The Scorching Flame of Domination</w:t>
      </w:r>
      <w:bookmarkEnd w:id="16"/>
    </w:p>
    <w:p w14:paraId="031ACB06" w14:textId="77777777" w:rsidR="00FC77D8" w:rsidRDefault="00000000">
      <w:pPr>
        <w:pStyle w:val="Heading3"/>
        <w:spacing w:before="240" w:after="120"/>
      </w:pPr>
      <w:bookmarkStart w:id="17" w:name="_Toc221902202"/>
      <w:r>
        <w:t>Internal Landscape</w:t>
      </w:r>
      <w:bookmarkEnd w:id="17"/>
    </w:p>
    <w:p w14:paraId="35EB623F" w14:textId="77777777" w:rsidR="00FC77D8" w:rsidRDefault="00000000">
      <w:pPr>
        <w:spacing w:after="160" w:line="320" w:lineRule="auto"/>
        <w:jc w:val="both"/>
      </w:pPr>
      <w:r>
        <w:rPr>
          <w:rFonts w:cs="Georgia"/>
          <w:b/>
          <w:bCs/>
          <w:color w:val="1A1A1A"/>
        </w:rPr>
        <w:t>Somatic Base (Physical):</w:t>
      </w:r>
      <w:r>
        <w:rPr>
          <w:rFonts w:cs="Georgia"/>
          <w:color w:val="1A1A1A"/>
        </w:rPr>
        <w:t xml:space="preserve"> The warmth that was once comfortable becomes oppressive heat. The body runs hot—flushing, sweating disproportionately, and radiating a palpable intensity. Digestion, once the crown jewel of the Pitta constitution, goes into overdrive: acid reflux, heartburn, loose and burning stools, an appetite that is ravenous and irritable if not immediately satisfied. The skin erupts—acne, rashes, rosacea, inflammatory patches that speak of an immune system that has turned its fire inward. The eyes become red, dry, and hypersensitive to light. Headaches arrive with sharp, piercing quality, often behind the eyes. Sleep becomes lighter, more easily disrupted by heat; waking at 2 or 3 AM is common, not with Vāta’s anxious mind but with Pitta’s restless, strategizing brain that cannot stop planning and problem-solving.</w:t>
      </w:r>
    </w:p>
    <w:p w14:paraId="2224E627"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purposeful warmth has become </w:t>
      </w:r>
      <w:r>
        <w:rPr>
          <w:rFonts w:cs="Georgia"/>
          <w:b/>
          <w:bCs/>
          <w:color w:val="1A1A1A"/>
        </w:rPr>
        <w:t>anger</w:t>
      </w:r>
      <w:r>
        <w:rPr>
          <w:rFonts w:cs="Georgia"/>
          <w:color w:val="1A1A1A"/>
        </w:rPr>
        <w:t xml:space="preserve">—not always explosive, but always present as a low, persistent irritability that sharpens into fury at the slightest </w:t>
      </w:r>
      <w:r>
        <w:rPr>
          <w:rFonts w:cs="Georgia"/>
          <w:color w:val="1A1A1A"/>
        </w:rPr>
        <w:lastRenderedPageBreak/>
        <w:t>provocation. The sense of fairness has curdled into judgmentalism; everyone is being measured against a standard they cannot meet, and the dominant inner experience is one of frustrated contempt. Impatience becomes a defining trait: conversations feel too slow, colleagues feel too incompetent, traffic feels like a personal affront. There is a particular Pitta flavor of loneliness that comes from the progressive alienation caused by this intensity—people begin to tiptoe around you, and the resulting distance is experienced not as a consequence of your behavior but as further evidence of their inadequacy.</w:t>
      </w:r>
    </w:p>
    <w:p w14:paraId="7C9E39C9" w14:textId="77777777" w:rsidR="00FC77D8" w:rsidRDefault="00000000">
      <w:pPr>
        <w:spacing w:after="160" w:line="320" w:lineRule="auto"/>
        <w:jc w:val="both"/>
      </w:pPr>
      <w:r>
        <w:rPr>
          <w:rFonts w:cs="Georgia"/>
          <w:b/>
          <w:bCs/>
          <w:color w:val="1A1A1A"/>
        </w:rPr>
        <w:t>Cognitive Map (Mental):</w:t>
      </w:r>
      <w:r>
        <w:rPr>
          <w:rFonts w:cs="Georgia"/>
          <w:color w:val="1A1A1A"/>
        </w:rPr>
        <w:t xml:space="preserve"> The sharp, analytical mind has become a weapon—not a tool for understanding but an instrument of domination. Thought is now hyper-critical, finding flaws in everything and everyone. The internal narrative shifts from “What is the most effective approach?” to “Why can’t anyone do this right?” There is an obsessive quality to mental activity: the mind locks onto a problem or a perceived slight and chews on it relentlessly, generating rebuttals, counterarguments, and devastating retorts to conversations that may have ended hours ago. Decision-making becomes autocratic—not because other perspectives are unavailable, but because considering them feels like an intolerable waste of time.</w:t>
      </w:r>
    </w:p>
    <w:p w14:paraId="5D1BC922" w14:textId="77777777" w:rsidR="00FC77D8" w:rsidRDefault="00000000">
      <w:pPr>
        <w:spacing w:after="160" w:line="320" w:lineRule="auto"/>
        <w:jc w:val="both"/>
      </w:pPr>
      <w:r>
        <w:rPr>
          <w:rFonts w:cs="Georgia"/>
          <w:b/>
          <w:bCs/>
          <w:color w:val="1A1A1A"/>
        </w:rPr>
        <w:t>Inner Presence (Psychic):</w:t>
      </w:r>
      <w:r>
        <w:rPr>
          <w:rFonts w:cs="Georgia"/>
          <w:color w:val="1A1A1A"/>
        </w:rPr>
        <w:t xml:space="preserve"> The soul-level experience of excess Pitta is one of </w:t>
      </w:r>
      <w:r>
        <w:rPr>
          <w:rFonts w:cs="Georgia"/>
          <w:b/>
          <w:bCs/>
          <w:color w:val="1A1A1A"/>
        </w:rPr>
        <w:t>agni consuming its own vessel</w:t>
      </w:r>
      <w:r>
        <w:rPr>
          <w:rFonts w:cs="Georgia"/>
          <w:color w:val="1A1A1A"/>
        </w:rPr>
        <w:t xml:space="preserve">. The discriminative intelligence that was once a lamp has become a forest fire, burning through relationships, health, and inner peace with equal ferocity. The ego has identified completely with its competence and its standards; any failure to meet those standards—in self or others—is experienced as an existential threat. The spiritual lesson that is asking to be learned is </w:t>
      </w:r>
      <w:r>
        <w:rPr>
          <w:rFonts w:cs="Georgia"/>
          <w:b/>
          <w:bCs/>
          <w:color w:val="1A1A1A"/>
        </w:rPr>
        <w:t>surrender of control</w:t>
      </w:r>
      <w:r>
        <w:rPr>
          <w:rFonts w:cs="Georgia"/>
          <w:color w:val="1A1A1A"/>
        </w:rPr>
        <w:t>—the humbling recognition that not everything can be optimized, that imperfection is not a character flaw, and that the purpose of fire is to illuminate, not to incinerate.</w:t>
      </w:r>
    </w:p>
    <w:p w14:paraId="0DFFF399" w14:textId="77777777" w:rsidR="00FC77D8" w:rsidRDefault="00000000">
      <w:pPr>
        <w:pStyle w:val="Heading3"/>
        <w:spacing w:before="240" w:after="120"/>
      </w:pPr>
      <w:bookmarkStart w:id="18" w:name="_Toc221902203"/>
      <w:r>
        <w:t>External Conduct</w:t>
      </w:r>
      <w:bookmarkEnd w:id="18"/>
    </w:p>
    <w:p w14:paraId="2F30EAAE" w14:textId="77777777" w:rsidR="00FC77D8" w:rsidRDefault="00000000">
      <w:pPr>
        <w:spacing w:after="160" w:line="320" w:lineRule="auto"/>
        <w:jc w:val="both"/>
      </w:pPr>
      <w:r>
        <w:rPr>
          <w:rFonts w:cs="Georgia"/>
          <w:color w:val="1A1A1A"/>
        </w:rPr>
        <w:t>At work, the excess Pitta individual becomes the micromanager, the impossible-to-please boss, the colleague who corrects your grammar in a team email. Their leadership, once inspiring, becomes autocratic; people comply out of fear rather than respect. In relationships, they become controlling, critical, and emotionally volatile—the partner who keeps score, who revisits old arguments with forensic precision, who cannot let an imperfection pass without comment. Their daily habits become a regime of optimization that leaves no room for pleasure or spontaneity: every meal is functional, every workout is measured, every interaction is evaluated for efficiency.</w:t>
      </w:r>
    </w:p>
    <w:p w14:paraId="02A7F499" w14:textId="77777777" w:rsidR="00FC77D8" w:rsidRDefault="00000000">
      <w:pPr>
        <w:pStyle w:val="Heading2"/>
      </w:pPr>
      <w:bookmarkStart w:id="19" w:name="_Toc221902204"/>
      <w:r>
        <w:t>3. Pitta in Deficiency: The Dying Ember of Lost Purpose</w:t>
      </w:r>
      <w:bookmarkEnd w:id="19"/>
    </w:p>
    <w:p w14:paraId="005F4DD4" w14:textId="77777777" w:rsidR="00FC77D8" w:rsidRDefault="00000000">
      <w:pPr>
        <w:pStyle w:val="Heading3"/>
        <w:spacing w:before="240" w:after="120"/>
      </w:pPr>
      <w:bookmarkStart w:id="20" w:name="_Toc221902205"/>
      <w:r>
        <w:t>Internal Landscape</w:t>
      </w:r>
      <w:bookmarkEnd w:id="20"/>
    </w:p>
    <w:p w14:paraId="633972FE" w14:textId="77777777" w:rsidR="00FC77D8" w:rsidRDefault="00000000">
      <w:pPr>
        <w:spacing w:after="160" w:line="320" w:lineRule="auto"/>
        <w:jc w:val="both"/>
      </w:pPr>
      <w:r>
        <w:rPr>
          <w:rFonts w:cs="Georgia"/>
          <w:b/>
          <w:bCs/>
          <w:color w:val="1A1A1A"/>
        </w:rPr>
        <w:t>Somatic Base (Physical):</w:t>
      </w:r>
      <w:r>
        <w:rPr>
          <w:rFonts w:cs="Georgia"/>
          <w:color w:val="1A1A1A"/>
        </w:rPr>
        <w:t xml:space="preserve"> When Pitta is deficient, the metabolic fire dims. Digestion becomes weak and incomplete—food sits in the stomach like a stone, not because of Vāta’s erratic </w:t>
      </w:r>
      <w:r>
        <w:rPr>
          <w:rFonts w:cs="Georgia"/>
          <w:color w:val="1A1A1A"/>
        </w:rPr>
        <w:lastRenderedPageBreak/>
        <w:t>peristalsis or Kapha’s excessive mucus, but because the combustive intelligence itself is diminished. The body feels cool when it should feel warm; the skin loses its luster and takes on a pallid, washed-out quality. The eyes, once bright and penetrating, become dull. There may be an inability to tolerate cold that is unusual for a Pitta constitution. Appetite weakens, and with it the body’s ability to extract nutrition from what is consumed. Energy drops—not into Vāta’s wired exhaustion or Kapha’s heavy lethargy, but into a muted, colorless fatigue that lacks even the vitality to feel properly tired.</w:t>
      </w:r>
    </w:p>
    <w:p w14:paraId="2DFD54DC"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fire of purpose goes out. What replaces it is not anxiety or heaviness but a grey indifference—a loss of the passionate engagement that defined the Pitta temperament. Decisions that once felt urgent and important now feel arbitrary. The moral clarity dims; right and wrong, which once had sharp edges, blur into a relativistic haze. There is a particular flavor of depression that belongs to deficient Pitta: it is not the sadness of loss but the emptiness of purposelessness. The individual who once organized their life around achievement and contribution now cannot find a reason to get out of bed.</w:t>
      </w:r>
    </w:p>
    <w:p w14:paraId="6AAD364A" w14:textId="77777777" w:rsidR="00FC77D8" w:rsidRDefault="00000000">
      <w:pPr>
        <w:spacing w:after="160" w:line="320" w:lineRule="auto"/>
        <w:jc w:val="both"/>
      </w:pPr>
      <w:r>
        <w:rPr>
          <w:rFonts w:cs="Georgia"/>
          <w:b/>
          <w:bCs/>
          <w:color w:val="1A1A1A"/>
        </w:rPr>
        <w:t>Cognitive Map (Mental):</w:t>
      </w:r>
      <w:r>
        <w:rPr>
          <w:rFonts w:cs="Georgia"/>
          <w:color w:val="1A1A1A"/>
        </w:rPr>
        <w:t xml:space="preserve"> The sharp, analytical mind becomes foggy and uncertain. The ability to discriminate—to see clearly what is true and what is false, what matters and what does not—is compromised. Thought loses its directional quality; there is no internal compass pointing toward a goal. Decision-making is impaired not by Vāta’s excess of options or Kapha’s resistance to change, but by a genuine inability to generate the evaluative heat needed to weigh alternatives. The internal narrative becomes flat: “I don’t know. I don’t care. It doesn’t matter.”</w:t>
      </w:r>
    </w:p>
    <w:p w14:paraId="1208A1D5" w14:textId="77777777" w:rsidR="00FC77D8" w:rsidRDefault="00000000">
      <w:pPr>
        <w:spacing w:after="160" w:line="320" w:lineRule="auto"/>
        <w:jc w:val="both"/>
      </w:pPr>
      <w:r>
        <w:rPr>
          <w:rFonts w:cs="Georgia"/>
          <w:b/>
          <w:bCs/>
          <w:color w:val="1A1A1A"/>
        </w:rPr>
        <w:t>Inner Presence (Psychic):</w:t>
      </w:r>
      <w:r>
        <w:rPr>
          <w:rFonts w:cs="Georgia"/>
          <w:color w:val="1A1A1A"/>
        </w:rPr>
        <w:t xml:space="preserve"> The soul-level experience is one of </w:t>
      </w:r>
      <w:r>
        <w:rPr>
          <w:rFonts w:cs="Georgia"/>
          <w:b/>
          <w:bCs/>
          <w:color w:val="1A1A1A"/>
        </w:rPr>
        <w:t>spiritual amnesia</w:t>
      </w:r>
      <w:r>
        <w:rPr>
          <w:rFonts w:cs="Georgia"/>
          <w:color w:val="1A1A1A"/>
        </w:rPr>
        <w:t xml:space="preserve">—a forgetting of purpose, of dharma, of the reason the individual came into this life. The inner fire that once illuminated the path forward has gone dark, and the individual is left standing in a landscape they can no longer read. The spiritual lesson here is </w:t>
      </w:r>
      <w:r>
        <w:rPr>
          <w:rFonts w:cs="Georgia"/>
          <w:b/>
          <w:bCs/>
          <w:color w:val="1A1A1A"/>
        </w:rPr>
        <w:t>rekindling through meaningful action</w:t>
      </w:r>
      <w:r>
        <w:rPr>
          <w:rFonts w:cs="Georgia"/>
          <w:color w:val="1A1A1A"/>
        </w:rPr>
        <w:t>—the rediscovery of purpose not through grand ambition but through the simple, faithful performance of small duties that gradually feed the flame back to life.</w:t>
      </w:r>
    </w:p>
    <w:p w14:paraId="70351FE6" w14:textId="77777777" w:rsidR="00FC77D8" w:rsidRDefault="00000000">
      <w:pPr>
        <w:pStyle w:val="Heading3"/>
        <w:spacing w:before="240" w:after="120"/>
      </w:pPr>
      <w:bookmarkStart w:id="21" w:name="_Toc221902206"/>
      <w:r>
        <w:t>External Conduct</w:t>
      </w:r>
      <w:bookmarkEnd w:id="21"/>
    </w:p>
    <w:p w14:paraId="4115AB3F" w14:textId="77777777" w:rsidR="00FC77D8" w:rsidRDefault="00000000">
      <w:pPr>
        <w:spacing w:after="160" w:line="320" w:lineRule="auto"/>
        <w:jc w:val="both"/>
      </w:pPr>
      <w:r>
        <w:rPr>
          <w:rFonts w:cs="Georgia"/>
          <w:color w:val="1A1A1A"/>
        </w:rPr>
        <w:t>At work, the Pitta-deficient individual becomes passive and disengaged—a striking contrast to their usual driven nature. They stop setting goals, stop holding standards, and may abdicate leadership responsibilities they once relished. In relationships, they become emotionally unavailable—not from anger or withdrawal but from a genuine absence of the warmth that once defined their connection. Their daily habits lose their purposeful structure: meals are eaten without attention, exercise is abandoned, and the strategic leisure activities are replaced by passive consumption—scrolling, watching, drifting.</w:t>
      </w:r>
    </w:p>
    <w:p w14:paraId="775770EA" w14:textId="77777777" w:rsidR="00FC77D8" w:rsidRDefault="00000000">
      <w:pPr>
        <w:pStyle w:val="Heading2"/>
      </w:pPr>
      <w:bookmarkStart w:id="22" w:name="_Toc221902207"/>
      <w:r>
        <w:lastRenderedPageBreak/>
        <w:t>4. Contrasting Vignettes: Pitta and the Difficult Conversation</w:t>
      </w:r>
      <w:bookmarkEnd w:id="22"/>
    </w:p>
    <w:p w14:paraId="7093C9D3" w14:textId="77777777" w:rsidR="00FC77D8" w:rsidRDefault="00000000">
      <w:pPr>
        <w:spacing w:after="160" w:line="320" w:lineRule="auto"/>
        <w:jc w:val="both"/>
      </w:pPr>
      <w:r>
        <w:rPr>
          <w:rFonts w:cs="Georgia"/>
          <w:color w:val="1A1A1A"/>
        </w:rPr>
        <w:t>The scenario: A senior project manager has discovered that a direct report—someone she personally mentored and promoted—has been submitting work that includes material copied from another team’s deliverables. The evidence is clear. She must address it in their one-on-one meeting scheduled for 3 PM. It is a hot day, she skipped lunch, and her stomach is burning.</w:t>
      </w:r>
    </w:p>
    <w:p w14:paraId="70B2976A" w14:textId="77777777" w:rsidR="00FC77D8" w:rsidRDefault="00FC77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7D8" w14:paraId="748A3FDA" w14:textId="77777777">
        <w:tblPrEx>
          <w:tblCellMar>
            <w:top w:w="0" w:type="dxa"/>
            <w:bottom w:w="0" w:type="dxa"/>
          </w:tblCellMar>
        </w:tblPrEx>
        <w:tc>
          <w:tcPr>
            <w:tcW w:w="9360" w:type="dxa"/>
            <w:tcBorders>
              <w:top w:val="single" w:sz="6" w:space="0" w:color="1A5C5C"/>
              <w:left w:val="single" w:sz="1" w:space="0" w:color="CCCCCC"/>
              <w:bottom w:val="single" w:sz="1" w:space="0" w:color="CCCCCC"/>
              <w:right w:val="single" w:sz="1" w:space="0" w:color="CCCCCC"/>
            </w:tcBorders>
            <w:shd w:val="clear" w:color="auto" w:fill="FDF0F2"/>
            <w:tcMar>
              <w:top w:w="160" w:type="dxa"/>
              <w:left w:w="240" w:type="dxa"/>
              <w:bottom w:w="160" w:type="dxa"/>
              <w:right w:w="240" w:type="dxa"/>
            </w:tcMar>
          </w:tcPr>
          <w:p w14:paraId="0E67AFC7" w14:textId="77777777" w:rsidR="00FC77D8" w:rsidRDefault="00000000">
            <w:pPr>
              <w:spacing w:after="80"/>
            </w:pPr>
            <w:r>
              <w:rPr>
                <w:rFonts w:cs="Georgia"/>
                <w:b/>
                <w:bCs/>
                <w:color w:val="1A5C5C"/>
                <w:sz w:val="24"/>
                <w:szCs w:val="24"/>
              </w:rPr>
              <w:t>Scenario A: The Binding Path (Low Epistemic Integrity)</w:t>
            </w:r>
          </w:p>
          <w:p w14:paraId="3ACF18EB" w14:textId="77777777" w:rsidR="00FC77D8" w:rsidRDefault="00000000">
            <w:pPr>
              <w:spacing w:after="160" w:line="320" w:lineRule="auto"/>
              <w:jc w:val="both"/>
            </w:pPr>
            <w:r>
              <w:rPr>
                <w:rFonts w:cs="Georgia"/>
                <w:b/>
                <w:bCs/>
                <w:color w:val="1A1A1A"/>
              </w:rPr>
              <w:t>Internal Landscape:</w:t>
            </w:r>
            <w:r>
              <w:rPr>
                <w:rFonts w:cs="Georgia"/>
                <w:color w:val="1A1A1A"/>
              </w:rPr>
              <w:t xml:space="preserve"> The burning in her stomach mirrors the burning in her mind. She tells herself she is “disappointed” and “concerned about standards,” but the truth—which she will not examine—is that she feels personally betrayed. She invested her reputation in this person. She vouched for them. And now their failure reflects on her. The anger she feels is not righteous indignation about intellectual integrity; it is narcissistic injury dressed in professional language. She rehearses the conversation in her head for the sixth time, sharpening her points like knives.</w:t>
            </w:r>
          </w:p>
          <w:p w14:paraId="35FBCEFB" w14:textId="77777777" w:rsidR="00FC77D8" w:rsidRDefault="00000000">
            <w:pPr>
              <w:spacing w:after="160" w:line="320" w:lineRule="auto"/>
              <w:jc w:val="both"/>
            </w:pPr>
            <w:r>
              <w:rPr>
                <w:rFonts w:cs="Georgia"/>
                <w:b/>
                <w:bCs/>
                <w:color w:val="1A1A1A"/>
              </w:rPr>
              <w:t>Conduct (Āgami Karma):</w:t>
            </w:r>
            <w:r>
              <w:rPr>
                <w:rFonts w:cs="Georgia"/>
                <w:color w:val="1A1A1A"/>
              </w:rPr>
              <w:t xml:space="preserve"> In the meeting, she is surgical. She presents the evidence with devastating precision, leaving no room for explanation or context. Her tone is controlled but her energy is punishing. She watches the junior colleague’s face crumble and feels a sharp, guilty satisfaction that she immediately relabels as “justice.” She assigns a formal reprimand and ends the meeting ten minutes early.</w:t>
            </w:r>
          </w:p>
          <w:p w14:paraId="18404455" w14:textId="77777777" w:rsidR="00FC77D8" w:rsidRDefault="00000000">
            <w:pPr>
              <w:spacing w:after="160" w:line="320" w:lineRule="auto"/>
              <w:jc w:val="both"/>
            </w:pPr>
            <w:r>
              <w:rPr>
                <w:rFonts w:cs="Georgia"/>
                <w:b/>
                <w:bCs/>
                <w:color w:val="1A1A1A"/>
              </w:rPr>
              <w:t>Outcome (Saṃskāra Reinforcement):</w:t>
            </w:r>
            <w:r>
              <w:rPr>
                <w:rFonts w:cs="Georgia"/>
                <w:color w:val="1A1A1A"/>
              </w:rPr>
              <w:t xml:space="preserve"> The groove of “my worth is my standards, and any failure near me is a threat to my identity” deepens. The pitta excess compounds: the skipped lunch, the burning stomach, the cortisol from rehearsing the confrontation all afternoon. The colleague, now humiliated rather than corrected, becomes fearful and secretive—the opposite of the transparent culture the manager claims to want. The Lōka-vāsanā (craving for the world’s recognition of her competence) tightens. The loneliness of excellence, which she mistakes for the price of integrity, grows.</w:t>
            </w:r>
          </w:p>
        </w:tc>
      </w:tr>
    </w:tbl>
    <w:p w14:paraId="76C07944" w14:textId="77777777" w:rsidR="00FC77D8" w:rsidRDefault="00FC77D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7D8" w14:paraId="2ECE2564" w14:textId="77777777">
        <w:tblPrEx>
          <w:tblCellMar>
            <w:top w:w="0" w:type="dxa"/>
            <w:bottom w:w="0" w:type="dxa"/>
          </w:tblCellMar>
        </w:tblPrEx>
        <w:tc>
          <w:tcPr>
            <w:tcW w:w="9360" w:type="dxa"/>
            <w:tcBorders>
              <w:top w:val="single" w:sz="6" w:space="0" w:color="1A5C5C"/>
              <w:left w:val="single" w:sz="1" w:space="0" w:color="CCCCCC"/>
              <w:bottom w:val="single" w:sz="1" w:space="0" w:color="CCCCCC"/>
              <w:right w:val="single" w:sz="1" w:space="0" w:color="CCCCCC"/>
            </w:tcBorders>
            <w:shd w:val="clear" w:color="auto" w:fill="F0F5F1"/>
            <w:tcMar>
              <w:top w:w="160" w:type="dxa"/>
              <w:left w:w="240" w:type="dxa"/>
              <w:bottom w:w="160" w:type="dxa"/>
              <w:right w:w="240" w:type="dxa"/>
            </w:tcMar>
          </w:tcPr>
          <w:p w14:paraId="50F91545" w14:textId="77777777" w:rsidR="00FC77D8" w:rsidRDefault="00000000">
            <w:pPr>
              <w:spacing w:after="80"/>
            </w:pPr>
            <w:r>
              <w:rPr>
                <w:rFonts w:cs="Georgia"/>
                <w:b/>
                <w:bCs/>
                <w:color w:val="1A5C5C"/>
                <w:sz w:val="24"/>
                <w:szCs w:val="24"/>
              </w:rPr>
              <w:t>Scenario B: The Liberating Path (High Epistemic Integrity)</w:t>
            </w:r>
          </w:p>
          <w:p w14:paraId="7EB1E3BC" w14:textId="77777777" w:rsidR="00FC77D8" w:rsidRDefault="00000000">
            <w:pPr>
              <w:spacing w:after="160" w:line="320" w:lineRule="auto"/>
              <w:jc w:val="both"/>
            </w:pPr>
            <w:r>
              <w:rPr>
                <w:rFonts w:cs="Georgia"/>
                <w:b/>
                <w:bCs/>
                <w:color w:val="1A1A1A"/>
              </w:rPr>
              <w:t>Internal Landscape:</w:t>
            </w:r>
            <w:r>
              <w:rPr>
                <w:rFonts w:cs="Georgia"/>
                <w:color w:val="1A1A1A"/>
              </w:rPr>
              <w:t xml:space="preserve"> At 2:30 PM, she pauses. She notices the burning in her stomach, the heat in her face, the sharp, prosecutorial quality of her rehearsed speech. She names it honestly: “I am angry, but more than angry, I feel exposed. I am afraid this makes me look like a poor judge of character. My Pitta is driving this bus, and it is heading toward a conversation that will feel satisfying for five minutes and then leave wreckage for months.” </w:t>
            </w:r>
            <w:r>
              <w:rPr>
                <w:rFonts w:cs="Georgia"/>
                <w:color w:val="1A1A1A"/>
              </w:rPr>
              <w:lastRenderedPageBreak/>
              <w:t>She eats a light, cooling lunch—a salad with cucumber and mint. She drinks cool water. She lets the rehearsed speech dissolve.</w:t>
            </w:r>
          </w:p>
          <w:p w14:paraId="097AA42D" w14:textId="77777777" w:rsidR="00FC77D8" w:rsidRDefault="00000000">
            <w:pPr>
              <w:spacing w:after="160" w:line="320" w:lineRule="auto"/>
              <w:jc w:val="both"/>
            </w:pPr>
            <w:r>
              <w:rPr>
                <w:rFonts w:cs="Georgia"/>
                <w:b/>
                <w:bCs/>
                <w:color w:val="1A1A1A"/>
              </w:rPr>
              <w:t>Conduct (Pivot toward the Path of Jñāna Yoga):</w:t>
            </w:r>
            <w:r>
              <w:rPr>
                <w:rFonts w:cs="Georgia"/>
                <w:color w:val="1A1A1A"/>
              </w:rPr>
              <w:t xml:space="preserve"> In the meeting, she opens with a question, not an accusation: “Help me understand how this section came to look so similar to the other team’s work.” She listens. The explanation reveals not malice but a combination of poor time management, inadequate training on citation protocols, and genuine ignorance of the boundary. She addresses the issue clearly but without the punishing energy: “This cannot happen again. Here is why. And here is the support I am going to put in place to make sure it doesn’t.”</w:t>
            </w:r>
          </w:p>
          <w:p w14:paraId="40F91602" w14:textId="77777777" w:rsidR="00FC77D8" w:rsidRDefault="00000000">
            <w:pPr>
              <w:spacing w:after="160" w:line="320" w:lineRule="auto"/>
              <w:jc w:val="both"/>
            </w:pPr>
            <w:r>
              <w:rPr>
                <w:rFonts w:cs="Georgia"/>
                <w:b/>
                <w:bCs/>
                <w:color w:val="1A1A1A"/>
              </w:rPr>
              <w:t>Outcome (Saṃskāra Exhaustion):</w:t>
            </w:r>
            <w:r>
              <w:rPr>
                <w:rFonts w:cs="Georgia"/>
                <w:color w:val="1A1A1A"/>
              </w:rPr>
              <w:t xml:space="preserve"> The old groove—“failure near me must be met with the full force of my judgment”—is not fed tonight. A new impression forms: “Clarity without cruelty is more powerful than precision deployed as a weapon.” The eśanā of being seen as infallible loosens its grip by one quiet degree. The Pitta imbalance begins to correct: the body cools, the stomach settles, and the relationship with the junior colleague—while now more boundaried—is strengthened rather than shattered.</w:t>
            </w:r>
          </w:p>
        </w:tc>
      </w:tr>
    </w:tbl>
    <w:p w14:paraId="357D3EED" w14:textId="77777777" w:rsidR="00FC77D8" w:rsidRDefault="00000000">
      <w:r>
        <w:lastRenderedPageBreak/>
        <w:br w:type="page"/>
      </w:r>
    </w:p>
    <w:p w14:paraId="20E3DC85" w14:textId="77777777" w:rsidR="00FC77D8" w:rsidRDefault="00000000">
      <w:pPr>
        <w:pStyle w:val="Heading1"/>
      </w:pPr>
      <w:bookmarkStart w:id="23" w:name="_Toc221902208"/>
      <w:r>
        <w:lastRenderedPageBreak/>
        <w:t>Part III: Kapha — The Principle of Cohesion</w:t>
      </w:r>
      <w:bookmarkEnd w:id="23"/>
    </w:p>
    <w:p w14:paraId="608FACA9" w14:textId="77777777" w:rsidR="00FC77D8" w:rsidRDefault="00000000">
      <w:pPr>
        <w:spacing w:after="160" w:line="320" w:lineRule="auto"/>
        <w:jc w:val="both"/>
      </w:pPr>
      <w:r>
        <w:rPr>
          <w:rFonts w:cs="Georgia"/>
          <w:i/>
          <w:iCs/>
          <w:color w:val="C47A2B"/>
        </w:rPr>
        <w:t>Element Basis: Āpaḥ (Water) + Pṛthivī (Earth) · Qualities: Heavy, Slow, Cool, Oily, Smooth, Dense, Soft, Stable, Gross, Sticky · Seat: Chest, Throat, Lungs, Head, Stomach, Joints, Lymph, Fat Tissue</w:t>
      </w:r>
    </w:p>
    <w:p w14:paraId="02DFC124" w14:textId="77777777" w:rsidR="00FC77D8" w:rsidRDefault="00FC77D8">
      <w:pPr>
        <w:spacing w:before="60" w:after="60"/>
      </w:pPr>
    </w:p>
    <w:p w14:paraId="5D012B36" w14:textId="77777777" w:rsidR="00FC77D8" w:rsidRDefault="00000000">
      <w:pPr>
        <w:spacing w:after="160" w:line="320" w:lineRule="auto"/>
        <w:jc w:val="both"/>
      </w:pPr>
      <w:r>
        <w:rPr>
          <w:rFonts w:cs="Georgia"/>
          <w:color w:val="1A1A1A"/>
        </w:rPr>
        <w:t>Kapha is the principle of cohesion—the force that holds things together. If Vāta is the wind and Pitta is the fire, then Kapha is the earth and water that give the organism its substance, its weight, its durability. Wherever structures are maintained, tissues are lubricated, memories are stored, or emotional bonds are sustained, Kapha is the governing force. It is the dosha of stability, endurance, and love in its most unconditional form.</w:t>
      </w:r>
    </w:p>
    <w:p w14:paraId="10E3AC1C" w14:textId="77777777" w:rsidR="00FC77D8" w:rsidRDefault="00000000">
      <w:pPr>
        <w:spacing w:after="160" w:line="320" w:lineRule="auto"/>
        <w:jc w:val="both"/>
      </w:pPr>
      <w:r>
        <w:rPr>
          <w:rFonts w:cs="Georgia"/>
          <w:color w:val="1A1A1A"/>
        </w:rPr>
        <w:t>Its five subdoshas—Kledaka (governing the mucous lining of the stomach), Avalambaka (governing the lungs, heart, and trachea), Bodhaka (governing saliva and taste), Tarpaka (governing cerebrospinal fluid and the “lubrication” of the brain), and Śleṣaka (governing joint fluid, connective tissue, and the sinovial membranes)—together orchestrate the entire structural and preservative life of the organism. On the psychological plane, Kapha is the energy of patience, loyalty, compassion, emotional stability, and the deep, enduring forms of love and memory.</w:t>
      </w:r>
    </w:p>
    <w:p w14:paraId="094E7176" w14:textId="77777777" w:rsidR="00FC77D8" w:rsidRDefault="00000000">
      <w:pPr>
        <w:pStyle w:val="Heading2"/>
      </w:pPr>
      <w:bookmarkStart w:id="24" w:name="_Toc221902209"/>
      <w:r>
        <w:t>1. Kapha in Equilibrium: The Generous Ground of Being</w:t>
      </w:r>
      <w:bookmarkEnd w:id="24"/>
    </w:p>
    <w:p w14:paraId="216373B1" w14:textId="77777777" w:rsidR="00FC77D8" w:rsidRDefault="00000000">
      <w:pPr>
        <w:pStyle w:val="Heading3"/>
        <w:spacing w:before="240" w:after="120"/>
      </w:pPr>
      <w:bookmarkStart w:id="25" w:name="_Toc221902210"/>
      <w:r>
        <w:t>Internal Landscape</w:t>
      </w:r>
      <w:bookmarkEnd w:id="25"/>
    </w:p>
    <w:p w14:paraId="7F5A0D23" w14:textId="77777777" w:rsidR="00FC77D8" w:rsidRDefault="00000000">
      <w:pPr>
        <w:spacing w:after="160" w:line="320" w:lineRule="auto"/>
        <w:jc w:val="both"/>
      </w:pPr>
      <w:r>
        <w:rPr>
          <w:rFonts w:cs="Georgia"/>
          <w:b/>
          <w:bCs/>
          <w:color w:val="1A1A1A"/>
        </w:rPr>
        <w:t>Somatic Base (Physical):</w:t>
      </w:r>
      <w:r>
        <w:rPr>
          <w:rFonts w:cs="Georgia"/>
          <w:color w:val="1A1A1A"/>
        </w:rPr>
        <w:t xml:space="preserve"> The body feels substantial, solid, and deeply comfortable in itself. There is a natural sturdiness—thick bones, well-padded joints, strong muscles that may not be visibly defined but possess remarkable endurance. The skin is smooth, cool, and slightly moist with good elasticity. Hair is thick and lustrous. Digestion is steady if not spectacular—the Kapha constitution processes food slowly but thoroughly, extracting maximum nutrition. Sleep is the crown jewel: deep, restorative, dreamless sleep that leaves the individual genuinely refreshed. The immune system is robust; this is the constitution least likely to fall ill, and when it does, recovery is steady and complete. There is a physical groundedness that others can feel—sitting next to a balanced Kapha individual is like sitting next to a very old, very calm tree.</w:t>
      </w:r>
    </w:p>
    <w:p w14:paraId="3CB6EEA0"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dominant emotional tone is one of </w:t>
      </w:r>
      <w:r>
        <w:rPr>
          <w:rFonts w:cs="Georgia"/>
          <w:b/>
          <w:bCs/>
          <w:color w:val="1A1A1A"/>
        </w:rPr>
        <w:t>unconditional steadiness</w:t>
      </w:r>
      <w:r>
        <w:rPr>
          <w:rFonts w:cs="Georgia"/>
          <w:color w:val="1A1A1A"/>
        </w:rPr>
        <w:t>. The Kapha temperament in balance is the most emotionally stable of the three—not because they lack feeling but because their feelings are deep, slow-moving, and enduring rather than quick, reactive, and volatile. Love, once given, is not easily withdrawn. Commitments, once made, are held. There is a natural compassion that arises not from intellectual understanding (Pitta) or empathic attunement (Vāta) but from a bone-deep sense of shared humanity. The balanced Kapha individual is the friend you call at 3 AM—not for advice, but for the silent, unshakeable presence that tells you everything will eventually be all right.</w:t>
      </w:r>
    </w:p>
    <w:p w14:paraId="50ED5427" w14:textId="77777777" w:rsidR="00FC77D8" w:rsidRDefault="00000000">
      <w:pPr>
        <w:spacing w:after="160" w:line="320" w:lineRule="auto"/>
        <w:jc w:val="both"/>
      </w:pPr>
      <w:r>
        <w:rPr>
          <w:rFonts w:cs="Georgia"/>
          <w:b/>
          <w:bCs/>
          <w:color w:val="1A1A1A"/>
        </w:rPr>
        <w:lastRenderedPageBreak/>
        <w:t>Cognitive Map (Mental):</w:t>
      </w:r>
      <w:r>
        <w:rPr>
          <w:rFonts w:cs="Georgia"/>
          <w:color w:val="1A1A1A"/>
        </w:rPr>
        <w:t xml:space="preserve"> Thought is slow, deliberate, and thorough. The Kapha mind does not generate ideas at Vāta’s pace or analyze them with Pitta’s precision, but what it does do is understand them deeply and remember them permanently. This is the constitution with the best long-term memory—not for facts and figures (which belong more to Pitta) but for the emotional texture of experiences, the faces of people met decades ago, the exact quality of a childhood afternoon. Decision-making is careful, sometimes maddeningly so, but the decisions, once made, are wise and rarely regretted. The internal narrative is calm and present-tense: “All is well. There is time. Let me consider this properly.”</w:t>
      </w:r>
    </w:p>
    <w:p w14:paraId="3BC248D1" w14:textId="77777777" w:rsidR="00FC77D8" w:rsidRDefault="00000000">
      <w:pPr>
        <w:spacing w:after="160" w:line="320" w:lineRule="auto"/>
        <w:jc w:val="both"/>
      </w:pPr>
      <w:r>
        <w:rPr>
          <w:rFonts w:cs="Georgia"/>
          <w:b/>
          <w:bCs/>
          <w:color w:val="1A1A1A"/>
        </w:rPr>
        <w:t>Inner Presence (Psychic):</w:t>
      </w:r>
      <w:r>
        <w:rPr>
          <w:rFonts w:cs="Georgia"/>
          <w:color w:val="1A1A1A"/>
        </w:rPr>
        <w:t xml:space="preserve"> At the soul level, balanced Kapha is the experience of </w:t>
      </w:r>
      <w:r>
        <w:rPr>
          <w:rFonts w:cs="Georgia"/>
          <w:b/>
          <w:bCs/>
          <w:color w:val="1A1A1A"/>
        </w:rPr>
        <w:t>pṛthivī as sanctuary</w:t>
      </w:r>
      <w:r>
        <w:rPr>
          <w:rFonts w:cs="Georgia"/>
          <w:color w:val="1A1A1A"/>
        </w:rPr>
        <w:t xml:space="preserve">—the feeling of being held by the earth, of having a place, of belonging. There is a natural devotional quality to this dosha—a readiness to surrender not from weakness but from a deep trust in the sustaining order of things. This is the dosha most closely connected to the </w:t>
      </w:r>
      <w:r>
        <w:rPr>
          <w:rFonts w:cs="Georgia"/>
          <w:b/>
          <w:bCs/>
          <w:color w:val="1A1A1A"/>
        </w:rPr>
        <w:t>Annamaya Kośa</w:t>
      </w:r>
      <w:r>
        <w:rPr>
          <w:rFonts w:cs="Georgia"/>
          <w:color w:val="1A1A1A"/>
        </w:rPr>
        <w:t xml:space="preserve"> (physical sheath) in its preservative aspect, and in equilibrium, it grants an almost elemental sense of being rooted, as though one’s existence has the same unquestionable reality as a mountain. The spiritual lesson is one of </w:t>
      </w:r>
      <w:r>
        <w:rPr>
          <w:rFonts w:cs="Georgia"/>
          <w:b/>
          <w:bCs/>
          <w:color w:val="1A1A1A"/>
        </w:rPr>
        <w:t>grounded service</w:t>
      </w:r>
      <w:r>
        <w:rPr>
          <w:rFonts w:cs="Georgia"/>
          <w:color w:val="1A1A1A"/>
        </w:rPr>
        <w:t>—the understanding that the highest expression of stability is to become the ground on which others can stand.</w:t>
      </w:r>
    </w:p>
    <w:p w14:paraId="27703BF0" w14:textId="77777777" w:rsidR="00FC77D8" w:rsidRDefault="00000000">
      <w:pPr>
        <w:pStyle w:val="Heading3"/>
        <w:spacing w:before="240" w:after="120"/>
      </w:pPr>
      <w:bookmarkStart w:id="26" w:name="_Toc221902211"/>
      <w:r>
        <w:t>External Conduct</w:t>
      </w:r>
      <w:bookmarkEnd w:id="26"/>
    </w:p>
    <w:p w14:paraId="17B84101" w14:textId="77777777" w:rsidR="00FC77D8" w:rsidRDefault="00000000">
      <w:pPr>
        <w:spacing w:after="160" w:line="320" w:lineRule="auto"/>
        <w:jc w:val="both"/>
      </w:pPr>
      <w:r>
        <w:rPr>
          <w:rFonts w:cs="Georgia"/>
          <w:color w:val="1A1A1A"/>
        </w:rPr>
        <w:t>At work, the balanced Kapha individual is the one who holds the team together. They may not be the visionary (Vāta) or the strategist (Pitta), but they are the person who remembers every commitment, follows through on every promise, and maintains the institutional memory that keeps the organization functional. In relationships, they are the rock—steady, reliable, affectionate, and deeply present. Their daily habits are the most consistent of the three doshas: regular meals, regular sleep, regular exercise (preferring endurance activities like long walks, swimming, or cycling), and a social life that revolves around a small, intimate circle of deep friendships rather than a wide network.</w:t>
      </w:r>
    </w:p>
    <w:p w14:paraId="12A27C89" w14:textId="77777777" w:rsidR="00FC77D8" w:rsidRDefault="00000000">
      <w:pPr>
        <w:pStyle w:val="Heading2"/>
      </w:pPr>
      <w:bookmarkStart w:id="27" w:name="_Toc221902212"/>
      <w:r>
        <w:t>2. Kapha in Excess: The Quicksand of Comfortable Stagnation</w:t>
      </w:r>
      <w:bookmarkEnd w:id="27"/>
    </w:p>
    <w:p w14:paraId="7E905DF2" w14:textId="77777777" w:rsidR="00FC77D8" w:rsidRDefault="00000000">
      <w:pPr>
        <w:pStyle w:val="Heading3"/>
        <w:spacing w:before="240" w:after="120"/>
      </w:pPr>
      <w:bookmarkStart w:id="28" w:name="_Toc221902213"/>
      <w:r>
        <w:t>Internal Landscape</w:t>
      </w:r>
      <w:bookmarkEnd w:id="28"/>
    </w:p>
    <w:p w14:paraId="03710660" w14:textId="77777777" w:rsidR="00FC77D8" w:rsidRDefault="00000000">
      <w:pPr>
        <w:spacing w:after="160" w:line="320" w:lineRule="auto"/>
        <w:jc w:val="both"/>
      </w:pPr>
      <w:r>
        <w:rPr>
          <w:rFonts w:cs="Georgia"/>
          <w:b/>
          <w:bCs/>
          <w:color w:val="1A1A1A"/>
        </w:rPr>
        <w:t>Somatic Base (Physical):</w:t>
      </w:r>
      <w:r>
        <w:rPr>
          <w:rFonts w:cs="Georgia"/>
          <w:color w:val="1A1A1A"/>
        </w:rPr>
        <w:t xml:space="preserve"> The sturdiness that was once an asset becomes heaviness. Weight accumulates, especially around the abdomen, hips, and thighs, and resists all efforts at reduction. The body feels waterlogged—puffy, swollen, sluggish. Sinuses congest; there is a chronic, low-grade stuffiness that dulls the senses. The skin, once smooth, becomes oily and congested. Digestion slows to a crawl: food sits in the stomach for hours, producing a dull, heavy fullness that is not quite nausea but removes all appetite for anything other than more heavy, sweet, comforting food—precisely what the imbalance least needs. Sleep, once restorative, becomes excessive; eight </w:t>
      </w:r>
      <w:r>
        <w:rPr>
          <w:rFonts w:cs="Georgia"/>
          <w:color w:val="1A1A1A"/>
        </w:rPr>
        <w:lastRenderedPageBreak/>
        <w:t>hours is not enough, ten is not enough, and waking feels like swimming upward through thick mud. There is a physical inertia that is genuinely alarming to the Kapha individual’s friends, if not to the individual themselves: every movement requires an act of will.</w:t>
      </w:r>
    </w:p>
    <w:p w14:paraId="220E5549"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steadiness has become </w:t>
      </w:r>
      <w:r>
        <w:rPr>
          <w:rFonts w:cs="Georgia"/>
          <w:b/>
          <w:bCs/>
          <w:color w:val="1A1A1A"/>
        </w:rPr>
        <w:t>inertia</w:t>
      </w:r>
      <w:r>
        <w:rPr>
          <w:rFonts w:cs="Georgia"/>
          <w:color w:val="1A1A1A"/>
        </w:rPr>
        <w:t xml:space="preserve">, and the unconditional love has thickened into </w:t>
      </w:r>
      <w:r>
        <w:rPr>
          <w:rFonts w:cs="Georgia"/>
          <w:b/>
          <w:bCs/>
          <w:color w:val="1A1A1A"/>
        </w:rPr>
        <w:t>possessiveness</w:t>
      </w:r>
      <w:r>
        <w:rPr>
          <w:rFonts w:cs="Georgia"/>
          <w:color w:val="1A1A1A"/>
        </w:rPr>
        <w:t>. The emotional landscape of excess Kapha is dominated by attachment—a clinging to people, to habits, to possessions, to the familiar, that is driven by a deep, unacknowledged fear of change. The individual becomes emotionally needy in a way that is smothering rather than nurturing—their care comes with invisible strings, their generosity carries the expectation of reciprocal loyalty. Grief, when it comes, is oceanic and endless; the Kapha constitution, which processes everything slowly, processes loss slowest of all, and may remain stuck in mourning for years. There is a particular flavor of sadness to excess Kapha that is not the sharp anguish of loss but the dull ache of stagnation—the slow suffocation of a life that has stopped growing.</w:t>
      </w:r>
    </w:p>
    <w:p w14:paraId="1AEAA524" w14:textId="77777777" w:rsidR="00FC77D8" w:rsidRDefault="00000000">
      <w:pPr>
        <w:spacing w:after="160" w:line="320" w:lineRule="auto"/>
        <w:jc w:val="both"/>
      </w:pPr>
      <w:r>
        <w:rPr>
          <w:rFonts w:cs="Georgia"/>
          <w:b/>
          <w:bCs/>
          <w:color w:val="1A1A1A"/>
        </w:rPr>
        <w:t>Cognitive Map (Mental):</w:t>
      </w:r>
      <w:r>
        <w:rPr>
          <w:rFonts w:cs="Georgia"/>
          <w:color w:val="1A1A1A"/>
        </w:rPr>
        <w:t xml:space="preserve"> The deliberate mind has become a resistant mind. Change, novelty, and challenge are not just unwelcome but actively threatening. The internal narrative is one of defensive conservatism: “Why change what works? Why risk what we have? Things are fine the way they are.” Decision-making is not just slow but avoidant; the individual will endure remarkable discomfort rather than face the uncertainty of change. Memory, once a gift, becomes a cage—the Kapha mind’s excellent retention means that old hurts, old fears, and old patterns are preserved with high fidelity and replayed with tiresome regularity.</w:t>
      </w:r>
    </w:p>
    <w:p w14:paraId="36CE24D4" w14:textId="77777777" w:rsidR="00FC77D8" w:rsidRDefault="00000000">
      <w:pPr>
        <w:spacing w:after="160" w:line="320" w:lineRule="auto"/>
        <w:jc w:val="both"/>
      </w:pPr>
      <w:r>
        <w:rPr>
          <w:rFonts w:cs="Georgia"/>
          <w:b/>
          <w:bCs/>
          <w:color w:val="1A1A1A"/>
        </w:rPr>
        <w:t>Inner Presence (Psychic):</w:t>
      </w:r>
      <w:r>
        <w:rPr>
          <w:rFonts w:cs="Georgia"/>
          <w:color w:val="1A1A1A"/>
        </w:rPr>
        <w:t xml:space="preserve"> The soul-level experience of excess Kapha is one of </w:t>
      </w:r>
      <w:r>
        <w:rPr>
          <w:rFonts w:cs="Georgia"/>
          <w:b/>
          <w:bCs/>
          <w:color w:val="1A1A1A"/>
        </w:rPr>
        <w:t>spiritual hibernation</w:t>
      </w:r>
      <w:r>
        <w:rPr>
          <w:rFonts w:cs="Georgia"/>
          <w:color w:val="1A1A1A"/>
        </w:rPr>
        <w:t xml:space="preserve">—the deep sleep of consciousness that has mistaken comfort for peace and routine for practice. The devotional quality that was once a strength has become spiritual passivity: “God will provide” becomes an excuse for not providing for oneself. The earth-connection that was once grounding has become gravity—a force that pulls the individual downward into matter rather than supporting their upward evolution. The spiritual lesson that is asking to be learned is </w:t>
      </w:r>
      <w:r>
        <w:rPr>
          <w:rFonts w:cs="Georgia"/>
          <w:b/>
          <w:bCs/>
          <w:color w:val="1A1A1A"/>
        </w:rPr>
        <w:t>sacred discomfort</w:t>
      </w:r>
      <w:r>
        <w:rPr>
          <w:rFonts w:cs="Georgia"/>
          <w:color w:val="1A1A1A"/>
        </w:rPr>
        <w:t>—the recognition that growth requires leaving the comfortable cave, that love must include the willingness to let go, and that the earth’s purpose is not to hold you down but to give you something firm to push off from.</w:t>
      </w:r>
    </w:p>
    <w:p w14:paraId="1D67AF30" w14:textId="77777777" w:rsidR="00FC77D8" w:rsidRDefault="00000000">
      <w:pPr>
        <w:pStyle w:val="Heading3"/>
        <w:spacing w:before="240" w:after="120"/>
      </w:pPr>
      <w:bookmarkStart w:id="29" w:name="_Toc221902214"/>
      <w:r>
        <w:t>External Conduct</w:t>
      </w:r>
      <w:bookmarkEnd w:id="29"/>
    </w:p>
    <w:p w14:paraId="2DB87392" w14:textId="77777777" w:rsidR="00FC77D8" w:rsidRDefault="00000000">
      <w:pPr>
        <w:spacing w:after="160" w:line="320" w:lineRule="auto"/>
        <w:jc w:val="both"/>
      </w:pPr>
      <w:r>
        <w:rPr>
          <w:rFonts w:cs="Georgia"/>
          <w:color w:val="1A1A1A"/>
        </w:rPr>
        <w:t xml:space="preserve">At work, the excess Kapha individual becomes the person who blocks every initiative, who argues against every change, who creates drag on every project with their need for more data, more meetings, more consensus before any action is taken. In relationships, they become the partner who will not grow—who resists couples counseling, avoids difficult conversations, and substitutes material generosity for emotional engagement. Their daily habits calcify into rigid routines that serve comfort rather than health: the same heavy meals, the same sedentary evenings, the same </w:t>
      </w:r>
      <w:r>
        <w:rPr>
          <w:rFonts w:cs="Georgia"/>
          <w:color w:val="1A1A1A"/>
        </w:rPr>
        <w:lastRenderedPageBreak/>
        <w:t>social patterns—less and less activity, more and more consumption, an ever-narrowing circle of experience.</w:t>
      </w:r>
    </w:p>
    <w:p w14:paraId="1836652F" w14:textId="77777777" w:rsidR="00FC77D8" w:rsidRDefault="00000000">
      <w:pPr>
        <w:pStyle w:val="Heading2"/>
      </w:pPr>
      <w:bookmarkStart w:id="30" w:name="_Toc221902215"/>
      <w:r>
        <w:t>3. Kapha in Deficiency: The Crumbling Foundation</w:t>
      </w:r>
      <w:bookmarkEnd w:id="30"/>
    </w:p>
    <w:p w14:paraId="79D477F0" w14:textId="77777777" w:rsidR="00FC77D8" w:rsidRDefault="00000000">
      <w:pPr>
        <w:pStyle w:val="Heading3"/>
        <w:spacing w:before="240" w:after="120"/>
      </w:pPr>
      <w:bookmarkStart w:id="31" w:name="_Toc221902216"/>
      <w:r>
        <w:t>Internal Landscape</w:t>
      </w:r>
      <w:bookmarkEnd w:id="31"/>
    </w:p>
    <w:p w14:paraId="670A3768" w14:textId="77777777" w:rsidR="00FC77D8" w:rsidRDefault="00000000">
      <w:pPr>
        <w:spacing w:after="160" w:line="320" w:lineRule="auto"/>
        <w:jc w:val="both"/>
      </w:pPr>
      <w:r>
        <w:rPr>
          <w:rFonts w:cs="Georgia"/>
          <w:b/>
          <w:bCs/>
          <w:color w:val="1A1A1A"/>
        </w:rPr>
        <w:t>Somatic Base (Physical):</w:t>
      </w:r>
      <w:r>
        <w:rPr>
          <w:rFonts w:cs="Georgia"/>
          <w:color w:val="1A1A1A"/>
        </w:rPr>
        <w:t xml:space="preserve"> When Kapha is deficient, the body loses its structural integrity. Joints dry out and begin to ache—not with Vāta’s sharp, migrating pain but with a deep, bone-level stiffness that speaks of insufficient lubrication. The mucous membranes thin; the throat is chronically dry, the sinuses empty and irritated. Weight drops below what is healthy for the constitution—not into Vāta’s angular thinness but into a kind of wasted quality that suggests the body is consuming its own reserves. The immune system falters; infections linger, wounds heal slowly, and there is a general vulnerability that is new and disturbing. Sleep becomes thin and unrestorative—not from Vāta’s racing mind but from the absence of the deep, nourishing quality that Kapha sleep normally provides.</w:t>
      </w:r>
    </w:p>
    <w:p w14:paraId="0DFC8F57" w14:textId="77777777" w:rsidR="00FC77D8" w:rsidRDefault="00000000">
      <w:pPr>
        <w:spacing w:after="160" w:line="320" w:lineRule="auto"/>
        <w:jc w:val="both"/>
      </w:pPr>
      <w:r>
        <w:rPr>
          <w:rFonts w:cs="Georgia"/>
          <w:b/>
          <w:bCs/>
          <w:color w:val="1A1A1A"/>
        </w:rPr>
        <w:t>Emotional Current (Vital):</w:t>
      </w:r>
      <w:r>
        <w:rPr>
          <w:rFonts w:cs="Georgia"/>
          <w:color w:val="1A1A1A"/>
        </w:rPr>
        <w:t xml:space="preserve"> The emotional ground gives way. The steadiness and loyalty that defined the Kapha temperament are replaced by a rootless, insecure quality that the individual finds deeply disorienting. Commitments feel less binding, relationships less sustaining. There is an uncharacteristic restlessness—not Vāta’s creative buzz but a homeless feeling, as though the floor one has always stood on has been pulled away. The capacity for unconditional love thins out; the individual finds themselves calculating rather than giving, measuring rather than trusting—a Pitta-like vigilance that is foreign to their nature and exhausting in practice.</w:t>
      </w:r>
    </w:p>
    <w:p w14:paraId="2D13A811" w14:textId="77777777" w:rsidR="00FC77D8" w:rsidRDefault="00000000">
      <w:pPr>
        <w:spacing w:after="160" w:line="320" w:lineRule="auto"/>
        <w:jc w:val="both"/>
      </w:pPr>
      <w:r>
        <w:rPr>
          <w:rFonts w:cs="Georgia"/>
          <w:b/>
          <w:bCs/>
          <w:color w:val="1A1A1A"/>
        </w:rPr>
        <w:t>Cognitive Map (Mental):</w:t>
      </w:r>
      <w:r>
        <w:rPr>
          <w:rFonts w:cs="Georgia"/>
          <w:color w:val="1A1A1A"/>
        </w:rPr>
        <w:t xml:space="preserve"> The reliable, steady mind becomes scattered and forgetful—not with Vāta’s fast-moving distraction but with a fog-like quality, as though the memories are still there but can no longer be accessed. The deep comprehension that is Kapha’s cognitive gift is replaced by surface-level processing. The internal narrative takes on an unfamiliar quality of anxiety: “Is anything solid? Can I count on anything? Who will hold things together if I cannot?”</w:t>
      </w:r>
    </w:p>
    <w:p w14:paraId="66235523" w14:textId="77777777" w:rsidR="00FC77D8" w:rsidRDefault="00000000">
      <w:pPr>
        <w:spacing w:after="160" w:line="320" w:lineRule="auto"/>
        <w:jc w:val="both"/>
      </w:pPr>
      <w:r>
        <w:rPr>
          <w:rFonts w:cs="Georgia"/>
          <w:b/>
          <w:bCs/>
          <w:color w:val="1A1A1A"/>
        </w:rPr>
        <w:t>Inner Presence (Psychic):</w:t>
      </w:r>
      <w:r>
        <w:rPr>
          <w:rFonts w:cs="Georgia"/>
          <w:color w:val="1A1A1A"/>
        </w:rPr>
        <w:t xml:space="preserve"> The soul-level experience is one of </w:t>
      </w:r>
      <w:r>
        <w:rPr>
          <w:rFonts w:cs="Georgia"/>
          <w:b/>
          <w:bCs/>
          <w:color w:val="1A1A1A"/>
        </w:rPr>
        <w:t>lost sanctuary</w:t>
      </w:r>
      <w:r>
        <w:rPr>
          <w:rFonts w:cs="Georgia"/>
          <w:color w:val="1A1A1A"/>
        </w:rPr>
        <w:t xml:space="preserve">—the earth-connection that once provided unshakeable belonging has been severed. The individual feels spiritually homeless in a way that no amount of external comfort can address. This is the state the classical texts warn about when they speak of Kapha being “dried out” by excess Vāta or “burned up” by excess Pitta. The spiritual lesson here is </w:t>
      </w:r>
      <w:r>
        <w:rPr>
          <w:rFonts w:cs="Georgia"/>
          <w:b/>
          <w:bCs/>
          <w:color w:val="1A1A1A"/>
        </w:rPr>
        <w:t>rebuilding the inner home</w:t>
      </w:r>
      <w:r>
        <w:rPr>
          <w:rFonts w:cs="Georgia"/>
          <w:color w:val="1A1A1A"/>
        </w:rPr>
        <w:t>—the patient, deliberate reconstruction of the foundations of trust, stability, and belonging that allow the soul to rest.</w:t>
      </w:r>
    </w:p>
    <w:p w14:paraId="74860C0F" w14:textId="77777777" w:rsidR="00FC77D8" w:rsidRDefault="00000000">
      <w:pPr>
        <w:pStyle w:val="Heading3"/>
        <w:spacing w:before="240" w:after="120"/>
      </w:pPr>
      <w:bookmarkStart w:id="32" w:name="_Toc221902217"/>
      <w:r>
        <w:t>External Conduct</w:t>
      </w:r>
      <w:bookmarkEnd w:id="32"/>
    </w:p>
    <w:p w14:paraId="55898E50" w14:textId="77777777" w:rsidR="00FC77D8" w:rsidRDefault="00000000">
      <w:pPr>
        <w:spacing w:after="160" w:line="320" w:lineRule="auto"/>
        <w:jc w:val="both"/>
      </w:pPr>
      <w:r>
        <w:rPr>
          <w:rFonts w:cs="Georgia"/>
          <w:color w:val="1A1A1A"/>
        </w:rPr>
        <w:t xml:space="preserve">At work, the Kapha-deficient individual loses their characteristic reliability. Commitments are dropped, follow-through falters, and the institutional memory they once provided becomes </w:t>
      </w:r>
      <w:r>
        <w:rPr>
          <w:rFonts w:cs="Georgia"/>
          <w:color w:val="1A1A1A"/>
        </w:rPr>
        <w:lastRenderedPageBreak/>
        <w:t>patchy and unreliable. In relationships, they become unexpectedly distant—not from anger but from a genuine inability to access the warmth and steadiness that once defined their presence. Their daily habits become irregular in an un-Kapha way: skipped meals, disrupted sleep, and a restlessness that manifests as aimless activity without the sustaining structure of routine.</w:t>
      </w:r>
    </w:p>
    <w:p w14:paraId="19257E70" w14:textId="77777777" w:rsidR="00FC77D8" w:rsidRDefault="00000000">
      <w:pPr>
        <w:pStyle w:val="Heading2"/>
      </w:pPr>
      <w:bookmarkStart w:id="33" w:name="_Toc221902218"/>
      <w:r>
        <w:t>4. Contrasting Vignettes: Kapha and the Comfortable Rut</w:t>
      </w:r>
      <w:bookmarkEnd w:id="33"/>
    </w:p>
    <w:p w14:paraId="4E704D54" w14:textId="77777777" w:rsidR="00FC77D8" w:rsidRDefault="00000000">
      <w:pPr>
        <w:spacing w:after="160" w:line="320" w:lineRule="auto"/>
        <w:jc w:val="both"/>
      </w:pPr>
      <w:r>
        <w:rPr>
          <w:rFonts w:cs="Georgia"/>
          <w:color w:val="1A1A1A"/>
        </w:rPr>
        <w:t>The scenario: A 48-year-old high school guidance counselor has worked at the same school for twenty-two years. He is beloved by students and colleagues alike for his patience and dependability. The district has offered him a promotion to Director of Student Services at the county level—a role with more impact, more visibility, and a significant pay raise. He has three weeks to decide. His wife is excited. He has told no one that every time he thinks about accepting, his chest tightens and his appetite disappears.</w:t>
      </w:r>
    </w:p>
    <w:p w14:paraId="455363A9" w14:textId="77777777" w:rsidR="00FC77D8" w:rsidRDefault="00FC77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7D8" w14:paraId="05717571" w14:textId="77777777">
        <w:tblPrEx>
          <w:tblCellMar>
            <w:top w:w="0" w:type="dxa"/>
            <w:bottom w:w="0" w:type="dxa"/>
          </w:tblCellMar>
        </w:tblPrEx>
        <w:tc>
          <w:tcPr>
            <w:tcW w:w="9360" w:type="dxa"/>
            <w:tcBorders>
              <w:top w:val="single" w:sz="6" w:space="0" w:color="1A5C5C"/>
              <w:left w:val="single" w:sz="1" w:space="0" w:color="CCCCCC"/>
              <w:bottom w:val="single" w:sz="1" w:space="0" w:color="CCCCCC"/>
              <w:right w:val="single" w:sz="1" w:space="0" w:color="CCCCCC"/>
            </w:tcBorders>
            <w:shd w:val="clear" w:color="auto" w:fill="FDF0F2"/>
            <w:tcMar>
              <w:top w:w="160" w:type="dxa"/>
              <w:left w:w="240" w:type="dxa"/>
              <w:bottom w:w="160" w:type="dxa"/>
              <w:right w:w="240" w:type="dxa"/>
            </w:tcMar>
          </w:tcPr>
          <w:p w14:paraId="2B232390" w14:textId="77777777" w:rsidR="00FC77D8" w:rsidRDefault="00000000">
            <w:pPr>
              <w:spacing w:after="80"/>
            </w:pPr>
            <w:r>
              <w:rPr>
                <w:rFonts w:cs="Georgia"/>
                <w:b/>
                <w:bCs/>
                <w:color w:val="1A5C5C"/>
                <w:sz w:val="24"/>
                <w:szCs w:val="24"/>
              </w:rPr>
              <w:t>Scenario A: The Binding Path (Low Epistemic Integrity)</w:t>
            </w:r>
          </w:p>
          <w:p w14:paraId="7E1804A1" w14:textId="77777777" w:rsidR="00FC77D8" w:rsidRDefault="00000000">
            <w:pPr>
              <w:spacing w:after="160" w:line="320" w:lineRule="auto"/>
              <w:jc w:val="both"/>
            </w:pPr>
            <w:r>
              <w:rPr>
                <w:rFonts w:cs="Georgia"/>
                <w:b/>
                <w:bCs/>
                <w:color w:val="1A1A1A"/>
              </w:rPr>
              <w:t>Internal Landscape:</w:t>
            </w:r>
            <w:r>
              <w:rPr>
                <w:rFonts w:cs="Georgia"/>
                <w:color w:val="1A1A1A"/>
              </w:rPr>
              <w:t xml:space="preserve"> He tells himself he is being “thoughtful” and “careful.” He frames his resistance as wisdom: “I know what I have here. The students depend on me. Why fix what isn’t broken?” But the truth—which he will not name—is that he is terrified. The new role would require him to learn new systems, manage adults instead of children, present to school boards, navigate political dynamics. It would require him to be a beginner again, and the Kapha in him would rather eat glass than be a beginner. The tightness in his chest is not careful consideration; it is the physical sensation of a consciousness that has fused with its comfort zone and is now gripping it with the desperate strength of someone who believes they will die if they let go.</w:t>
            </w:r>
          </w:p>
          <w:p w14:paraId="7A7692F7" w14:textId="77777777" w:rsidR="00FC77D8" w:rsidRDefault="00000000">
            <w:pPr>
              <w:spacing w:after="160" w:line="320" w:lineRule="auto"/>
              <w:jc w:val="both"/>
            </w:pPr>
            <w:r>
              <w:rPr>
                <w:rFonts w:cs="Georgia"/>
                <w:b/>
                <w:bCs/>
                <w:color w:val="1A1A1A"/>
              </w:rPr>
              <w:t>Conduct (Āgami Karma):</w:t>
            </w:r>
            <w:r>
              <w:rPr>
                <w:rFonts w:cs="Georgia"/>
                <w:color w:val="1A1A1A"/>
              </w:rPr>
              <w:t xml:space="preserve"> He lets the three weeks slide by without making a decision, which is itself a decision. He tells his wife he “just needs more time” and schedules a meeting with the district superintendent that he cancels twice. In the evenings, he medicates the anxiety with comfort food—pasta, bread, ice cream—and falls asleep on the couch watching old television series he has seen a dozen times. When the deadline passes, he feels a wash of relief that he mistakes for peace.</w:t>
            </w:r>
          </w:p>
          <w:p w14:paraId="31F0FEF3" w14:textId="77777777" w:rsidR="00FC77D8" w:rsidRDefault="00000000">
            <w:pPr>
              <w:spacing w:after="160" w:line="320" w:lineRule="auto"/>
              <w:jc w:val="both"/>
            </w:pPr>
            <w:r>
              <w:rPr>
                <w:rFonts w:cs="Georgia"/>
                <w:b/>
                <w:bCs/>
                <w:color w:val="1A1A1A"/>
              </w:rPr>
              <w:t>Outcome (Saṃskāra Reinforcement):</w:t>
            </w:r>
            <w:r>
              <w:rPr>
                <w:rFonts w:cs="Georgia"/>
                <w:color w:val="1A1A1A"/>
              </w:rPr>
              <w:t xml:space="preserve"> The groove of “safety equals staying where I am” deepens into a rut. The saṃskāra of identifying stability with stasis hardens. His wife’s disappointment, which she does not hide, becomes a new source of dull, unprocessed guilt that settles into the relationship like sediment. The Kapha excess compounds: the heavy evening eating, the passive entertainment, the avoidance of challenge all thicken the fog of stagnation. The Deha-vāsanā (identification with bodily comfort) and Lōka-vāsanā </w:t>
            </w:r>
            <w:r>
              <w:rPr>
                <w:rFonts w:cs="Georgia"/>
                <w:color w:val="1A1A1A"/>
              </w:rPr>
              <w:lastRenderedPageBreak/>
              <w:t>(identification with his role as “the dependable one”) tighten their hold, and he cannot see that his greatest strength—his steadfastness—has become his most elaborate prison.</w:t>
            </w:r>
          </w:p>
        </w:tc>
      </w:tr>
    </w:tbl>
    <w:p w14:paraId="6CB31643" w14:textId="77777777" w:rsidR="00FC77D8" w:rsidRDefault="00FC77D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77D8" w14:paraId="6EA50ABF" w14:textId="77777777">
        <w:tblPrEx>
          <w:tblCellMar>
            <w:top w:w="0" w:type="dxa"/>
            <w:bottom w:w="0" w:type="dxa"/>
          </w:tblCellMar>
        </w:tblPrEx>
        <w:tc>
          <w:tcPr>
            <w:tcW w:w="9360" w:type="dxa"/>
            <w:tcBorders>
              <w:top w:val="single" w:sz="6" w:space="0" w:color="1A5C5C"/>
              <w:left w:val="single" w:sz="1" w:space="0" w:color="CCCCCC"/>
              <w:bottom w:val="single" w:sz="1" w:space="0" w:color="CCCCCC"/>
              <w:right w:val="single" w:sz="1" w:space="0" w:color="CCCCCC"/>
            </w:tcBorders>
            <w:shd w:val="clear" w:color="auto" w:fill="F0F5F1"/>
            <w:tcMar>
              <w:top w:w="160" w:type="dxa"/>
              <w:left w:w="240" w:type="dxa"/>
              <w:bottom w:w="160" w:type="dxa"/>
              <w:right w:w="240" w:type="dxa"/>
            </w:tcMar>
          </w:tcPr>
          <w:p w14:paraId="2D69FA9B" w14:textId="77777777" w:rsidR="00FC77D8" w:rsidRDefault="00000000">
            <w:pPr>
              <w:spacing w:after="80"/>
            </w:pPr>
            <w:r>
              <w:rPr>
                <w:rFonts w:cs="Georgia"/>
                <w:b/>
                <w:bCs/>
                <w:color w:val="1A5C5C"/>
                <w:sz w:val="24"/>
                <w:szCs w:val="24"/>
              </w:rPr>
              <w:t>Scenario B: The Liberating Path (High Epistemic Integrity)</w:t>
            </w:r>
          </w:p>
          <w:p w14:paraId="55BFE64C" w14:textId="77777777" w:rsidR="00FC77D8" w:rsidRDefault="00000000">
            <w:pPr>
              <w:spacing w:after="160" w:line="320" w:lineRule="auto"/>
              <w:jc w:val="both"/>
            </w:pPr>
            <w:r>
              <w:rPr>
                <w:rFonts w:cs="Georgia"/>
                <w:b/>
                <w:bCs/>
                <w:color w:val="1A1A1A"/>
              </w:rPr>
              <w:t>Internal Landscape:</w:t>
            </w:r>
            <w:r>
              <w:rPr>
                <w:rFonts w:cs="Georgia"/>
                <w:color w:val="1A1A1A"/>
              </w:rPr>
              <w:t xml:space="preserve"> Midway through the three weeks, he sits in his empty office after the last student has gone and allows himself to feel what is actually there. He does not reach for the label “thoughtful.” He names it: “I am afraid. I am afraid of failing at something new. I am afraid of being uncomfortable. I am afraid of losing the identity I have built here over twenty-two years.” The naming does not eliminate the fear, but it changes his relationship to it. The fear is no longer disguised as wisdom; it is just fear—a heavy, cold weight in his belly that is recognizably, characteristically Kapha.</w:t>
            </w:r>
          </w:p>
          <w:p w14:paraId="3DF2D138" w14:textId="77777777" w:rsidR="00FC77D8" w:rsidRDefault="00000000">
            <w:pPr>
              <w:spacing w:after="160" w:line="320" w:lineRule="auto"/>
              <w:jc w:val="both"/>
            </w:pPr>
            <w:r>
              <w:rPr>
                <w:rFonts w:cs="Georgia"/>
                <w:b/>
                <w:bCs/>
                <w:color w:val="1A1A1A"/>
              </w:rPr>
              <w:t>Conduct (Pivot toward the Path of Bhakti Yoga):</w:t>
            </w:r>
            <w:r>
              <w:rPr>
                <w:rFonts w:cs="Georgia"/>
                <w:color w:val="1A1A1A"/>
              </w:rPr>
              <w:t xml:space="preserve"> He calls his wife that evening and says, honestly, “I am scared. Not of the job—of the change.” Her response—not advice, just presence—cracks something open. He spends the next week in genuine discernment, not avoidance: he visits the county office, talks to the person who currently holds the role, writes down his fears and his hopes in two columns. He accepts the position not because the fear has disappeared but because he has seen clearly that the fear is a signal of growth, not of danger. He chooses discomfort in service of a larger purpose—a quiet act of devotion to the possibility that he might be more than the comfortable, safe version of himself.</w:t>
            </w:r>
          </w:p>
          <w:p w14:paraId="2751227E" w14:textId="77777777" w:rsidR="00FC77D8" w:rsidRDefault="00000000">
            <w:pPr>
              <w:spacing w:after="160" w:line="320" w:lineRule="auto"/>
              <w:jc w:val="both"/>
            </w:pPr>
            <w:r>
              <w:rPr>
                <w:rFonts w:cs="Georgia"/>
                <w:b/>
                <w:bCs/>
                <w:color w:val="1A1A1A"/>
              </w:rPr>
              <w:t>Outcome (Saṃskāra Exhaustion):</w:t>
            </w:r>
            <w:r>
              <w:rPr>
                <w:rFonts w:cs="Georgia"/>
                <w:color w:val="1A1A1A"/>
              </w:rPr>
              <w:t xml:space="preserve"> The old groove—“staying where I am equals safety, and safety equals love”—is not fed tonight. A new impression forms: “I can be afraid and still choose to grow.” The eśanā of bodily and social comfort loosens its grip. The Kapha imbalance begins to correct not through ascetic deprivation but through the introduction of the one quality Kapha most needs and most resists: movement. The movement here is not physical but existential—the willingness to let the river of life carry you into new territory.</w:t>
            </w:r>
          </w:p>
        </w:tc>
      </w:tr>
    </w:tbl>
    <w:p w14:paraId="4C9A2C75" w14:textId="77777777" w:rsidR="00FC77D8" w:rsidRDefault="00000000">
      <w:r>
        <w:br w:type="page"/>
      </w:r>
    </w:p>
    <w:p w14:paraId="51A87412" w14:textId="77777777" w:rsidR="00FC77D8" w:rsidRDefault="00000000">
      <w:pPr>
        <w:pStyle w:val="Heading1"/>
      </w:pPr>
      <w:bookmarkStart w:id="34" w:name="_Toc221902219"/>
      <w:r>
        <w:lastRenderedPageBreak/>
        <w:t>Part IV: Synthesis — The Tridosha as a Unified Field</w:t>
      </w:r>
      <w:bookmarkEnd w:id="34"/>
    </w:p>
    <w:p w14:paraId="4679C223" w14:textId="77777777" w:rsidR="00FC77D8" w:rsidRDefault="00000000">
      <w:pPr>
        <w:spacing w:after="160" w:line="320" w:lineRule="auto"/>
        <w:jc w:val="both"/>
      </w:pPr>
      <w:r>
        <w:rPr>
          <w:rFonts w:cs="Georgia"/>
          <w:color w:val="1A1A1A"/>
        </w:rPr>
        <w:t xml:space="preserve">The three doshas never operate in isolation. Every human being is a unique ratio of Vāta, Pitta, and Kapha—their constitutional fingerprint, known as </w:t>
      </w:r>
      <w:r>
        <w:rPr>
          <w:rFonts w:cs="Georgia"/>
          <w:b/>
          <w:bCs/>
          <w:color w:val="1A1A1A"/>
        </w:rPr>
        <w:t>Prakṛti</w:t>
      </w:r>
      <w:r>
        <w:rPr>
          <w:rFonts w:cs="Georgia"/>
          <w:color w:val="1A1A1A"/>
        </w:rPr>
        <w:t>—and this ratio determines not only their physical build and metabolic tendencies but the characteristic flavor of their emotional life, their cognitive style, and their spiritual inclinations. The Charaka Saṃhitā reminds us that a disturbance of one dosha inevitably sets chain reactions in the other two, producing the complex, multi-layered presentations that make human experience so rich and so challenging to navigate.</w:t>
      </w:r>
    </w:p>
    <w:p w14:paraId="48198C42" w14:textId="77777777" w:rsidR="00FC77D8" w:rsidRDefault="00000000">
      <w:pPr>
        <w:spacing w:after="160" w:line="320" w:lineRule="auto"/>
        <w:jc w:val="both"/>
      </w:pPr>
      <w:r>
        <w:rPr>
          <w:rFonts w:cs="Georgia"/>
          <w:color w:val="1A1A1A"/>
        </w:rPr>
        <w:t xml:space="preserve">The analytical framework of Equilibrium, Excess, and Deficiency reveals a consistent pattern across all three doshas: in balance, each force is a profound gift—Vāta’s creativity, Pitta’s clarity, Kapha’s steadfastness. In excess, each gift becomes a distortion—anxiety, anger, stagnation. In deficiency, each force’s absence creates a distinctive void—paralysis, purposelessness, rootlessness. And in every case, the master variable is the same: </w:t>
      </w:r>
      <w:r>
        <w:rPr>
          <w:rFonts w:cs="Georgia"/>
          <w:b/>
          <w:bCs/>
          <w:color w:val="1A1A1A"/>
        </w:rPr>
        <w:t>epistemic integrity</w:t>
      </w:r>
      <w:r>
        <w:rPr>
          <w:rFonts w:cs="Georgia"/>
          <w:color w:val="1A1A1A"/>
        </w:rPr>
        <w:t>, the willingness to see one’s internal state clearly and name it honestly, without the decorating rationalizations that transform fear into “perfectionism,” anger into “high standards,” and stagnation into “stability.”</w:t>
      </w:r>
    </w:p>
    <w:p w14:paraId="1726AE20" w14:textId="77777777" w:rsidR="00FC77D8" w:rsidRDefault="00000000">
      <w:pPr>
        <w:spacing w:after="160" w:line="320" w:lineRule="auto"/>
        <w:jc w:val="both"/>
      </w:pPr>
      <w:r>
        <w:rPr>
          <w:rFonts w:cs="Georgia"/>
          <w:color w:val="1A1A1A"/>
        </w:rPr>
        <w:t>Ayurveda’s genius is that it treats this unified field with a unified approach: the same diet that cools an overheated Pitta digestion also calms a Pitta-driven temper. The same warm, regular routine that grounds an anxious Vāta body also steadies a Vāta-scattered mind. The same vigorous movement that lightens an excess-Kapha constitution also breaks the emotional inertia that keeps a Kapha individual trapped in a comfortable rut. Body and mind are not separate systems requiring separate interventions; they are a single river with a single current, and the doshas are the map that allows us to read that current with precision, compassion, and practical wisdom.</w:t>
      </w:r>
    </w:p>
    <w:p w14:paraId="41F2B58D" w14:textId="77777777" w:rsidR="00FC77D8" w:rsidRDefault="00000000">
      <w:pPr>
        <w:pStyle w:val="Heading2"/>
      </w:pPr>
      <w:bookmarkStart w:id="35" w:name="_Toc221902220"/>
      <w:r>
        <w:t>Summary Table: The Tridosha at a Glance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FC77D8" w14:paraId="0C1E5E8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5C5C"/>
            <w:tcMar>
              <w:top w:w="80" w:type="dxa"/>
              <w:left w:w="120" w:type="dxa"/>
              <w:bottom w:w="80" w:type="dxa"/>
              <w:right w:w="120" w:type="dxa"/>
            </w:tcMar>
            <w:vAlign w:val="center"/>
          </w:tcPr>
          <w:p w14:paraId="172BB758" w14:textId="77777777" w:rsidR="00FC77D8" w:rsidRDefault="00FC77D8">
            <w:pPr>
              <w:jc w:val="center"/>
            </w:pPr>
          </w:p>
        </w:tc>
        <w:tc>
          <w:tcPr>
            <w:tcW w:w="2600" w:type="dxa"/>
            <w:tcBorders>
              <w:top w:val="single" w:sz="1" w:space="0" w:color="CCCCCC"/>
              <w:left w:val="single" w:sz="1" w:space="0" w:color="CCCCCC"/>
              <w:bottom w:val="single" w:sz="1" w:space="0" w:color="CCCCCC"/>
              <w:right w:val="single" w:sz="1" w:space="0" w:color="CCCCCC"/>
            </w:tcBorders>
            <w:shd w:val="clear" w:color="auto" w:fill="7A9A7E"/>
            <w:tcMar>
              <w:top w:w="80" w:type="dxa"/>
              <w:left w:w="120" w:type="dxa"/>
              <w:bottom w:w="80" w:type="dxa"/>
              <w:right w:w="120" w:type="dxa"/>
            </w:tcMar>
            <w:vAlign w:val="center"/>
          </w:tcPr>
          <w:p w14:paraId="03256BA3" w14:textId="77777777" w:rsidR="00FC77D8" w:rsidRDefault="00000000">
            <w:pPr>
              <w:jc w:val="center"/>
            </w:pPr>
            <w:r>
              <w:rPr>
                <w:rFonts w:cs="Georgia"/>
                <w:b/>
                <w:bCs/>
                <w:color w:val="FFFFFF"/>
                <w:sz w:val="20"/>
                <w:szCs w:val="20"/>
              </w:rPr>
              <w:t>Vāta (Movement)</w:t>
            </w:r>
          </w:p>
        </w:tc>
        <w:tc>
          <w:tcPr>
            <w:tcW w:w="2600" w:type="dxa"/>
            <w:tcBorders>
              <w:top w:val="single" w:sz="1" w:space="0" w:color="CCCCCC"/>
              <w:left w:val="single" w:sz="1" w:space="0" w:color="CCCCCC"/>
              <w:bottom w:val="single" w:sz="1" w:space="0" w:color="CCCCCC"/>
              <w:right w:val="single" w:sz="1" w:space="0" w:color="CCCCCC"/>
            </w:tcBorders>
            <w:shd w:val="clear" w:color="auto" w:fill="C47A2B"/>
            <w:tcMar>
              <w:top w:w="80" w:type="dxa"/>
              <w:left w:w="120" w:type="dxa"/>
              <w:bottom w:w="80" w:type="dxa"/>
              <w:right w:w="120" w:type="dxa"/>
            </w:tcMar>
            <w:vAlign w:val="center"/>
          </w:tcPr>
          <w:p w14:paraId="4D9EF653" w14:textId="77777777" w:rsidR="00FC77D8" w:rsidRDefault="00000000">
            <w:pPr>
              <w:jc w:val="center"/>
            </w:pPr>
            <w:r>
              <w:rPr>
                <w:rFonts w:cs="Georgia"/>
                <w:b/>
                <w:bCs/>
                <w:color w:val="FFFFFF"/>
                <w:sz w:val="20"/>
                <w:szCs w:val="20"/>
              </w:rPr>
              <w:t>Pitta (Transformation)</w:t>
            </w:r>
          </w:p>
        </w:tc>
        <w:tc>
          <w:tcPr>
            <w:tcW w:w="2600" w:type="dxa"/>
            <w:tcBorders>
              <w:top w:val="single" w:sz="1" w:space="0" w:color="CCCCCC"/>
              <w:left w:val="single" w:sz="1" w:space="0" w:color="CCCCCC"/>
              <w:bottom w:val="single" w:sz="1" w:space="0" w:color="CCCCCC"/>
              <w:right w:val="single" w:sz="1" w:space="0" w:color="CCCCCC"/>
            </w:tcBorders>
            <w:shd w:val="clear" w:color="auto" w:fill="1A5C5C"/>
            <w:tcMar>
              <w:top w:w="80" w:type="dxa"/>
              <w:left w:w="120" w:type="dxa"/>
              <w:bottom w:w="80" w:type="dxa"/>
              <w:right w:w="120" w:type="dxa"/>
            </w:tcMar>
            <w:vAlign w:val="center"/>
          </w:tcPr>
          <w:p w14:paraId="665CAB24" w14:textId="77777777" w:rsidR="00FC77D8" w:rsidRDefault="00000000">
            <w:pPr>
              <w:jc w:val="center"/>
            </w:pPr>
            <w:r>
              <w:rPr>
                <w:rFonts w:cs="Georgia"/>
                <w:b/>
                <w:bCs/>
                <w:color w:val="FFFFFF"/>
                <w:sz w:val="20"/>
                <w:szCs w:val="20"/>
              </w:rPr>
              <w:t>Kapha (Cohesion)</w:t>
            </w:r>
          </w:p>
        </w:tc>
      </w:tr>
      <w:tr w:rsidR="00FC77D8" w14:paraId="265D92D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041CD103" w14:textId="77777777" w:rsidR="00FC77D8" w:rsidRDefault="00000000">
            <w:pPr>
              <w:spacing w:after="40"/>
            </w:pPr>
            <w:r>
              <w:rPr>
                <w:rFonts w:cs="Georgia"/>
                <w:color w:val="1A1A1A"/>
                <w:sz w:val="20"/>
                <w:szCs w:val="20"/>
              </w:rPr>
              <w:t>Elements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B1882" w14:textId="77777777" w:rsidR="00FC77D8" w:rsidRDefault="00000000">
            <w:pPr>
              <w:spacing w:after="40"/>
            </w:pPr>
            <w:r>
              <w:rPr>
                <w:rFonts w:cs="Georgia"/>
                <w:color w:val="1A1A1A"/>
                <w:sz w:val="20"/>
                <w:szCs w:val="20"/>
              </w:rPr>
              <w:t>Ether + Air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2AD0" w14:textId="77777777" w:rsidR="00FC77D8" w:rsidRDefault="00000000">
            <w:pPr>
              <w:spacing w:after="40"/>
            </w:pPr>
            <w:r>
              <w:rPr>
                <w:rFonts w:cs="Georgia"/>
                <w:color w:val="1A1A1A"/>
                <w:sz w:val="20"/>
                <w:szCs w:val="20"/>
              </w:rPr>
              <w:t>Fire + Water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F4382" w14:textId="77777777" w:rsidR="00FC77D8" w:rsidRDefault="00000000">
            <w:pPr>
              <w:spacing w:after="40"/>
            </w:pPr>
            <w:r>
              <w:rPr>
                <w:rFonts w:cs="Georgia"/>
                <w:color w:val="1A1A1A"/>
                <w:sz w:val="20"/>
                <w:szCs w:val="20"/>
              </w:rPr>
              <w:t>Water + Earth</w:t>
            </w:r>
          </w:p>
        </w:tc>
      </w:tr>
      <w:tr w:rsidR="00FC77D8" w14:paraId="2260A94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6ED6256E" w14:textId="77777777" w:rsidR="00FC77D8" w:rsidRDefault="00000000">
            <w:pPr>
              <w:spacing w:after="40"/>
            </w:pPr>
            <w:r>
              <w:rPr>
                <w:rFonts w:cs="Georgia"/>
                <w:color w:val="1A1A1A"/>
                <w:sz w:val="20"/>
                <w:szCs w:val="20"/>
              </w:rPr>
              <w:t>Qualities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6CE12" w14:textId="77777777" w:rsidR="00FC77D8" w:rsidRDefault="00000000">
            <w:pPr>
              <w:spacing w:after="40"/>
            </w:pPr>
            <w:r>
              <w:rPr>
                <w:rFonts w:cs="Georgia"/>
                <w:color w:val="1A1A1A"/>
                <w:sz w:val="20"/>
                <w:szCs w:val="20"/>
              </w:rPr>
              <w:t>Dry, Light, Cold, Rough, Subtle, Mobile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C4B9A" w14:textId="77777777" w:rsidR="00FC77D8" w:rsidRDefault="00000000">
            <w:pPr>
              <w:spacing w:after="40"/>
            </w:pPr>
            <w:r>
              <w:rPr>
                <w:rFonts w:cs="Georgia"/>
                <w:color w:val="1A1A1A"/>
                <w:sz w:val="20"/>
                <w:szCs w:val="20"/>
              </w:rPr>
              <w:t>Oily, Sharp, Hot, Light, Pungent, Spreading, Liquid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1C3B" w14:textId="77777777" w:rsidR="00FC77D8" w:rsidRDefault="00000000">
            <w:pPr>
              <w:spacing w:after="40"/>
            </w:pPr>
            <w:r>
              <w:rPr>
                <w:rFonts w:cs="Georgia"/>
                <w:color w:val="1A1A1A"/>
                <w:sz w:val="20"/>
                <w:szCs w:val="20"/>
              </w:rPr>
              <w:t>Heavy, Slow, Cool, Oily, Smooth, Dense, Soft, Stable</w:t>
            </w:r>
          </w:p>
        </w:tc>
      </w:tr>
      <w:tr w:rsidR="00FC77D8" w14:paraId="28293F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714AB1DA" w14:textId="77777777" w:rsidR="00FC77D8" w:rsidRDefault="00000000">
            <w:pPr>
              <w:spacing w:after="40"/>
            </w:pPr>
            <w:r>
              <w:rPr>
                <w:rFonts w:cs="Georgia"/>
                <w:color w:val="1A1A1A"/>
                <w:sz w:val="20"/>
                <w:szCs w:val="20"/>
              </w:rPr>
              <w:t>Equilibrium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5E6B7" w14:textId="77777777" w:rsidR="00FC77D8" w:rsidRDefault="00000000">
            <w:pPr>
              <w:spacing w:after="40"/>
            </w:pPr>
            <w:r>
              <w:rPr>
                <w:rFonts w:cs="Georgia"/>
                <w:color w:val="1A1A1A"/>
                <w:sz w:val="20"/>
                <w:szCs w:val="20"/>
              </w:rPr>
              <w:t>Creative enthusiasm, fluid movement, adaptive thinking, intuitive sensitivity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0D152" w14:textId="77777777" w:rsidR="00FC77D8" w:rsidRDefault="00000000">
            <w:pPr>
              <w:spacing w:after="40"/>
            </w:pPr>
            <w:r>
              <w:rPr>
                <w:rFonts w:cs="Georgia"/>
                <w:color w:val="1A1A1A"/>
                <w:sz w:val="20"/>
                <w:szCs w:val="20"/>
              </w:rPr>
              <w:t>Purposeful warmth, strong digestion, sharp intellect, natural leadership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B24A3" w14:textId="77777777" w:rsidR="00FC77D8" w:rsidRDefault="00000000">
            <w:pPr>
              <w:spacing w:after="40"/>
            </w:pPr>
            <w:r>
              <w:rPr>
                <w:rFonts w:cs="Georgia"/>
                <w:color w:val="1A1A1A"/>
                <w:sz w:val="20"/>
                <w:szCs w:val="20"/>
              </w:rPr>
              <w:t>Unconditional steadiness, robust immunity, deep memory, patient compassion</w:t>
            </w:r>
          </w:p>
        </w:tc>
      </w:tr>
      <w:tr w:rsidR="00FC77D8" w14:paraId="59D3E14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DF0F2"/>
            <w:tcMar>
              <w:top w:w="80" w:type="dxa"/>
              <w:left w:w="120" w:type="dxa"/>
              <w:bottom w:w="80" w:type="dxa"/>
              <w:right w:w="120" w:type="dxa"/>
            </w:tcMar>
          </w:tcPr>
          <w:p w14:paraId="517AE917" w14:textId="77777777" w:rsidR="00FC77D8" w:rsidRDefault="00000000">
            <w:pPr>
              <w:spacing w:after="40"/>
            </w:pPr>
            <w:r>
              <w:rPr>
                <w:rFonts w:cs="Georgia"/>
                <w:color w:val="1A1A1A"/>
                <w:sz w:val="20"/>
                <w:szCs w:val="20"/>
              </w:rPr>
              <w:t>Excess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CFCE1" w14:textId="77777777" w:rsidR="00FC77D8" w:rsidRDefault="00000000">
            <w:pPr>
              <w:spacing w:after="40"/>
            </w:pPr>
            <w:r>
              <w:rPr>
                <w:rFonts w:cs="Georgia"/>
                <w:color w:val="1A1A1A"/>
                <w:sz w:val="20"/>
                <w:szCs w:val="20"/>
              </w:rPr>
              <w:t>Anxiety, insomnia, scattered mind, dry/cold body, hypervigilance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E48A9" w14:textId="77777777" w:rsidR="00FC77D8" w:rsidRDefault="00000000">
            <w:pPr>
              <w:spacing w:after="40"/>
            </w:pPr>
            <w:r>
              <w:rPr>
                <w:rFonts w:cs="Georgia"/>
                <w:color w:val="1A1A1A"/>
                <w:sz w:val="20"/>
                <w:szCs w:val="20"/>
              </w:rPr>
              <w:t xml:space="preserve">Anger, acid reflux, hypercritical mind, </w:t>
            </w:r>
            <w:r>
              <w:rPr>
                <w:rFonts w:cs="Georgia"/>
                <w:color w:val="1A1A1A"/>
                <w:sz w:val="20"/>
                <w:szCs w:val="20"/>
              </w:rPr>
              <w:lastRenderedPageBreak/>
              <w:t>burning skin, control fixation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65E13" w14:textId="77777777" w:rsidR="00FC77D8" w:rsidRDefault="00000000">
            <w:pPr>
              <w:spacing w:after="40"/>
            </w:pPr>
            <w:r>
              <w:rPr>
                <w:rFonts w:cs="Georgia"/>
                <w:color w:val="1A1A1A"/>
                <w:sz w:val="20"/>
                <w:szCs w:val="20"/>
              </w:rPr>
              <w:lastRenderedPageBreak/>
              <w:t>Lethargy, congestion, possessiveness, weight gain, resistance to change</w:t>
            </w:r>
          </w:p>
        </w:tc>
      </w:tr>
      <w:tr w:rsidR="00FC77D8" w14:paraId="6654F03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5E6"/>
            <w:tcMar>
              <w:top w:w="80" w:type="dxa"/>
              <w:left w:w="120" w:type="dxa"/>
              <w:bottom w:w="80" w:type="dxa"/>
              <w:right w:w="120" w:type="dxa"/>
            </w:tcMar>
          </w:tcPr>
          <w:p w14:paraId="307673F4" w14:textId="77777777" w:rsidR="00FC77D8" w:rsidRDefault="00000000">
            <w:pPr>
              <w:spacing w:after="40"/>
            </w:pPr>
            <w:r>
              <w:rPr>
                <w:rFonts w:cs="Georgia"/>
                <w:color w:val="1A1A1A"/>
                <w:sz w:val="20"/>
                <w:szCs w:val="20"/>
              </w:rPr>
              <w:t>Deficiency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B2797" w14:textId="77777777" w:rsidR="00FC77D8" w:rsidRDefault="00000000">
            <w:pPr>
              <w:spacing w:after="40"/>
            </w:pPr>
            <w:r>
              <w:rPr>
                <w:rFonts w:cs="Georgia"/>
                <w:color w:val="1A1A1A"/>
                <w:sz w:val="20"/>
                <w:szCs w:val="20"/>
              </w:rPr>
              <w:t>Paralysis, flat affect, cognitive rigidity, prāṇic depletion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A9E6E" w14:textId="77777777" w:rsidR="00FC77D8" w:rsidRDefault="00000000">
            <w:pPr>
              <w:spacing w:after="40"/>
            </w:pPr>
            <w:r>
              <w:rPr>
                <w:rFonts w:cs="Georgia"/>
                <w:color w:val="1A1A1A"/>
                <w:sz w:val="20"/>
                <w:szCs w:val="20"/>
              </w:rPr>
              <w:t>Purposelessness, weak digestion, foggy mind, spiritual amnesia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C9BE1" w14:textId="77777777" w:rsidR="00FC77D8" w:rsidRDefault="00000000">
            <w:pPr>
              <w:spacing w:after="40"/>
            </w:pPr>
            <w:r>
              <w:rPr>
                <w:rFonts w:cs="Georgia"/>
                <w:color w:val="1A1A1A"/>
                <w:sz w:val="20"/>
                <w:szCs w:val="20"/>
              </w:rPr>
              <w:t>Rootlessness, dry joints, thin immunity, lost sanctuary</w:t>
            </w:r>
          </w:p>
        </w:tc>
      </w:tr>
      <w:tr w:rsidR="00FC77D8" w14:paraId="42F12D7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63912468" w14:textId="77777777" w:rsidR="00FC77D8" w:rsidRDefault="00000000">
            <w:pPr>
              <w:spacing w:after="40"/>
            </w:pPr>
            <w:r>
              <w:rPr>
                <w:rFonts w:cs="Georgia"/>
                <w:color w:val="1A1A1A"/>
                <w:sz w:val="20"/>
                <w:szCs w:val="20"/>
              </w:rPr>
              <w:t>Spiritual Lesson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983A" w14:textId="77777777" w:rsidR="00FC77D8" w:rsidRDefault="00000000">
            <w:pPr>
              <w:spacing w:after="40"/>
            </w:pPr>
            <w:r>
              <w:rPr>
                <w:rFonts w:cs="Georgia"/>
                <w:color w:val="1A1A1A"/>
                <w:sz w:val="20"/>
                <w:szCs w:val="20"/>
              </w:rPr>
              <w:t>Trust in the flow / Embodiment through purpose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2B8DE" w14:textId="77777777" w:rsidR="00FC77D8" w:rsidRDefault="00000000">
            <w:pPr>
              <w:spacing w:after="40"/>
            </w:pPr>
            <w:r>
              <w:rPr>
                <w:rFonts w:cs="Georgia"/>
                <w:color w:val="1A1A1A"/>
                <w:sz w:val="20"/>
                <w:szCs w:val="20"/>
              </w:rPr>
              <w:t>Right use of power / Rekindling through service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B07A5" w14:textId="77777777" w:rsidR="00FC77D8" w:rsidRDefault="00000000">
            <w:pPr>
              <w:spacing w:after="40"/>
            </w:pPr>
            <w:r>
              <w:rPr>
                <w:rFonts w:cs="Georgia"/>
                <w:color w:val="1A1A1A"/>
                <w:sz w:val="20"/>
                <w:szCs w:val="20"/>
              </w:rPr>
              <w:t>Grounded service / Sacred discomfort as growth</w:t>
            </w:r>
          </w:p>
        </w:tc>
      </w:tr>
    </w:tbl>
    <w:p w14:paraId="396A170E" w14:textId="77777777" w:rsidR="00FC77D8" w:rsidRDefault="00000000">
      <w:r>
        <w:br w:type="page"/>
      </w:r>
    </w:p>
    <w:p w14:paraId="36035259" w14:textId="77777777" w:rsidR="00FC77D8" w:rsidRDefault="00000000">
      <w:pPr>
        <w:pStyle w:val="Heading1"/>
      </w:pPr>
      <w:bookmarkStart w:id="36" w:name="_Toc221902221"/>
      <w:r>
        <w:lastRenderedPageBreak/>
        <w:t>Glossary of Sanskrit Terms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77D8" w14:paraId="120C65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C5C"/>
            <w:tcMar>
              <w:top w:w="80" w:type="dxa"/>
              <w:left w:w="120" w:type="dxa"/>
              <w:bottom w:w="80" w:type="dxa"/>
              <w:right w:w="120" w:type="dxa"/>
            </w:tcMar>
            <w:vAlign w:val="center"/>
          </w:tcPr>
          <w:p w14:paraId="387AE724" w14:textId="77777777" w:rsidR="00FC77D8" w:rsidRDefault="00000000">
            <w:pPr>
              <w:jc w:val="center"/>
            </w:pPr>
            <w:r>
              <w:rPr>
                <w:rFonts w:cs="Georgia"/>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5C5C"/>
            <w:tcMar>
              <w:top w:w="80" w:type="dxa"/>
              <w:left w:w="120" w:type="dxa"/>
              <w:bottom w:w="80" w:type="dxa"/>
              <w:right w:w="120" w:type="dxa"/>
            </w:tcMar>
            <w:vAlign w:val="center"/>
          </w:tcPr>
          <w:p w14:paraId="5E021C81" w14:textId="77777777" w:rsidR="00FC77D8" w:rsidRDefault="00000000">
            <w:pPr>
              <w:jc w:val="center"/>
            </w:pPr>
            <w:r>
              <w:rPr>
                <w:rFonts w:cs="Georgia"/>
                <w:b/>
                <w:bCs/>
                <w:color w:val="FFFFFF"/>
                <w:sz w:val="20"/>
                <w:szCs w:val="20"/>
              </w:rPr>
              <w:t>Definition</w:t>
            </w:r>
          </w:p>
        </w:tc>
      </w:tr>
      <w:tr w:rsidR="00FC77D8" w14:paraId="575F7D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0092EAF6" w14:textId="77777777" w:rsidR="00FC77D8" w:rsidRDefault="00000000">
            <w:r>
              <w:rPr>
                <w:rFonts w:cs="Georgia"/>
                <w:b/>
                <w:bCs/>
                <w:color w:val="1A5C5C"/>
                <w:sz w:val="20"/>
                <w:szCs w:val="20"/>
              </w:rPr>
              <w:t>Āgami Karma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1F4C90E6" w14:textId="77777777" w:rsidR="00FC77D8" w:rsidRDefault="00000000">
            <w:r>
              <w:rPr>
                <w:rFonts w:cs="Georgia"/>
                <w:color w:val="1A1A1A"/>
                <w:sz w:val="20"/>
                <w:szCs w:val="20"/>
              </w:rPr>
              <w:t>The karma being created by one’s present actions and choices; the realm of free will.</w:t>
            </w:r>
          </w:p>
        </w:tc>
      </w:tr>
      <w:tr w:rsidR="00FC77D8" w14:paraId="76D12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E9AD1" w14:textId="77777777" w:rsidR="00FC77D8" w:rsidRDefault="00000000">
            <w:r>
              <w:rPr>
                <w:rFonts w:cs="Georgia"/>
                <w:b/>
                <w:bCs/>
                <w:color w:val="1A5C5C"/>
                <w:sz w:val="20"/>
                <w:szCs w:val="20"/>
              </w:rPr>
              <w:t>Agni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5F0BC" w14:textId="77777777" w:rsidR="00FC77D8" w:rsidRDefault="00000000">
            <w:r>
              <w:rPr>
                <w:rFonts w:cs="Georgia"/>
                <w:color w:val="1A1A1A"/>
                <w:sz w:val="20"/>
                <w:szCs w:val="20"/>
              </w:rPr>
              <w:t>The principle of fire; the metabolic and transformative intelligence in the body and mind.</w:t>
            </w:r>
          </w:p>
        </w:tc>
      </w:tr>
      <w:tr w:rsidR="00FC77D8" w14:paraId="5D92DA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50E9077A" w14:textId="77777777" w:rsidR="00FC77D8" w:rsidRDefault="00000000">
            <w:r>
              <w:rPr>
                <w:rFonts w:cs="Georgia"/>
                <w:b/>
                <w:bCs/>
                <w:color w:val="1A5C5C"/>
                <w:sz w:val="20"/>
                <w:szCs w:val="20"/>
              </w:rPr>
              <w:t>Ākāsha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16D0A692" w14:textId="77777777" w:rsidR="00FC77D8" w:rsidRDefault="00000000">
            <w:r>
              <w:rPr>
                <w:rFonts w:cs="Georgia"/>
                <w:color w:val="1A1A1A"/>
                <w:sz w:val="20"/>
                <w:szCs w:val="20"/>
              </w:rPr>
              <w:t>Ether or space; the subtlest of the five great elements (pañcha mahābhūta).</w:t>
            </w:r>
          </w:p>
        </w:tc>
      </w:tr>
      <w:tr w:rsidR="00FC77D8" w14:paraId="00B323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660AF" w14:textId="77777777" w:rsidR="00FC77D8" w:rsidRDefault="00000000">
            <w:r>
              <w:rPr>
                <w:rFonts w:cs="Georgia"/>
                <w:b/>
                <w:bCs/>
                <w:color w:val="1A5C5C"/>
                <w:sz w:val="20"/>
                <w:szCs w:val="20"/>
              </w:rPr>
              <w:t>Apāna Vāyu</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8138F" w14:textId="77777777" w:rsidR="00FC77D8" w:rsidRDefault="00000000">
            <w:r>
              <w:rPr>
                <w:rFonts w:cs="Georgia"/>
                <w:color w:val="1A1A1A"/>
                <w:sz w:val="20"/>
                <w:szCs w:val="20"/>
              </w:rPr>
              <w:t>The downward-moving subdosha of Vāta, governing elimination and the colon.</w:t>
            </w:r>
          </w:p>
        </w:tc>
      </w:tr>
      <w:tr w:rsidR="00FC77D8" w14:paraId="769AA2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736D6031" w14:textId="77777777" w:rsidR="00FC77D8" w:rsidRDefault="00000000">
            <w:r>
              <w:rPr>
                <w:rFonts w:cs="Georgia"/>
                <w:b/>
                <w:bCs/>
                <w:color w:val="1A5C5C"/>
                <w:sz w:val="20"/>
                <w:szCs w:val="20"/>
              </w:rPr>
              <w:t>Āpaḥ</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461033A9" w14:textId="77777777" w:rsidR="00FC77D8" w:rsidRDefault="00000000">
            <w:r>
              <w:rPr>
                <w:rFonts w:cs="Georgia"/>
                <w:color w:val="1A1A1A"/>
                <w:sz w:val="20"/>
                <w:szCs w:val="20"/>
              </w:rPr>
              <w:t>Water; one of the five great elements, associated with fluidity, cohesion, and taste.</w:t>
            </w:r>
          </w:p>
        </w:tc>
      </w:tr>
      <w:tr w:rsidR="00FC77D8" w14:paraId="6AE592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1137" w14:textId="77777777" w:rsidR="00FC77D8" w:rsidRDefault="00000000">
            <w:r>
              <w:rPr>
                <w:rFonts w:cs="Georgia"/>
                <w:b/>
                <w:bCs/>
                <w:color w:val="1A5C5C"/>
                <w:sz w:val="20"/>
                <w:szCs w:val="20"/>
              </w:rPr>
              <w:t>Ayurveda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D3922" w14:textId="77777777" w:rsidR="00FC77D8" w:rsidRDefault="00000000">
            <w:r>
              <w:rPr>
                <w:rFonts w:cs="Georgia"/>
                <w:color w:val="1A1A1A"/>
                <w:sz w:val="20"/>
                <w:szCs w:val="20"/>
              </w:rPr>
              <w:t>The “Science of Life”; the ancient Indian system of medicine and holistic health.</w:t>
            </w:r>
          </w:p>
        </w:tc>
      </w:tr>
      <w:tr w:rsidR="00FC77D8" w14:paraId="51E99E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042418D1" w14:textId="77777777" w:rsidR="00FC77D8" w:rsidRDefault="00000000">
            <w:r>
              <w:rPr>
                <w:rFonts w:cs="Georgia"/>
                <w:b/>
                <w:bCs/>
                <w:color w:val="1A5C5C"/>
                <w:sz w:val="20"/>
                <w:szCs w:val="20"/>
              </w:rPr>
              <w:t>Bhakti Yoga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77D8C424" w14:textId="77777777" w:rsidR="00FC77D8" w:rsidRDefault="00000000">
            <w:r>
              <w:rPr>
                <w:rFonts w:cs="Georgia"/>
                <w:color w:val="1A1A1A"/>
                <w:sz w:val="20"/>
                <w:szCs w:val="20"/>
              </w:rPr>
              <w:t>The path of devotion; spiritual practice through love and surrender to the Divine.</w:t>
            </w:r>
          </w:p>
        </w:tc>
      </w:tr>
      <w:tr w:rsidR="00FC77D8" w14:paraId="096718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087E8" w14:textId="77777777" w:rsidR="00FC77D8" w:rsidRDefault="00000000">
            <w:r>
              <w:rPr>
                <w:rFonts w:cs="Georgia"/>
                <w:b/>
                <w:bCs/>
                <w:color w:val="1A5C5C"/>
                <w:sz w:val="20"/>
                <w:szCs w:val="20"/>
              </w:rPr>
              <w:t>Charaka Saṃhitā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98DD" w14:textId="77777777" w:rsidR="00FC77D8" w:rsidRDefault="00000000">
            <w:r>
              <w:rPr>
                <w:rFonts w:cs="Georgia"/>
                <w:color w:val="1A1A1A"/>
                <w:sz w:val="20"/>
                <w:szCs w:val="20"/>
              </w:rPr>
              <w:t>One of the foundational texts of Ayurveda, attributed to the sage Charaka.</w:t>
            </w:r>
          </w:p>
        </w:tc>
      </w:tr>
      <w:tr w:rsidR="00FC77D8" w14:paraId="272D4A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531076F0" w14:textId="77777777" w:rsidR="00FC77D8" w:rsidRDefault="00000000">
            <w:r>
              <w:rPr>
                <w:rFonts w:cs="Georgia"/>
                <w:b/>
                <w:bCs/>
                <w:color w:val="1A5C5C"/>
                <w:sz w:val="20"/>
                <w:szCs w:val="20"/>
              </w:rPr>
              <w:t>Dosha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39AFC535" w14:textId="77777777" w:rsidR="00FC77D8" w:rsidRDefault="00000000">
            <w:r>
              <w:rPr>
                <w:rFonts w:cs="Georgia"/>
                <w:color w:val="1A1A1A"/>
                <w:sz w:val="20"/>
                <w:szCs w:val="20"/>
              </w:rPr>
              <w:t>Literally “that which can become vitiated”; the three functional regulatory forces of the body.</w:t>
            </w:r>
          </w:p>
        </w:tc>
      </w:tr>
      <w:tr w:rsidR="00FC77D8" w14:paraId="1E870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9402" w14:textId="77777777" w:rsidR="00FC77D8" w:rsidRDefault="00000000">
            <w:r>
              <w:rPr>
                <w:rFonts w:cs="Georgia"/>
                <w:b/>
                <w:bCs/>
                <w:color w:val="1A5C5C"/>
                <w:sz w:val="20"/>
                <w:szCs w:val="20"/>
              </w:rPr>
              <w:t>Epistemic Integrity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ADAC2" w14:textId="77777777" w:rsidR="00FC77D8" w:rsidRDefault="00000000">
            <w:r>
              <w:rPr>
                <w:rFonts w:cs="Georgia"/>
                <w:color w:val="1A1A1A"/>
                <w:sz w:val="20"/>
                <w:szCs w:val="20"/>
              </w:rPr>
              <w:t>The honest, unflinching observation of one’s own internal state without rationalization.</w:t>
            </w:r>
          </w:p>
        </w:tc>
      </w:tr>
      <w:tr w:rsidR="00FC77D8" w14:paraId="38FCA3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3D897ECB" w14:textId="77777777" w:rsidR="00FC77D8" w:rsidRDefault="00000000">
            <w:r>
              <w:rPr>
                <w:rFonts w:cs="Georgia"/>
                <w:b/>
                <w:bCs/>
                <w:color w:val="1A5C5C"/>
                <w:sz w:val="20"/>
                <w:szCs w:val="20"/>
              </w:rPr>
              <w:t>Eśanā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5ED1FDA6" w14:textId="77777777" w:rsidR="00FC77D8" w:rsidRDefault="00000000">
            <w:r>
              <w:rPr>
                <w:rFonts w:cs="Georgia"/>
                <w:color w:val="1A1A1A"/>
                <w:sz w:val="20"/>
                <w:szCs w:val="20"/>
              </w:rPr>
              <w:t>Deep-seated desires or cravings (for life, wealth, or the hereafter) that drive behavior.</w:t>
            </w:r>
          </w:p>
        </w:tc>
      </w:tr>
      <w:tr w:rsidR="00FC77D8" w14:paraId="095CA3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E73FC" w14:textId="77777777" w:rsidR="00FC77D8" w:rsidRDefault="00000000">
            <w:r>
              <w:rPr>
                <w:rFonts w:cs="Georgia"/>
                <w:b/>
                <w:bCs/>
                <w:color w:val="1A5C5C"/>
                <w:sz w:val="20"/>
                <w:szCs w:val="20"/>
              </w:rPr>
              <w:t>Jñāna Yoga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45FD0" w14:textId="77777777" w:rsidR="00FC77D8" w:rsidRDefault="00000000">
            <w:r>
              <w:rPr>
                <w:rFonts w:cs="Georgia"/>
                <w:color w:val="1A1A1A"/>
                <w:sz w:val="20"/>
                <w:szCs w:val="20"/>
              </w:rPr>
              <w:t>The path of knowledge; spiritual practice through discriminative inquiry and understanding.</w:t>
            </w:r>
          </w:p>
        </w:tc>
      </w:tr>
      <w:tr w:rsidR="00FC77D8" w14:paraId="28A130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41FA3A59" w14:textId="77777777" w:rsidR="00FC77D8" w:rsidRDefault="00000000">
            <w:r>
              <w:rPr>
                <w:rFonts w:cs="Georgia"/>
                <w:b/>
                <w:bCs/>
                <w:color w:val="1A5C5C"/>
                <w:sz w:val="20"/>
                <w:szCs w:val="20"/>
              </w:rPr>
              <w:t>Kapha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379D4D09" w14:textId="77777777" w:rsidR="00FC77D8" w:rsidRDefault="00000000">
            <w:r>
              <w:rPr>
                <w:rFonts w:cs="Georgia"/>
                <w:color w:val="1A1A1A"/>
                <w:sz w:val="20"/>
                <w:szCs w:val="20"/>
              </w:rPr>
              <w:t>The dosha of cohesion, structure, and lubrication; composed of Water and Earth elements.</w:t>
            </w:r>
          </w:p>
        </w:tc>
      </w:tr>
      <w:tr w:rsidR="00FC77D8" w14:paraId="09F105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F791" w14:textId="77777777" w:rsidR="00FC77D8" w:rsidRDefault="00000000">
            <w:r>
              <w:rPr>
                <w:rFonts w:cs="Georgia"/>
                <w:b/>
                <w:bCs/>
                <w:color w:val="1A5C5C"/>
                <w:sz w:val="20"/>
                <w:szCs w:val="20"/>
              </w:rPr>
              <w:t>Karma Yoga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53DC" w14:textId="77777777" w:rsidR="00FC77D8" w:rsidRDefault="00000000">
            <w:r>
              <w:rPr>
                <w:rFonts w:cs="Georgia"/>
                <w:color w:val="1A1A1A"/>
                <w:sz w:val="20"/>
                <w:szCs w:val="20"/>
              </w:rPr>
              <w:t>The path of selfless action; spiritual practice through dedicated, non-attached work.</w:t>
            </w:r>
          </w:p>
        </w:tc>
      </w:tr>
      <w:tr w:rsidR="00FC77D8" w14:paraId="172320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7E5E6D2B" w14:textId="77777777" w:rsidR="00FC77D8" w:rsidRDefault="00000000">
            <w:r>
              <w:rPr>
                <w:rFonts w:cs="Georgia"/>
                <w:b/>
                <w:bCs/>
                <w:color w:val="1A5C5C"/>
                <w:sz w:val="20"/>
                <w:szCs w:val="20"/>
              </w:rPr>
              <w:t>Lōka-vāsanā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078F14F1" w14:textId="77777777" w:rsidR="00FC77D8" w:rsidRDefault="00000000">
            <w:r>
              <w:rPr>
                <w:rFonts w:cs="Georgia"/>
                <w:color w:val="1A1A1A"/>
                <w:sz w:val="20"/>
                <w:szCs w:val="20"/>
              </w:rPr>
              <w:t>The latent tendency to seek validation and identity through social recognition.</w:t>
            </w:r>
          </w:p>
        </w:tc>
      </w:tr>
      <w:tr w:rsidR="00FC77D8" w14:paraId="64289C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AAC8" w14:textId="77777777" w:rsidR="00FC77D8" w:rsidRDefault="00000000">
            <w:r>
              <w:rPr>
                <w:rFonts w:cs="Georgia"/>
                <w:b/>
                <w:bCs/>
                <w:color w:val="1A5C5C"/>
                <w:sz w:val="20"/>
                <w:szCs w:val="20"/>
              </w:rPr>
              <w:t>Manomaya Kośa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49518" w14:textId="77777777" w:rsidR="00FC77D8" w:rsidRDefault="00000000">
            <w:r>
              <w:rPr>
                <w:rFonts w:cs="Georgia"/>
                <w:color w:val="1A1A1A"/>
                <w:sz w:val="20"/>
                <w:szCs w:val="20"/>
              </w:rPr>
              <w:t>The mental sheath; the layer of consciousness concerned with processing and analysis.</w:t>
            </w:r>
          </w:p>
        </w:tc>
      </w:tr>
      <w:tr w:rsidR="00FC77D8" w14:paraId="66C75E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051336B8" w14:textId="77777777" w:rsidR="00FC77D8" w:rsidRDefault="00000000">
            <w:r>
              <w:rPr>
                <w:rFonts w:cs="Georgia"/>
                <w:b/>
                <w:bCs/>
                <w:color w:val="1A5C5C"/>
                <w:sz w:val="20"/>
                <w:szCs w:val="20"/>
              </w:rPr>
              <w:t>Pitta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4D26DBB4" w14:textId="77777777" w:rsidR="00FC77D8" w:rsidRDefault="00000000">
            <w:r>
              <w:rPr>
                <w:rFonts w:cs="Georgia"/>
                <w:color w:val="1A1A1A"/>
                <w:sz w:val="20"/>
                <w:szCs w:val="20"/>
              </w:rPr>
              <w:t>The dosha of transformation and metabolism; composed of Fire and Water elements.</w:t>
            </w:r>
          </w:p>
        </w:tc>
      </w:tr>
      <w:tr w:rsidR="00FC77D8" w14:paraId="2BF0F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C9D6" w14:textId="77777777" w:rsidR="00FC77D8" w:rsidRDefault="00000000">
            <w:r>
              <w:rPr>
                <w:rFonts w:cs="Georgia"/>
                <w:b/>
                <w:bCs/>
                <w:color w:val="1A5C5C"/>
                <w:sz w:val="20"/>
                <w:szCs w:val="20"/>
              </w:rPr>
              <w:t>Prakṛti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DB9E2" w14:textId="77777777" w:rsidR="00FC77D8" w:rsidRDefault="00000000">
            <w:r>
              <w:rPr>
                <w:rFonts w:cs="Georgia"/>
                <w:color w:val="1A1A1A"/>
                <w:sz w:val="20"/>
                <w:szCs w:val="20"/>
              </w:rPr>
              <w:t>One’s innate constitutional type; the unique ratio of the three doshas at birth.</w:t>
            </w:r>
          </w:p>
        </w:tc>
      </w:tr>
      <w:tr w:rsidR="00FC77D8" w14:paraId="418B8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55D57EAD" w14:textId="77777777" w:rsidR="00FC77D8" w:rsidRDefault="00000000">
            <w:r>
              <w:rPr>
                <w:rFonts w:cs="Georgia"/>
                <w:b/>
                <w:bCs/>
                <w:color w:val="1A5C5C"/>
                <w:sz w:val="20"/>
                <w:szCs w:val="20"/>
              </w:rPr>
              <w:t>Prāṇa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7A69A27D" w14:textId="77777777" w:rsidR="00FC77D8" w:rsidRDefault="00000000">
            <w:r>
              <w:rPr>
                <w:rFonts w:cs="Georgia"/>
                <w:color w:val="1A1A1A"/>
                <w:sz w:val="20"/>
                <w:szCs w:val="20"/>
              </w:rPr>
              <w:t>Vital breath; the life-force; also the chief subdosha of Vāta governing mind and senses.</w:t>
            </w:r>
          </w:p>
        </w:tc>
      </w:tr>
      <w:tr w:rsidR="00FC77D8" w14:paraId="6D3634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C5152" w14:textId="77777777" w:rsidR="00FC77D8" w:rsidRDefault="00000000">
            <w:r>
              <w:rPr>
                <w:rFonts w:cs="Georgia"/>
                <w:b/>
                <w:bCs/>
                <w:color w:val="1A5C5C"/>
                <w:sz w:val="20"/>
                <w:szCs w:val="20"/>
              </w:rPr>
              <w:t>Prāṇamaya Kośa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885EA" w14:textId="77777777" w:rsidR="00FC77D8" w:rsidRDefault="00000000">
            <w:r>
              <w:rPr>
                <w:rFonts w:cs="Georgia"/>
                <w:color w:val="1A1A1A"/>
                <w:sz w:val="20"/>
                <w:szCs w:val="20"/>
              </w:rPr>
              <w:t>The vital-energy sheath; the layer of consciousness associated with prāṇa and breath.</w:t>
            </w:r>
          </w:p>
        </w:tc>
      </w:tr>
      <w:tr w:rsidR="00FC77D8" w14:paraId="1A3ADB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538ED1EB" w14:textId="77777777" w:rsidR="00FC77D8" w:rsidRDefault="00000000">
            <w:r>
              <w:rPr>
                <w:rFonts w:cs="Georgia"/>
                <w:b/>
                <w:bCs/>
                <w:color w:val="1A5C5C"/>
                <w:sz w:val="20"/>
                <w:szCs w:val="20"/>
              </w:rPr>
              <w:lastRenderedPageBreak/>
              <w:t>Pṛthivī</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291809C0" w14:textId="77777777" w:rsidR="00FC77D8" w:rsidRDefault="00000000">
            <w:r>
              <w:rPr>
                <w:rFonts w:cs="Georgia"/>
                <w:color w:val="1A1A1A"/>
                <w:sz w:val="20"/>
                <w:szCs w:val="20"/>
              </w:rPr>
              <w:t>Earth; the densest of the five great elements, associated with solidity and smell.</w:t>
            </w:r>
          </w:p>
        </w:tc>
      </w:tr>
      <w:tr w:rsidR="00FC77D8" w14:paraId="42B421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EB66F" w14:textId="77777777" w:rsidR="00FC77D8" w:rsidRDefault="00000000">
            <w:r>
              <w:rPr>
                <w:rFonts w:cs="Georgia"/>
                <w:b/>
                <w:bCs/>
                <w:color w:val="1A5C5C"/>
                <w:sz w:val="20"/>
                <w:szCs w:val="20"/>
              </w:rPr>
              <w:t>Sama-dosha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A1E1" w14:textId="77777777" w:rsidR="00FC77D8" w:rsidRDefault="00000000">
            <w:r>
              <w:rPr>
                <w:rFonts w:cs="Georgia"/>
                <w:color w:val="1A1A1A"/>
                <w:sz w:val="20"/>
                <w:szCs w:val="20"/>
              </w:rPr>
              <w:t>The state of perfect equilibrium of the three doshas; optimal health.</w:t>
            </w:r>
          </w:p>
        </w:tc>
      </w:tr>
      <w:tr w:rsidR="00FC77D8" w14:paraId="770F21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137A34AB" w14:textId="77777777" w:rsidR="00FC77D8" w:rsidRDefault="00000000">
            <w:r>
              <w:rPr>
                <w:rFonts w:cs="Georgia"/>
                <w:b/>
                <w:bCs/>
                <w:color w:val="1A5C5C"/>
                <w:sz w:val="20"/>
                <w:szCs w:val="20"/>
              </w:rPr>
              <w:t>Saṃskāra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5243332D" w14:textId="77777777" w:rsidR="00FC77D8" w:rsidRDefault="00000000">
            <w:r>
              <w:rPr>
                <w:rFonts w:cs="Georgia"/>
                <w:color w:val="1A1A1A"/>
                <w:sz w:val="20"/>
                <w:szCs w:val="20"/>
              </w:rPr>
              <w:t>A latent impression or “groove” in consciousness left by past actions and experiences.</w:t>
            </w:r>
          </w:p>
        </w:tc>
      </w:tr>
      <w:tr w:rsidR="00FC77D8" w14:paraId="65219E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3C175" w14:textId="77777777" w:rsidR="00FC77D8" w:rsidRDefault="00000000">
            <w:r>
              <w:rPr>
                <w:rFonts w:cs="Georgia"/>
                <w:b/>
                <w:bCs/>
                <w:color w:val="1A5C5C"/>
                <w:sz w:val="20"/>
                <w:szCs w:val="20"/>
              </w:rPr>
              <w:t>Sattva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15DA0" w14:textId="77777777" w:rsidR="00FC77D8" w:rsidRDefault="00000000">
            <w:r>
              <w:rPr>
                <w:rFonts w:cs="Georgia"/>
                <w:color w:val="1A1A1A"/>
                <w:sz w:val="20"/>
                <w:szCs w:val="20"/>
              </w:rPr>
              <w:t>The guṇa (quality of nature) of purity, harmony, balance, and clarity.</w:t>
            </w:r>
          </w:p>
        </w:tc>
      </w:tr>
      <w:tr w:rsidR="00FC77D8" w14:paraId="587F19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55D75E2B" w14:textId="77777777" w:rsidR="00FC77D8" w:rsidRDefault="00000000">
            <w:r>
              <w:rPr>
                <w:rFonts w:cs="Georgia"/>
                <w:b/>
                <w:bCs/>
                <w:color w:val="1A5C5C"/>
                <w:sz w:val="20"/>
                <w:szCs w:val="20"/>
              </w:rPr>
              <w:t>Sushruta Saṃhitā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42447D13" w14:textId="77777777" w:rsidR="00FC77D8" w:rsidRDefault="00000000">
            <w:r>
              <w:rPr>
                <w:rFonts w:cs="Georgia"/>
                <w:color w:val="1A1A1A"/>
                <w:sz w:val="20"/>
                <w:szCs w:val="20"/>
              </w:rPr>
              <w:t>A foundational Ayurvedic text, especially noted for its surgical knowledge.</w:t>
            </w:r>
          </w:p>
        </w:tc>
      </w:tr>
      <w:tr w:rsidR="00FC77D8" w14:paraId="40FDD0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1DD94" w14:textId="77777777" w:rsidR="00FC77D8" w:rsidRDefault="00000000">
            <w:r>
              <w:rPr>
                <w:rFonts w:cs="Georgia"/>
                <w:b/>
                <w:bCs/>
                <w:color w:val="1A5C5C"/>
                <w:sz w:val="20"/>
                <w:szCs w:val="20"/>
              </w:rPr>
              <w:t>Tridosha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3256" w14:textId="77777777" w:rsidR="00FC77D8" w:rsidRDefault="00000000">
            <w:r>
              <w:rPr>
                <w:rFonts w:cs="Georgia"/>
                <w:color w:val="1A1A1A"/>
                <w:sz w:val="20"/>
                <w:szCs w:val="20"/>
              </w:rPr>
              <w:t>The three doshas collectively: Vāta, Pitta, and Kapha.</w:t>
            </w:r>
          </w:p>
        </w:tc>
      </w:tr>
      <w:tr w:rsidR="00FC77D8" w14:paraId="7C0E99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642A29BE" w14:textId="77777777" w:rsidR="00FC77D8" w:rsidRDefault="00000000">
            <w:r>
              <w:rPr>
                <w:rFonts w:cs="Georgia"/>
                <w:b/>
                <w:bCs/>
                <w:color w:val="1A5C5C"/>
                <w:sz w:val="20"/>
                <w:szCs w:val="20"/>
              </w:rPr>
              <w:t>Vāsanā</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409054B6" w14:textId="77777777" w:rsidR="00FC77D8" w:rsidRDefault="00000000">
            <w:r>
              <w:rPr>
                <w:rFonts w:cs="Georgia"/>
                <w:color w:val="1A1A1A"/>
                <w:sz w:val="20"/>
                <w:szCs w:val="20"/>
              </w:rPr>
              <w:t>A deep-seated habitual tendency or “latent smell” that drives behavior.</w:t>
            </w:r>
          </w:p>
        </w:tc>
      </w:tr>
      <w:tr w:rsidR="00FC77D8" w14:paraId="768FBA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6D24C" w14:textId="77777777" w:rsidR="00FC77D8" w:rsidRDefault="00000000">
            <w:r>
              <w:rPr>
                <w:rFonts w:cs="Georgia"/>
                <w:b/>
                <w:bCs/>
                <w:color w:val="1A5C5C"/>
                <w:sz w:val="20"/>
                <w:szCs w:val="20"/>
              </w:rPr>
              <w:t>Vāta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E98FC" w14:textId="77777777" w:rsidR="00FC77D8" w:rsidRDefault="00000000">
            <w:r>
              <w:rPr>
                <w:rFonts w:cs="Georgia"/>
                <w:color w:val="1A1A1A"/>
                <w:sz w:val="20"/>
                <w:szCs w:val="20"/>
              </w:rPr>
              <w:t>The dosha of movement, communication, and transport; composed of Ether and Air.</w:t>
            </w:r>
          </w:p>
        </w:tc>
      </w:tr>
      <w:tr w:rsidR="00FC77D8" w14:paraId="5D17E4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02E69796" w14:textId="77777777" w:rsidR="00FC77D8" w:rsidRDefault="00000000">
            <w:r>
              <w:rPr>
                <w:rFonts w:cs="Georgia"/>
                <w:b/>
                <w:bCs/>
                <w:color w:val="1A5C5C"/>
                <w:sz w:val="20"/>
                <w:szCs w:val="20"/>
              </w:rPr>
              <w:t>Vāyu</w:t>
            </w:r>
          </w:p>
        </w:tc>
        <w:tc>
          <w:tcPr>
            <w:tcW w:w="696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tcPr>
          <w:p w14:paraId="6352085E" w14:textId="77777777" w:rsidR="00FC77D8" w:rsidRDefault="00000000">
            <w:r>
              <w:rPr>
                <w:rFonts w:cs="Georgia"/>
                <w:color w:val="1A1A1A"/>
                <w:sz w:val="20"/>
                <w:szCs w:val="20"/>
              </w:rPr>
              <w:t>Air; one of the five great elements, associated with motion and the sense of touch.</w:t>
            </w:r>
          </w:p>
        </w:tc>
      </w:tr>
      <w:tr w:rsidR="00FC77D8" w14:paraId="1C53AA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17778" w14:textId="77777777" w:rsidR="00FC77D8" w:rsidRDefault="00000000">
            <w:r>
              <w:rPr>
                <w:rFonts w:cs="Georgia"/>
                <w:b/>
                <w:bCs/>
                <w:color w:val="1A5C5C"/>
                <w:sz w:val="20"/>
                <w:szCs w:val="20"/>
              </w:rPr>
              <w:t>Viveka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11F1E" w14:textId="77777777" w:rsidR="00FC77D8" w:rsidRDefault="00000000">
            <w:r>
              <w:rPr>
                <w:rFonts w:cs="Georgia"/>
                <w:color w:val="1A1A1A"/>
                <w:sz w:val="20"/>
                <w:szCs w:val="20"/>
              </w:rPr>
              <w:t>Discriminative wisdom; the capacity to distinguish the real from the apparent.</w:t>
            </w:r>
          </w:p>
        </w:tc>
      </w:tr>
    </w:tbl>
    <w:p w14:paraId="50C95977" w14:textId="77777777" w:rsidR="00F3609C" w:rsidRDefault="00F3609C"/>
    <w:sectPr w:rsidR="00F3609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9A210" w14:textId="77777777" w:rsidR="00F3609C" w:rsidRDefault="00F3609C">
      <w:r>
        <w:separator/>
      </w:r>
    </w:p>
  </w:endnote>
  <w:endnote w:type="continuationSeparator" w:id="0">
    <w:p w14:paraId="1F584EA7" w14:textId="77777777" w:rsidR="00F3609C" w:rsidRDefault="00F3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5313" w14:textId="77777777" w:rsidR="00FC77D8" w:rsidRDefault="00000000">
    <w:pPr>
      <w:pBdr>
        <w:top w:val="single" w:sz="2" w:space="4" w:color="1A5C5C"/>
      </w:pBdr>
      <w:jc w:val="center"/>
    </w:pPr>
    <w:r>
      <w:rPr>
        <w:rFonts w:cs="Georgia"/>
        <w:color w:val="718096"/>
        <w:sz w:val="16"/>
        <w:szCs w:val="16"/>
      </w:rPr>
      <w:t xml:space="preserve">Page </w:t>
    </w:r>
    <w:r>
      <w:rPr>
        <w:rFonts w:cs="Georgia"/>
        <w:color w:val="718096"/>
        <w:sz w:val="16"/>
        <w:szCs w:val="16"/>
      </w:rPr>
      <w:fldChar w:fldCharType="begin"/>
    </w:r>
    <w:r>
      <w:rPr>
        <w:rFonts w:cs="Georgia"/>
        <w:color w:val="718096"/>
        <w:sz w:val="16"/>
        <w:szCs w:val="16"/>
      </w:rPr>
      <w:instrText>PAGE</w:instrText>
    </w:r>
    <w:r>
      <w:rPr>
        <w:rFonts w:cs="Georgia"/>
        <w:color w:val="718096"/>
        <w:sz w:val="16"/>
        <w:szCs w:val="16"/>
      </w:rPr>
      <w:fldChar w:fldCharType="separate"/>
    </w:r>
    <w:r w:rsidR="00F230A5">
      <w:rPr>
        <w:rFonts w:cs="Georgia"/>
        <w:noProof/>
        <w:color w:val="718096"/>
        <w:sz w:val="16"/>
        <w:szCs w:val="16"/>
      </w:rPr>
      <w:t>12</w:t>
    </w:r>
    <w:r>
      <w:rPr>
        <w:rFonts w:cs="Georgia"/>
        <w:color w:val="7180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4F0F" w14:textId="77777777" w:rsidR="00F3609C" w:rsidRDefault="00F3609C">
      <w:r>
        <w:separator/>
      </w:r>
    </w:p>
  </w:footnote>
  <w:footnote w:type="continuationSeparator" w:id="0">
    <w:p w14:paraId="3833DC09" w14:textId="77777777" w:rsidR="00F3609C" w:rsidRDefault="00F36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67" w14:textId="77777777" w:rsidR="00FC77D8" w:rsidRDefault="00000000">
    <w:pPr>
      <w:jc w:val="right"/>
    </w:pPr>
    <w:r>
      <w:rPr>
        <w:rFonts w:cs="Georgia"/>
        <w:i/>
        <w:iCs/>
        <w:color w:val="718096"/>
        <w:sz w:val="16"/>
        <w:szCs w:val="16"/>
      </w:rPr>
      <w:t>The Tridosha: Three Functional Forces Shaping Lived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0264B"/>
    <w:multiLevelType w:val="hybridMultilevel"/>
    <w:tmpl w:val="661EF902"/>
    <w:lvl w:ilvl="0" w:tplc="4A006B3C">
      <w:start w:val="1"/>
      <w:numFmt w:val="bullet"/>
      <w:lvlText w:val="●"/>
      <w:lvlJc w:val="left"/>
      <w:pPr>
        <w:ind w:left="720" w:hanging="360"/>
      </w:pPr>
    </w:lvl>
    <w:lvl w:ilvl="1" w:tplc="5DA2AEB4">
      <w:start w:val="1"/>
      <w:numFmt w:val="bullet"/>
      <w:lvlText w:val="○"/>
      <w:lvlJc w:val="left"/>
      <w:pPr>
        <w:ind w:left="1440" w:hanging="360"/>
      </w:pPr>
    </w:lvl>
    <w:lvl w:ilvl="2" w:tplc="9FD056F6">
      <w:start w:val="1"/>
      <w:numFmt w:val="bullet"/>
      <w:lvlText w:val="■"/>
      <w:lvlJc w:val="left"/>
      <w:pPr>
        <w:ind w:left="2160" w:hanging="360"/>
      </w:pPr>
    </w:lvl>
    <w:lvl w:ilvl="3" w:tplc="A21EE2AC">
      <w:start w:val="1"/>
      <w:numFmt w:val="bullet"/>
      <w:lvlText w:val="●"/>
      <w:lvlJc w:val="left"/>
      <w:pPr>
        <w:ind w:left="2880" w:hanging="360"/>
      </w:pPr>
    </w:lvl>
    <w:lvl w:ilvl="4" w:tplc="6F42C9C4">
      <w:start w:val="1"/>
      <w:numFmt w:val="bullet"/>
      <w:lvlText w:val="○"/>
      <w:lvlJc w:val="left"/>
      <w:pPr>
        <w:ind w:left="3600" w:hanging="360"/>
      </w:pPr>
    </w:lvl>
    <w:lvl w:ilvl="5" w:tplc="EF24CDC2">
      <w:start w:val="1"/>
      <w:numFmt w:val="bullet"/>
      <w:lvlText w:val="■"/>
      <w:lvlJc w:val="left"/>
      <w:pPr>
        <w:ind w:left="4320" w:hanging="360"/>
      </w:pPr>
    </w:lvl>
    <w:lvl w:ilvl="6" w:tplc="21D2016C">
      <w:start w:val="1"/>
      <w:numFmt w:val="bullet"/>
      <w:lvlText w:val="●"/>
      <w:lvlJc w:val="left"/>
      <w:pPr>
        <w:ind w:left="5040" w:hanging="360"/>
      </w:pPr>
    </w:lvl>
    <w:lvl w:ilvl="7" w:tplc="CD2A60AE">
      <w:start w:val="1"/>
      <w:numFmt w:val="bullet"/>
      <w:lvlText w:val="●"/>
      <w:lvlJc w:val="left"/>
      <w:pPr>
        <w:ind w:left="5760" w:hanging="360"/>
      </w:pPr>
    </w:lvl>
    <w:lvl w:ilvl="8" w:tplc="691A9F70">
      <w:start w:val="1"/>
      <w:numFmt w:val="bullet"/>
      <w:lvlText w:val="●"/>
      <w:lvlJc w:val="left"/>
      <w:pPr>
        <w:ind w:left="6480" w:hanging="360"/>
      </w:pPr>
    </w:lvl>
  </w:abstractNum>
  <w:num w:numId="1" w16cid:durableId="128206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7D8"/>
    <w:rsid w:val="00410FA1"/>
    <w:rsid w:val="00F230A5"/>
    <w:rsid w:val="00F3609C"/>
    <w:rsid w:val="00FC77D8"/>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78EAB37F"/>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120"/>
      <w:outlineLvl w:val="0"/>
    </w:pPr>
    <w:rPr>
      <w:b/>
      <w:bCs/>
      <w:color w:val="1A5C5C"/>
      <w:sz w:val="36"/>
      <w:szCs w:val="36"/>
    </w:rPr>
  </w:style>
  <w:style w:type="paragraph" w:styleId="Heading2">
    <w:name w:val="heading 2"/>
    <w:uiPriority w:val="9"/>
    <w:unhideWhenUsed/>
    <w:qFormat/>
    <w:pPr>
      <w:spacing w:before="240" w:after="120"/>
      <w:outlineLvl w:val="1"/>
    </w:pPr>
    <w:rPr>
      <w:b/>
      <w:bCs/>
      <w:color w:val="C47A2B"/>
      <w:sz w:val="30"/>
      <w:szCs w:val="30"/>
    </w:rPr>
  </w:style>
  <w:style w:type="paragraph" w:styleId="Heading3">
    <w:name w:val="heading 3"/>
    <w:uiPriority w:val="9"/>
    <w:unhideWhenUsed/>
    <w:qFormat/>
    <w:pPr>
      <w:spacing w:before="200" w:after="100"/>
      <w:outlineLvl w:val="2"/>
    </w:pPr>
    <w:rPr>
      <w:b/>
      <w:bCs/>
      <w:color w:val="4A556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230A5"/>
    <w:pPr>
      <w:spacing w:after="100"/>
    </w:pPr>
  </w:style>
  <w:style w:type="paragraph" w:styleId="TOC2">
    <w:name w:val="toc 2"/>
    <w:basedOn w:val="Normal"/>
    <w:next w:val="Normal"/>
    <w:autoRedefine/>
    <w:uiPriority w:val="39"/>
    <w:unhideWhenUsed/>
    <w:rsid w:val="00F230A5"/>
    <w:pPr>
      <w:spacing w:after="100"/>
      <w:ind w:left="220"/>
    </w:pPr>
  </w:style>
  <w:style w:type="paragraph" w:styleId="TOC3">
    <w:name w:val="toc 3"/>
    <w:basedOn w:val="Normal"/>
    <w:next w:val="Normal"/>
    <w:autoRedefine/>
    <w:uiPriority w:val="39"/>
    <w:unhideWhenUsed/>
    <w:rsid w:val="00F230A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8959</Words>
  <Characters>51067</Characters>
  <Application>Microsoft Office Word</Application>
  <DocSecurity>0</DocSecurity>
  <Lines>425</Lines>
  <Paragraphs>119</Paragraphs>
  <ScaleCrop>false</ScaleCrop>
  <Company/>
  <LinksUpToDate>false</LinksUpToDate>
  <CharactersWithSpaces>59907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2026-02-14T03:09:00Z</dcterms:created>
  <dcterms:modified xsi:type="dcterms:W3CDTF">2026-02-14T03:09:00Z</dcterms:modified>
</cp:coreProperties>
</file>