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Georgia" w:cs="Georgia" w:eastAsia="Georgia" w:hAnsi="Georgia"/>
          <w:b/>
          <w:bCs/>
          <w:color w:val="2C3E50"/>
          <w:sz w:val="52"/>
          <w:szCs w:val="52"/>
        </w:rPr>
        <w:t xml:space="preserve">The Elements of Human Experience</w:t>
      </w:r>
    </w:p>
    <w:p>
      <w:pPr>
        <w:spacing w:after="120"/>
        <w:jc w:val="center"/>
      </w:pPr>
      <w:r>
        <w:rPr>
          <w:rFonts w:ascii="Georgia" w:cs="Georgia" w:eastAsia="Georgia" w:hAnsi="Georgia"/>
          <w:i/>
          <w:iCs/>
          <w:color w:val="5D6D7E"/>
          <w:sz w:val="30"/>
          <w:szCs w:val="30"/>
        </w:rPr>
        <w:t xml:space="preserve">Pancha Mahābhūta and the Phenomenological Self-Model</w:t>
      </w:r>
    </w:p>
    <w:p>
      <w:pPr>
        <w:spacing w:after="100"/>
        <w:jc w:val="center"/>
      </w:pPr>
      <w:r>
        <w:rPr>
          <w:rFonts w:ascii="Georgia" w:cs="Georgia" w:eastAsia="Georgia" w:hAnsi="Georgia"/>
          <w:color w:val="7F8C8D"/>
          <w:sz w:val="24"/>
          <w:szCs w:val="24"/>
        </w:rPr>
        <w:t xml:space="preserve">Two Narratives on the Architecture of Lived Experience</w:t>
      </w:r>
    </w:p>
    <w:p>
      <w:pPr>
        <w:spacing w:before="600"/>
        <w:jc w:val="center"/>
      </w:pPr>
      <w:r>
        <w:rPr>
          <w:rFonts w:ascii="Georgia" w:cs="Georgia" w:eastAsia="Georgia" w:hAnsi="Georgia"/>
          <w:color w:val="BDC3C7"/>
          <w:sz w:val="24"/>
          <w:szCs w:val="24"/>
        </w:rPr>
        <w:t xml:space="preserve">──────────────────────────</w:t>
      </w:r>
    </w:p>
    <w:p>
      <w:pPr>
        <w:spacing w:before="200" w:after="100"/>
        <w:jc w:val="center"/>
      </w:pPr>
      <w:r>
        <w:rPr>
          <w:rFonts w:ascii="Georgia" w:cs="Georgia" w:eastAsia="Georgia" w:hAnsi="Georgia"/>
          <w:color w:val="7F8C8D"/>
          <w:sz w:val="22"/>
          <w:szCs w:val="22"/>
        </w:rPr>
        <w:t xml:space="preserve">Synthesized from Scriptural Traditions, Yoga Philosophy,</w:t>
      </w:r>
    </w:p>
    <w:p>
      <w:pPr>
        <w:spacing w:after="100"/>
        <w:jc w:val="center"/>
      </w:pPr>
      <w:r>
        <w:rPr>
          <w:rFonts w:ascii="Georgia" w:cs="Georgia" w:eastAsia="Georgia" w:hAnsi="Georgia"/>
          <w:color w:val="7F8C8D"/>
          <w:sz w:val="22"/>
          <w:szCs w:val="22"/>
        </w:rPr>
        <w:t xml:space="preserve">Husserlian Phenomenology, and Active Inference Theory</w:t>
      </w:r>
    </w:p>
    <w:p>
      <w:r>
        <w:br w:type="page"/>
      </w:r>
    </w:p>
    <w:p>
      <w:pPr>
        <w:pStyle w:val="Heading1"/>
      </w:pPr>
      <w:r>
        <w:rPr>
          <w:rFonts w:ascii="Georgia" w:cs="Georgia" w:eastAsia="Georgia" w:hAnsi="Georgia"/>
          <w:b/>
          <w:bCs/>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pacing w:before="600" w:after="400"/>
        <w:jc w:val="center"/>
      </w:pPr>
      <w:r>
        <w:rPr>
          <w:rFonts w:ascii="Georgia" w:cs="Georgia" w:eastAsia="Georgia" w:hAnsi="Georgia"/>
          <w:b/>
          <w:bCs/>
          <w:color w:val="2C3E50"/>
          <w:sz w:val="40"/>
          <w:szCs w:val="40"/>
        </w:rPr>
        <w:t xml:space="preserve">PART I</w:t>
      </w:r>
    </w:p>
    <w:p>
      <w:pPr>
        <w:spacing w:after="600"/>
        <w:jc w:val="center"/>
      </w:pPr>
      <w:r>
        <w:rPr>
          <w:rFonts w:ascii="Georgia" w:cs="Georgia" w:eastAsia="Georgia" w:hAnsi="Georgia"/>
          <w:i/>
          <w:iCs/>
          <w:color w:val="5D6D7E"/>
          <w:sz w:val="28"/>
          <w:szCs w:val="28"/>
        </w:rPr>
        <w:t xml:space="preserve">The Five Great Elements and Their Imbalance in Lived Experience</w:t>
      </w:r>
    </w:p>
    <w:p>
      <w:pPr>
        <w:pStyle w:val="Heading1"/>
        <w:spacing w:before="360" w:after="200"/>
      </w:pPr>
      <w:r>
        <w:rPr>
          <w:rFonts w:ascii="Georgia" w:cs="Georgia" w:eastAsia="Georgia" w:hAnsi="Georgia"/>
          <w:b/>
          <w:bCs/>
          <w:sz w:val="32"/>
          <w:szCs w:val="32"/>
        </w:rPr>
        <w:t xml:space="preserve">1. The Elemental Constitution of Being</w:t>
      </w:r>
    </w:p>
    <w:p>
      <w:pPr>
        <w:spacing w:after="180" w:line="340"/>
        <w:jc w:val="both"/>
      </w:pPr>
      <w:r>
        <w:rPr>
          <w:rFonts w:ascii="Georgia" w:cs="Georgia" w:eastAsia="Georgia" w:hAnsi="Georgia"/>
          <w:sz w:val="23"/>
          <w:szCs w:val="23"/>
        </w:rPr>
        <w:t xml:space="preserve">The scriptural traditions of India begin with a radical proposition: that the entirety of manifest existence—from the vast cosmic body to the intimate experience of a single human being—is composed of five fundamental principles called Pancha Mahābhūta. The term itself carries the weight of its meaning: Pancha signifying five, Maha meaning great, and Bhūta referring to “that which exists.” According to both Yoga and Āyurveda, all living and non-living things in the universe are constituted by these five great elements: Ākāśa (Space or Ether), Vāyu (Air), Agni (Fire), Jala (Water), and Bhūmi or Prithvī (Earth). Only when these five elements unite with the life element or ātman does the human body come into being.</w:t>
      </w:r>
    </w:p>
    <w:p>
      <w:pPr>
        <w:spacing w:after="180" w:line="340"/>
        <w:jc w:val="both"/>
      </w:pPr>
      <w:r>
        <w:rPr>
          <w:rFonts w:ascii="Georgia" w:cs="Georgia" w:eastAsia="Georgia" w:hAnsi="Georgia"/>
          <w:sz w:val="23"/>
          <w:szCs w:val="23"/>
        </w:rPr>
        <w:t xml:space="preserve">These are not the chemical elements of modern science. Sri Aurobindo’s commentary on the Vedic analysis clarifies that the ancient seers were not describing elemental substances analyzable by chemistry, but rather elemental states or conditions of matter—subtle principles that underlie all substances and forms as basic principles of material formation. The actual names Ākāśa, Vāyu, Agni, Āpas, and Prithvī have a conventional rather than literal value; they point to progressively denser conditions of manifestation, from the most subtle and pervasive to the most dense and fixed.</w:t>
      </w:r>
    </w:p>
    <w:p>
      <w:pPr>
        <w:spacing w:after="180" w:line="340"/>
        <w:jc w:val="both"/>
      </w:pPr>
      <w:r>
        <w:rPr>
          <w:rFonts w:ascii="Georgia" w:cs="Georgia" w:eastAsia="Georgia" w:hAnsi="Georgia"/>
          <w:sz w:val="23"/>
          <w:szCs w:val="23"/>
        </w:rPr>
        <w:t xml:space="preserve">The Sāṅkhya philosophy, one of the six orthodox schools of Indian thought, traces the emergence of these elements through the Pancha Tanmātras—the five subtle essences. Each element arises from its corresponding tanmātra: Śabda (Sound) gives rise to Ākāśa, Sparśa (Touch) to Vāyu, Rūpa (Form/Vision) to Agni, Rasa (Taste) to Jala, and Gandha (Smell) to Prithvī. This progression is not merely categorical but evolutionary—each successive element includes the sensory properties of all those preceding it, so that Earth, the densest element, contains all five sense-qualities, while Ākāśa, the subtlest, contains only sound.</w:t>
      </w:r>
    </w:p>
    <w:p>
      <w:pPr>
        <w:spacing w:after="180" w:line="340"/>
        <w:jc w:val="both"/>
      </w:pPr>
      <w:r>
        <w:rPr>
          <w:rFonts w:ascii="Georgia" w:cs="Georgia" w:eastAsia="Georgia" w:hAnsi="Georgia"/>
          <w:sz w:val="23"/>
          <w:szCs w:val="23"/>
        </w:rPr>
        <w:t xml:space="preserve">This hierarchical accumulation of qualities has immediate implications for the human being. As the Taittirīya Upanishad and subsequent commentaries elaborate, each element corresponds to specific structures and functions within the body, specific energetic patterns within the subtle body, and specific textures of mental and emotional experience. The human being is, in this view, a microcosm of the universe—a finely tuned instrument in which the same five principles that compose the cosmos play themselves out in the intimacy of personal experience.</w:t>
      </w:r>
    </w:p>
    <w:p>
      <w:pPr>
        <w:pStyle w:val="Heading1"/>
        <w:spacing w:before="360" w:after="200"/>
      </w:pPr>
      <w:r>
        <w:rPr>
          <w:rFonts w:ascii="Georgia" w:cs="Georgia" w:eastAsia="Georgia" w:hAnsi="Georgia"/>
          <w:b/>
          <w:bCs/>
          <w:sz w:val="32"/>
          <w:szCs w:val="32"/>
        </w:rPr>
        <w:t xml:space="preserve">2. Qualitative Signatures of the Five Elements</w:t>
      </w:r>
    </w:p>
    <w:p>
      <w:pPr>
        <w:pStyle w:val="Heading2"/>
        <w:spacing w:before="280" w:after="160"/>
      </w:pPr>
      <w:r>
        <w:rPr>
          <w:rFonts w:ascii="Georgia" w:cs="Georgia" w:eastAsia="Georgia" w:hAnsi="Georgia"/>
          <w:b/>
          <w:bCs/>
          <w:sz w:val="28"/>
          <w:szCs w:val="28"/>
        </w:rPr>
        <w:t xml:space="preserve">2.1 Ākāśa — Space (Ether)</w:t>
      </w:r>
    </w:p>
    <w:p>
      <w:pPr>
        <w:spacing w:after="180" w:line="340"/>
        <w:jc w:val="both"/>
      </w:pPr>
      <w:r>
        <w:rPr>
          <w:rFonts w:ascii="Georgia" w:cs="Georgia" w:eastAsia="Georgia" w:hAnsi="Georgia"/>
          <w:sz w:val="23"/>
          <w:szCs w:val="23"/>
        </w:rPr>
        <w:t xml:space="preserve">Ākāśa is the first and most subtle of the five elements, the primordial matrix from which all others emerge. Sadhguru cautions not to mistake ākāśa for empty space: it is ether, a subtle dimension of existence. Space is kala or nonexistence—Shi-va, “that which is not.” Ākāśa is “that which is.” It represents the principle of non-resistance, expansion, and vibration.</w:t>
      </w:r>
    </w:p>
    <w:p>
      <w:pPr>
        <w:spacing w:after="180" w:line="340"/>
        <w:jc w:val="both"/>
      </w:pPr>
      <w:r>
        <w:rPr>
          <w:rFonts w:ascii="Georgia" w:cs="Georgia" w:eastAsia="Georgia" w:hAnsi="Georgia"/>
          <w:sz w:val="23"/>
          <w:szCs w:val="23"/>
        </w:rPr>
        <w:t xml:space="preserve">In the human body, Ākāśa mahabhuta is present in the voids within the body—the nostrils, mouth, abdomen, thorax, and the interstices of cellular structure. Its tanmātra is Śabda (Sound), and the ear is its associated sense organ. Its qualities include lightness, subtlety, and immeasurability. The Brahmavidya associates the fivefold ākāśa in the human being with the psychological experiences of desire to have, desire to repel, shame, fear, and forgetfulness.</w:t>
      </w:r>
    </w:p>
    <w:p>
      <w:pPr>
        <w:spacing w:after="180" w:line="340"/>
        <w:jc w:val="both"/>
      </w:pPr>
      <w:r>
        <w:rPr>
          <w:rFonts w:ascii="Georgia" w:cs="Georgia" w:eastAsia="Georgia" w:hAnsi="Georgia"/>
          <w:b/>
          <w:bCs/>
          <w:sz w:val="23"/>
          <w:szCs w:val="23"/>
        </w:rPr>
        <w:t xml:space="preserve">Physical dimension: </w:t>
      </w:r>
      <w:r>
        <w:rPr>
          <w:rFonts w:ascii="Georgia" w:cs="Georgia" w:eastAsia="Georgia" w:hAnsi="Georgia"/>
          <w:sz w:val="23"/>
          <w:szCs w:val="23"/>
        </w:rPr>
        <w:t xml:space="preserve">The hollow spaces of the body—lungs, digestive tract, sinuses, cellular space—all reflect ākāśa. When space is balanced, there is room for all systems to function; when contracted, there is congestion, blockage, and a sense of being cramped.</w:t>
      </w:r>
    </w:p>
    <w:p>
      <w:pPr>
        <w:spacing w:after="180" w:line="340"/>
        <w:jc w:val="both"/>
      </w:pPr>
      <w:r>
        <w:rPr>
          <w:rFonts w:ascii="Georgia" w:cs="Georgia" w:eastAsia="Georgia" w:hAnsi="Georgia"/>
          <w:b/>
          <w:bCs/>
          <w:sz w:val="23"/>
          <w:szCs w:val="23"/>
        </w:rPr>
        <w:t xml:space="preserve">Energetic dimension: </w:t>
      </w:r>
      <w:r>
        <w:rPr>
          <w:rFonts w:ascii="Georgia" w:cs="Georgia" w:eastAsia="Georgia" w:hAnsi="Georgia"/>
          <w:sz w:val="23"/>
          <w:szCs w:val="23"/>
        </w:rPr>
        <w:t xml:space="preserve">Ākāśa is associated with the Viśuddha (throat), Ājñā, and Sahasrāra chakras, governing trust, creativity, knowledge, intuition, dignity, and oneness.</w:t>
      </w:r>
    </w:p>
    <w:p>
      <w:pPr>
        <w:spacing w:after="180" w:line="340"/>
        <w:jc w:val="both"/>
      </w:pPr>
      <w:r>
        <w:rPr>
          <w:rFonts w:ascii="Georgia" w:cs="Georgia" w:eastAsia="Georgia" w:hAnsi="Georgia"/>
          <w:b/>
          <w:bCs/>
          <w:sz w:val="23"/>
          <w:szCs w:val="23"/>
        </w:rPr>
        <w:t xml:space="preserve">Emotional and cognitive dimension: </w:t>
      </w:r>
      <w:r>
        <w:rPr>
          <w:rFonts w:ascii="Georgia" w:cs="Georgia" w:eastAsia="Georgia" w:hAnsi="Georgia"/>
          <w:sz w:val="23"/>
          <w:szCs w:val="23"/>
        </w:rPr>
        <w:t xml:space="preserve">When space is balanced, there is mental clarity, expansiveness, and creative freedom. In excess, there can be dissociation, groundlessness, and an inability to concentrate. In deficiency, the mind feels cramped, rigid, and unable to hold multiple perspectives.</w:t>
      </w:r>
    </w:p>
    <w:p>
      <w:pPr>
        <w:pStyle w:val="Heading2"/>
        <w:spacing w:before="280" w:after="160"/>
      </w:pPr>
      <w:r>
        <w:rPr>
          <w:rFonts w:ascii="Georgia" w:cs="Georgia" w:eastAsia="Georgia" w:hAnsi="Georgia"/>
          <w:b/>
          <w:bCs/>
          <w:sz w:val="28"/>
          <w:szCs w:val="28"/>
        </w:rPr>
        <w:t xml:space="preserve">2.2 Vāyu — Air</w:t>
      </w:r>
    </w:p>
    <w:p>
      <w:pPr>
        <w:spacing w:after="180" w:line="340"/>
        <w:jc w:val="both"/>
      </w:pPr>
      <w:r>
        <w:rPr>
          <w:rFonts w:ascii="Georgia" w:cs="Georgia" w:eastAsia="Georgia" w:hAnsi="Georgia"/>
          <w:sz w:val="23"/>
          <w:szCs w:val="23"/>
        </w:rPr>
        <w:t xml:space="preserve">Vāyu represents the capacity for motion—all forces and the movement that transpires as a result of those forces. The element of air is not merely a physical gas but a dimension of kinetic energy and activity. Among the five elements, air is the most accessible for the yogi and relatively the easiest element to gain reasonable mastery over through pranic practices. Hence, a large number of yogic sādhanās are structured around Vāyu.</w:t>
      </w:r>
    </w:p>
    <w:p>
      <w:pPr>
        <w:spacing w:after="180" w:line="340"/>
        <w:jc w:val="both"/>
      </w:pPr>
      <w:r>
        <w:rPr>
          <w:rFonts w:ascii="Georgia" w:cs="Georgia" w:eastAsia="Georgia" w:hAnsi="Georgia"/>
          <w:sz w:val="23"/>
          <w:szCs w:val="23"/>
        </w:rPr>
        <w:t xml:space="preserve">In the human body, Vāyu mahabhuta represents movement in the muscles, joints, and nervous system. Its tanmātra is Sparśa (Touch); the skin is its sense organ, and the hands are its organs of action. Its qualities include sensitivity, motion, coolness, and subtle presence. The Brahmavidya identifies the fivefold Vāyu in the body as removing, walking, smelling, contraction, and inflation.</w:t>
      </w:r>
    </w:p>
    <w:p>
      <w:pPr>
        <w:spacing w:after="180" w:line="340"/>
        <w:jc w:val="both"/>
      </w:pPr>
      <w:r>
        <w:rPr>
          <w:rFonts w:ascii="Georgia" w:cs="Georgia" w:eastAsia="Georgia" w:hAnsi="Georgia"/>
          <w:b/>
          <w:bCs/>
          <w:sz w:val="23"/>
          <w:szCs w:val="23"/>
        </w:rPr>
        <w:t xml:space="preserve">Physical dimension: </w:t>
      </w:r>
      <w:r>
        <w:rPr>
          <w:rFonts w:ascii="Georgia" w:cs="Georgia" w:eastAsia="Georgia" w:hAnsi="Georgia"/>
          <w:sz w:val="23"/>
          <w:szCs w:val="23"/>
        </w:rPr>
        <w:t xml:space="preserve">All movement in the body—muscular contraction, nerve impulse transmission, peristalsis, breathing, circulation—reflects the Vāyu principle. Balanced air means smooth, coordinated bodily function.</w:t>
      </w:r>
    </w:p>
    <w:p>
      <w:pPr>
        <w:spacing w:after="180" w:line="340"/>
        <w:jc w:val="both"/>
      </w:pPr>
      <w:r>
        <w:rPr>
          <w:rFonts w:ascii="Georgia" w:cs="Georgia" w:eastAsia="Georgia" w:hAnsi="Georgia"/>
          <w:b/>
          <w:bCs/>
          <w:sz w:val="23"/>
          <w:szCs w:val="23"/>
        </w:rPr>
        <w:t xml:space="preserve">Energetic dimension: </w:t>
      </w:r>
      <w:r>
        <w:rPr>
          <w:rFonts w:ascii="Georgia" w:cs="Georgia" w:eastAsia="Georgia" w:hAnsi="Georgia"/>
          <w:sz w:val="23"/>
          <w:szCs w:val="23"/>
        </w:rPr>
        <w:t xml:space="preserve">Vāyu is associated with the Anāhata (heart) chakra, governing compassion and relational openness. The five Prāṇa Vāyus (Prāṇa, Apāna, Samāna, Udāna, Vyāna) represent specialized movements of this element within the subtle body.</w:t>
      </w:r>
    </w:p>
    <w:p>
      <w:pPr>
        <w:spacing w:after="180" w:line="340"/>
        <w:jc w:val="both"/>
      </w:pPr>
      <w:r>
        <w:rPr>
          <w:rFonts w:ascii="Georgia" w:cs="Georgia" w:eastAsia="Georgia" w:hAnsi="Georgia"/>
          <w:b/>
          <w:bCs/>
          <w:sz w:val="23"/>
          <w:szCs w:val="23"/>
        </w:rPr>
        <w:t xml:space="preserve">Emotional and cognitive dimension: </w:t>
      </w:r>
      <w:r>
        <w:rPr>
          <w:rFonts w:ascii="Georgia" w:cs="Georgia" w:eastAsia="Georgia" w:hAnsi="Georgia"/>
          <w:sz w:val="23"/>
          <w:szCs w:val="23"/>
        </w:rPr>
        <w:t xml:space="preserve">Balanced air produces mental agility, adaptability, and a feeling of lightness. In excess, it produces anxiety, restlessness, scattered thinking, insomnia, and a quality of being “ungrounded.” The mind flits from thought to thought without settling. In Ayurvedic terms, Vāta dosha (compounded of Air and Space) in excess produces exactly this clinical picture.</w:t>
      </w:r>
    </w:p>
    <w:p>
      <w:pPr>
        <w:pStyle w:val="Heading2"/>
        <w:spacing w:before="280" w:after="160"/>
      </w:pPr>
      <w:r>
        <w:rPr>
          <w:rFonts w:ascii="Georgia" w:cs="Georgia" w:eastAsia="Georgia" w:hAnsi="Georgia"/>
          <w:b/>
          <w:bCs/>
          <w:sz w:val="28"/>
          <w:szCs w:val="28"/>
        </w:rPr>
        <w:t xml:space="preserve">2.3 Agni — Fire</w:t>
      </w:r>
    </w:p>
    <w:p>
      <w:pPr>
        <w:spacing w:after="180" w:line="340"/>
        <w:jc w:val="both"/>
      </w:pPr>
      <w:r>
        <w:rPr>
          <w:rFonts w:ascii="Georgia" w:cs="Georgia" w:eastAsia="Georgia" w:hAnsi="Georgia"/>
          <w:sz w:val="23"/>
          <w:szCs w:val="23"/>
        </w:rPr>
        <w:t xml:space="preserve">Agni is the principle of transformation, penetration, and luminosity. In Indian culture, the element of fire is personified as Agni Deva, a deity with two faces riding a fiery ram—the two faces symbolizing fire as both life-giver and life-taker. Without the fire burning within us, there is no life; but if uncontrolled, fire consumes everything.</w:t>
      </w:r>
    </w:p>
    <w:p>
      <w:pPr>
        <w:spacing w:after="180" w:line="340"/>
        <w:jc w:val="both"/>
      </w:pPr>
      <w:r>
        <w:rPr>
          <w:rFonts w:ascii="Georgia" w:cs="Georgia" w:eastAsia="Georgia" w:hAnsi="Georgia"/>
          <w:sz w:val="23"/>
          <w:szCs w:val="23"/>
        </w:rPr>
        <w:t xml:space="preserve">Agni mahabhuta controls digestion, metabolism, and corresponds to intelligence and perceptual clarity. Its tanmātra is Rūpa (Form/Vision); the eyes are its sense organ. The Brahmavidya identifies the fivefold Agni as hunger, thirst, sleep, light, and drowsiness—all expressions of the body’s transformative fire. Fire provides the light for perception; the eyes are the vehicles through which light is digested and perception takes place.</w:t>
      </w:r>
    </w:p>
    <w:p>
      <w:pPr>
        <w:spacing w:after="180" w:line="340"/>
        <w:jc w:val="both"/>
      </w:pPr>
      <w:r>
        <w:rPr>
          <w:rFonts w:ascii="Georgia" w:cs="Georgia" w:eastAsia="Georgia" w:hAnsi="Georgia"/>
          <w:b/>
          <w:bCs/>
          <w:sz w:val="23"/>
          <w:szCs w:val="23"/>
        </w:rPr>
        <w:t xml:space="preserve">Physical dimension: </w:t>
      </w:r>
      <w:r>
        <w:rPr>
          <w:rFonts w:ascii="Georgia" w:cs="Georgia" w:eastAsia="Georgia" w:hAnsi="Georgia"/>
          <w:sz w:val="23"/>
          <w:szCs w:val="23"/>
        </w:rPr>
        <w:t xml:space="preserve">Digestive fire (“jatharagni”), body temperature, metabolic rate, inflammatory processes, and the lustre of the skin all reflect Agni. Balanced fire produces strong digestion, clear vision, and healthy complexion.</w:t>
      </w:r>
    </w:p>
    <w:p>
      <w:pPr>
        <w:spacing w:after="180" w:line="340"/>
        <w:jc w:val="both"/>
      </w:pPr>
      <w:r>
        <w:rPr>
          <w:rFonts w:ascii="Georgia" w:cs="Georgia" w:eastAsia="Georgia" w:hAnsi="Georgia"/>
          <w:b/>
          <w:bCs/>
          <w:sz w:val="23"/>
          <w:szCs w:val="23"/>
        </w:rPr>
        <w:t xml:space="preserve">Energetic dimension: </w:t>
      </w:r>
      <w:r>
        <w:rPr>
          <w:rFonts w:ascii="Georgia" w:cs="Georgia" w:eastAsia="Georgia" w:hAnsi="Georgia"/>
          <w:sz w:val="23"/>
          <w:szCs w:val="23"/>
        </w:rPr>
        <w:t xml:space="preserve">Agni is associated with the Maṇipūra (navel) chakra, governing wisdom, personal power, and the capacity for self-determination.</w:t>
      </w:r>
    </w:p>
    <w:p>
      <w:pPr>
        <w:spacing w:after="180" w:line="340"/>
        <w:jc w:val="both"/>
      </w:pPr>
      <w:r>
        <w:rPr>
          <w:rFonts w:ascii="Georgia" w:cs="Georgia" w:eastAsia="Georgia" w:hAnsi="Georgia"/>
          <w:b/>
          <w:bCs/>
          <w:sz w:val="23"/>
          <w:szCs w:val="23"/>
        </w:rPr>
        <w:t xml:space="preserve">Emotional and cognitive dimension: </w:t>
      </w:r>
      <w:r>
        <w:rPr>
          <w:rFonts w:ascii="Georgia" w:cs="Georgia" w:eastAsia="Georgia" w:hAnsi="Georgia"/>
          <w:sz w:val="23"/>
          <w:szCs w:val="23"/>
        </w:rPr>
        <w:t xml:space="preserve">Balanced fire yields sharp intellect, courage, discernment, and warm charisma. In excess, fire produces irritability, anger, inflammation, competitive aggression, hypercritical judgment, and a burning restlessness. Pitta dosha (compounded primarily of Fire) in excess manifests as skin rashes, acid reflux, jealousy, and sharp, cutting speech. The person runs “too hot”—physically and emotionally.</w:t>
      </w:r>
    </w:p>
    <w:p>
      <w:pPr>
        <w:pStyle w:val="Heading2"/>
        <w:spacing w:before="280" w:after="160"/>
      </w:pPr>
      <w:r>
        <w:rPr>
          <w:rFonts w:ascii="Georgia" w:cs="Georgia" w:eastAsia="Georgia" w:hAnsi="Georgia"/>
          <w:b/>
          <w:bCs/>
          <w:sz w:val="28"/>
          <w:szCs w:val="28"/>
        </w:rPr>
        <w:t xml:space="preserve">2.4 Jala — Water</w:t>
      </w:r>
    </w:p>
    <w:p>
      <w:pPr>
        <w:spacing w:after="180" w:line="340"/>
        <w:jc w:val="both"/>
      </w:pPr>
      <w:r>
        <w:rPr>
          <w:rFonts w:ascii="Georgia" w:cs="Georgia" w:eastAsia="Georgia" w:hAnsi="Georgia"/>
          <w:sz w:val="23"/>
          <w:szCs w:val="23"/>
        </w:rPr>
        <w:t xml:space="preserve">Jala is the principle of fluidity, cohesion, and binding. Water’s qualities include adhesion, cooling, and liquidity. Scientific research confirms that water has remarkable memory—its molecular structure responds to intention, thought, and touch, which is why the yogic tradition emphasizes how one approaches water with reverence.</w:t>
      </w:r>
    </w:p>
    <w:p>
      <w:pPr>
        <w:spacing w:after="180" w:line="340"/>
        <w:jc w:val="both"/>
      </w:pPr>
      <w:r>
        <w:rPr>
          <w:rFonts w:ascii="Georgia" w:cs="Georgia" w:eastAsia="Georgia" w:hAnsi="Georgia"/>
          <w:sz w:val="23"/>
          <w:szCs w:val="23"/>
        </w:rPr>
        <w:t xml:space="preserve">In the human body, Jala mahabhuta is present in all bodily fluids: saliva, plasma, digestive juices, synovial fluid, and the aqueous milieu that bathes every cell. Its tanmātra is Rasa (Taste), and the tongue is its associated sense organ. The Brahmavidya identifies the fivefold Jala as semen, female genital fluid, fat, urine, and saliva.</w:t>
      </w:r>
    </w:p>
    <w:p>
      <w:pPr>
        <w:spacing w:after="180" w:line="340"/>
        <w:jc w:val="both"/>
      </w:pPr>
      <w:r>
        <w:rPr>
          <w:rFonts w:ascii="Georgia" w:cs="Georgia" w:eastAsia="Georgia" w:hAnsi="Georgia"/>
          <w:b/>
          <w:bCs/>
          <w:sz w:val="23"/>
          <w:szCs w:val="23"/>
        </w:rPr>
        <w:t xml:space="preserve">Physical dimension: </w:t>
      </w:r>
      <w:r>
        <w:rPr>
          <w:rFonts w:ascii="Georgia" w:cs="Georgia" w:eastAsia="Georgia" w:hAnsi="Georgia"/>
          <w:sz w:val="23"/>
          <w:szCs w:val="23"/>
        </w:rPr>
        <w:t xml:space="preserve">The fluidity of blood, lymph, joint lubrication, mucous membranes, and the body’s 72% water composition reflect this element. Balanced water means smooth flow, adequate lubrication, and supple tissues.</w:t>
      </w:r>
    </w:p>
    <w:p>
      <w:pPr>
        <w:spacing w:after="180" w:line="340"/>
        <w:jc w:val="both"/>
      </w:pPr>
      <w:r>
        <w:rPr>
          <w:rFonts w:ascii="Georgia" w:cs="Georgia" w:eastAsia="Georgia" w:hAnsi="Georgia"/>
          <w:b/>
          <w:bCs/>
          <w:sz w:val="23"/>
          <w:szCs w:val="23"/>
        </w:rPr>
        <w:t xml:space="preserve">Energetic dimension: </w:t>
      </w:r>
      <w:r>
        <w:rPr>
          <w:rFonts w:ascii="Georgia" w:cs="Georgia" w:eastAsia="Georgia" w:hAnsi="Georgia"/>
          <w:sz w:val="23"/>
          <w:szCs w:val="23"/>
        </w:rPr>
        <w:t xml:space="preserve">Jala is associated with the Svādhiṣṭhāna (sacral) chakra, governing joy, well-being, creativity, and emotional fluidity.</w:t>
      </w:r>
    </w:p>
    <w:p>
      <w:pPr>
        <w:spacing w:after="180" w:line="340"/>
        <w:jc w:val="both"/>
      </w:pPr>
      <w:r>
        <w:rPr>
          <w:rFonts w:ascii="Georgia" w:cs="Georgia" w:eastAsia="Georgia" w:hAnsi="Georgia"/>
          <w:b/>
          <w:bCs/>
          <w:sz w:val="23"/>
          <w:szCs w:val="23"/>
        </w:rPr>
        <w:t xml:space="preserve">Emotional and cognitive dimension: </w:t>
      </w:r>
      <w:r>
        <w:rPr>
          <w:rFonts w:ascii="Georgia" w:cs="Georgia" w:eastAsia="Georgia" w:hAnsi="Georgia"/>
          <w:sz w:val="23"/>
          <w:szCs w:val="23"/>
        </w:rPr>
        <w:t xml:space="preserve">Balanced water brings emotional fluidity, empathy, compassion, and the ability to nurture. In excess, there is emotional attachment, sentimentality, possessiveness, and lethargy. Kapha dosha (compounded of Water and Earth) in excess produces heaviness, congestion, and a clinging quality in relationships. The person feels “stuck” in emotional patterns, unable to release grief or let go.</w:t>
      </w:r>
    </w:p>
    <w:p>
      <w:pPr>
        <w:pStyle w:val="Heading2"/>
        <w:spacing w:before="280" w:after="160"/>
      </w:pPr>
      <w:r>
        <w:rPr>
          <w:rFonts w:ascii="Georgia" w:cs="Georgia" w:eastAsia="Georgia" w:hAnsi="Georgia"/>
          <w:b/>
          <w:bCs/>
          <w:sz w:val="28"/>
          <w:szCs w:val="28"/>
        </w:rPr>
        <w:t xml:space="preserve">2.5 Prithvī — Earth</w:t>
      </w:r>
    </w:p>
    <w:p>
      <w:pPr>
        <w:spacing w:after="180" w:line="340"/>
        <w:jc w:val="both"/>
      </w:pPr>
      <w:r>
        <w:rPr>
          <w:rFonts w:ascii="Georgia" w:cs="Georgia" w:eastAsia="Georgia" w:hAnsi="Georgia"/>
          <w:sz w:val="23"/>
          <w:szCs w:val="23"/>
        </w:rPr>
        <w:t xml:space="preserve">Prithvī is the final and densest element to evolve, representing the principle of solidity, stability, permanence, and structure. Each particle of Prithvī has its own place; the limited freedom of movement found in water is further constrained here. Earth provides the foundation upon which all other elements rest.</w:t>
      </w:r>
    </w:p>
    <w:p>
      <w:pPr>
        <w:spacing w:after="180" w:line="340"/>
        <w:jc w:val="both"/>
      </w:pPr>
      <w:r>
        <w:rPr>
          <w:rFonts w:ascii="Georgia" w:cs="Georgia" w:eastAsia="Georgia" w:hAnsi="Georgia"/>
          <w:sz w:val="23"/>
          <w:szCs w:val="23"/>
        </w:rPr>
        <w:t xml:space="preserve">In the human body, Prithvī mahabhuta is represented in bones, teeth, flesh, hair, and the structural tissues that give the body its form. Its tanmātra is Gandha (Smell), and the nose is its associated sense organ. When the Prithvī element dominates, the person is expressive, grounded, and communicates with enthusiasm and detail—a “down to earth” quality.</w:t>
      </w:r>
    </w:p>
    <w:p>
      <w:pPr>
        <w:spacing w:after="180" w:line="340"/>
        <w:jc w:val="both"/>
      </w:pPr>
      <w:r>
        <w:rPr>
          <w:rFonts w:ascii="Georgia" w:cs="Georgia" w:eastAsia="Georgia" w:hAnsi="Georgia"/>
          <w:b/>
          <w:bCs/>
          <w:sz w:val="23"/>
          <w:szCs w:val="23"/>
        </w:rPr>
        <w:t xml:space="preserve">Physical dimension: </w:t>
      </w:r>
      <w:r>
        <w:rPr>
          <w:rFonts w:ascii="Georgia" w:cs="Georgia" w:eastAsia="Georgia" w:hAnsi="Georgia"/>
          <w:sz w:val="23"/>
          <w:szCs w:val="23"/>
        </w:rPr>
        <w:t xml:space="preserve">Skeletal structure, muscle mass, skin integrity, and the body’s overall solidity reflect Earth. Balanced earth means strong bones, stable posture, and physical resilience.</w:t>
      </w:r>
    </w:p>
    <w:p>
      <w:pPr>
        <w:spacing w:after="180" w:line="340"/>
        <w:jc w:val="both"/>
      </w:pPr>
      <w:r>
        <w:rPr>
          <w:rFonts w:ascii="Georgia" w:cs="Georgia" w:eastAsia="Georgia" w:hAnsi="Georgia"/>
          <w:b/>
          <w:bCs/>
          <w:sz w:val="23"/>
          <w:szCs w:val="23"/>
        </w:rPr>
        <w:t xml:space="preserve">Energetic dimension: </w:t>
      </w:r>
      <w:r>
        <w:rPr>
          <w:rFonts w:ascii="Georgia" w:cs="Georgia" w:eastAsia="Georgia" w:hAnsi="Georgia"/>
          <w:sz w:val="23"/>
          <w:szCs w:val="23"/>
        </w:rPr>
        <w:t xml:space="preserve">Prithvī is associated with the Mūlādhāra (root) chakra, governing stability, support, security, and the sense of belonging.</w:t>
      </w:r>
    </w:p>
    <w:p>
      <w:pPr>
        <w:spacing w:after="180" w:line="340"/>
        <w:jc w:val="both"/>
      </w:pPr>
      <w:r>
        <w:rPr>
          <w:rFonts w:ascii="Georgia" w:cs="Georgia" w:eastAsia="Georgia" w:hAnsi="Georgia"/>
          <w:b/>
          <w:bCs/>
          <w:sz w:val="23"/>
          <w:szCs w:val="23"/>
        </w:rPr>
        <w:t xml:space="preserve">Emotional and cognitive dimension: </w:t>
      </w:r>
      <w:r>
        <w:rPr>
          <w:rFonts w:ascii="Georgia" w:cs="Georgia" w:eastAsia="Georgia" w:hAnsi="Georgia"/>
          <w:sz w:val="23"/>
          <w:szCs w:val="23"/>
        </w:rPr>
        <w:t xml:space="preserve">Balanced earth brings groundedness, patience, steadfastness, and a reliable quality. In excess, earth produces heaviness, stagnation, stubbornness, resistance to change, and depression. The person feels immovable, weighed down, and unable to generate momentum. Kapha-dominant constitutions with earth excess may experience a “leaden heaviness”—both physical and psychological.</w:t>
      </w:r>
    </w:p>
    <w:p>
      <w:pPr>
        <w:pStyle w:val="Heading1"/>
        <w:spacing w:before="360" w:after="200"/>
      </w:pPr>
      <w:r>
        <w:rPr>
          <w:rFonts w:ascii="Georgia" w:cs="Georgia" w:eastAsia="Georgia" w:hAnsi="Georgia"/>
          <w:b/>
          <w:bCs/>
          <w:sz w:val="32"/>
          <w:szCs w:val="32"/>
        </w:rPr>
        <w:t xml:space="preserve">3. Elemental Imbalance and the Architecture of Suffering</w:t>
      </w:r>
    </w:p>
    <w:p>
      <w:pPr>
        <w:pStyle w:val="Heading2"/>
        <w:spacing w:before="280" w:after="160"/>
      </w:pPr>
      <w:r>
        <w:rPr>
          <w:rFonts w:ascii="Georgia" w:cs="Georgia" w:eastAsia="Georgia" w:hAnsi="Georgia"/>
          <w:b/>
          <w:bCs/>
          <w:sz w:val="28"/>
          <w:szCs w:val="28"/>
        </w:rPr>
        <w:t xml:space="preserve">3.1 The Tridosha: Where Elements Become Disturbance</w:t>
      </w:r>
    </w:p>
    <w:p>
      <w:pPr>
        <w:spacing w:after="180" w:line="340"/>
        <w:jc w:val="both"/>
      </w:pPr>
      <w:r>
        <w:rPr>
          <w:rFonts w:ascii="Georgia" w:cs="Georgia" w:eastAsia="Georgia" w:hAnsi="Georgia"/>
          <w:sz w:val="23"/>
          <w:szCs w:val="23"/>
        </w:rPr>
        <w:t xml:space="preserve">Imbalances in the Pancha Bhūtas within the human body manifest through the Tridosha system—three fundamental bio-energetic principles that constitute every individual body. Vāta Prakṛti is dominated by Ākāśa and Vāyu; Pitta Prakṛti is dominated by Agni; and Kapha Prakṛti is dominated by Jala and Prithvī. The balance of these doshas is essential for maintaining health; imbalance results in disease.</w:t>
      </w:r>
    </w:p>
    <w:p>
      <w:pPr>
        <w:spacing w:after="180" w:line="340"/>
        <w:jc w:val="both"/>
      </w:pPr>
      <w:r>
        <w:rPr>
          <w:rFonts w:ascii="Georgia" w:cs="Georgia" w:eastAsia="Georgia" w:hAnsi="Georgia"/>
          <w:sz w:val="23"/>
          <w:szCs w:val="23"/>
        </w:rPr>
        <w:t xml:space="preserve">The ancient texts on mental disorders (Unmada) describe this process with clinical precision. A person of weak will and nervous temperament, careless about dietary rules, indulging in wrong activities, whose mind is full of lust, anger, greed, excitement, fear, grief and anxiety—in such a person the deranged humours get further provoked and affect the brain. The clinical varieties include: Vātonmād (associated with Vāta disturbance, resembling what modern psychiatry might call schizophrenia-spectrum disturbance), Pittonmād (associated with Pitta, resembling mania), Kaphonmād (associated with Kapha, resembling depression), and Tridoshonmād (involving all three humours).</w:t>
      </w:r>
    </w:p>
    <w:p>
      <w:pPr>
        <w:pStyle w:val="Heading2"/>
        <w:spacing w:before="280" w:after="160"/>
      </w:pPr>
      <w:r>
        <w:rPr>
          <w:rFonts w:ascii="Georgia" w:cs="Georgia" w:eastAsia="Georgia" w:hAnsi="Georgia"/>
          <w:b/>
          <w:bCs/>
          <w:sz w:val="28"/>
          <w:szCs w:val="28"/>
        </w:rPr>
        <w:t xml:space="preserve">3.2 Phenomenology of Elemental Disturbance</w:t>
      </w:r>
    </w:p>
    <w:p>
      <w:pPr>
        <w:pStyle w:val="Heading3"/>
        <w:spacing w:before="240" w:after="120"/>
      </w:pPr>
      <w:r>
        <w:rPr>
          <w:rFonts w:ascii="Georgia" w:cs="Georgia" w:eastAsia="Georgia" w:hAnsi="Georgia"/>
          <w:b/>
          <w:bCs/>
          <w:i/>
          <w:iCs/>
          <w:sz w:val="24"/>
          <w:szCs w:val="24"/>
        </w:rPr>
        <w:t xml:space="preserve">Excess Air and Space: The Anxiety Pattern</w:t>
      </w:r>
    </w:p>
    <w:p>
      <w:pPr>
        <w:spacing w:after="180" w:line="340"/>
        <w:jc w:val="both"/>
      </w:pPr>
      <w:r>
        <w:rPr>
          <w:rFonts w:ascii="Georgia" w:cs="Georgia" w:eastAsia="Georgia" w:hAnsi="Georgia"/>
          <w:sz w:val="23"/>
          <w:szCs w:val="23"/>
        </w:rPr>
        <w:t xml:space="preserve">When Vāyu and Ākāśa predominate in the system beyond their healthy proportion, the lived experience shifts dramatically. Movement becomes excessive and uncoordinated—both in the body (tremors, restless legs, erratic breath) and in the mind (racing thoughts, inability to focus, mental scattering). The person feels “ungrounded,” as if they might float away or fragment. Sleep becomes elusive because the quality of air prevents the settling required for rest. The sense of self becomes unstable; identity feels thin and permeable. In the Prāṇa Vāyu model, this pattern shows disturbed Vyāna (circulation and coordination) and diminished Apāna (the downward, grounding force), consistent with the felt experience of being scattered and unable to settle.</w:t>
      </w:r>
    </w:p>
    <w:p>
      <w:pPr>
        <w:spacing w:after="180" w:line="340"/>
        <w:jc w:val="both"/>
      </w:pPr>
      <w:r>
        <w:rPr>
          <w:rFonts w:ascii="Georgia" w:cs="Georgia" w:eastAsia="Georgia" w:hAnsi="Georgia"/>
          <w:sz w:val="23"/>
          <w:szCs w:val="23"/>
        </w:rPr>
        <w:t xml:space="preserve">The Rajas-Tamas cycle in the Guṇas illuminates this further: excess air stirs up rajasic energy—restlessness, agitation, and anxiety. Too much rajas is responsible for the modern pandemic of anxiety. The person is constantly wired and unable to switch off, cycling between frantic activity and collapse. As the tradition describes it, this excess stirs desire, greed, and anger; the individual is always in conflict and finds it very hard to settle into stillness.</w:t>
      </w:r>
    </w:p>
    <w:p>
      <w:pPr>
        <w:pStyle w:val="Heading3"/>
        <w:spacing w:before="240" w:after="120"/>
      </w:pPr>
      <w:r>
        <w:rPr>
          <w:rFonts w:ascii="Georgia" w:cs="Georgia" w:eastAsia="Georgia" w:hAnsi="Georgia"/>
          <w:b/>
          <w:bCs/>
          <w:i/>
          <w:iCs/>
          <w:sz w:val="24"/>
          <w:szCs w:val="24"/>
        </w:rPr>
        <w:t xml:space="preserve">Excess Fire: The Irritability and Inflammation Pattern</w:t>
      </w:r>
    </w:p>
    <w:p>
      <w:pPr>
        <w:spacing w:after="180" w:line="340"/>
        <w:jc w:val="both"/>
      </w:pPr>
      <w:r>
        <w:rPr>
          <w:rFonts w:ascii="Georgia" w:cs="Georgia" w:eastAsia="Georgia" w:hAnsi="Georgia"/>
          <w:sz w:val="23"/>
          <w:szCs w:val="23"/>
        </w:rPr>
        <w:t xml:space="preserve">When Agni overwhelms the system, the experience is one of burning intensity. Physically, there is inflammation—acid reflux, skin eruptions, feverishness, burning eyes. Emotionally, the person is irritable, hypercritical, competitive, and quick to anger. The intellectual fire that in balance produces sharp discernment now produces a scorching judgment that burns relationships. The transformative capacity of fire, unable to find appropriate material to consume, turns on the self and on others. Sleep may be disrupted not by restless scattering but by a heated intensity that refuses to cool. The Pitta disturbance pattern described in the classical texts—Pittonmād resembling mania—captures this escalation: elevated mood mixing with irritability, grandiosity, and a consuming energy that can become destructive.</w:t>
      </w:r>
    </w:p>
    <w:p>
      <w:pPr>
        <w:pStyle w:val="Heading3"/>
        <w:spacing w:before="240" w:after="120"/>
      </w:pPr>
      <w:r>
        <w:rPr>
          <w:rFonts w:ascii="Georgia" w:cs="Georgia" w:eastAsia="Georgia" w:hAnsi="Georgia"/>
          <w:b/>
          <w:bCs/>
          <w:i/>
          <w:iCs/>
          <w:sz w:val="24"/>
          <w:szCs w:val="24"/>
        </w:rPr>
        <w:t xml:space="preserve">Excess Water and Earth: The Stagnation and Depression Pattern</w:t>
      </w:r>
    </w:p>
    <w:p>
      <w:pPr>
        <w:spacing w:after="180" w:line="340"/>
        <w:jc w:val="both"/>
      </w:pPr>
      <w:r>
        <w:rPr>
          <w:rFonts w:ascii="Georgia" w:cs="Georgia" w:eastAsia="Georgia" w:hAnsi="Georgia"/>
          <w:sz w:val="23"/>
          <w:szCs w:val="23"/>
        </w:rPr>
        <w:t xml:space="preserve">When Jala and Prithvī dominate excessively, the experiential quality shifts toward heaviness, density, and immobility. The body feels laden and sluggish; there is congestion, excess mucus, weight gain, and a pervasive dampness. Emotionally, there is a clinging attachment, sentimentality that cannot release, and a grief that settles like silt at the bottom of still water. The mind becomes dull, slow, resistant to new impressions. Motivation evaporates. The person wants to sleep all day, unable to generate the momentum needed for engagement with life.</w:t>
      </w:r>
    </w:p>
    <w:p>
      <w:pPr>
        <w:spacing w:after="180" w:line="340"/>
        <w:jc w:val="both"/>
      </w:pPr>
      <w:r>
        <w:rPr>
          <w:rFonts w:ascii="Georgia" w:cs="Georgia" w:eastAsia="Georgia" w:hAnsi="Georgia"/>
          <w:sz w:val="23"/>
          <w:szCs w:val="23"/>
        </w:rPr>
        <w:t xml:space="preserve">Tamas, the obscuring guṇa, characterizes this state: the mind is cloudy and murky like muddy water, unable to see clearly. Tamas is the cause of depression, apathy, and inertia. The tradition describes how excessively tamasic people may sleep excessively, experience a deadening state, and find it very hard to escape. The Kaphonmād pattern—Kapha-related mental disturbance resembling depression—manifests as withdrawal, emotional flatness, and the loss of the vital spark.</w:t>
      </w:r>
    </w:p>
    <w:p>
      <w:pPr>
        <w:pStyle w:val="Heading2"/>
        <w:spacing w:before="280" w:after="160"/>
      </w:pPr>
      <w:r>
        <w:rPr>
          <w:rFonts w:ascii="Georgia" w:cs="Georgia" w:eastAsia="Georgia" w:hAnsi="Georgia"/>
          <w:b/>
          <w:bCs/>
          <w:sz w:val="28"/>
          <w:szCs w:val="28"/>
        </w:rPr>
        <w:t xml:space="preserve">3.3 Elemental Imbalance Across the Pancha Koshas</w:t>
      </w:r>
    </w:p>
    <w:p>
      <w:pPr>
        <w:spacing w:after="180" w:line="340"/>
        <w:jc w:val="both"/>
      </w:pPr>
      <w:r>
        <w:rPr>
          <w:rFonts w:ascii="Georgia" w:cs="Georgia" w:eastAsia="Georgia" w:hAnsi="Georgia"/>
          <w:sz w:val="23"/>
          <w:szCs w:val="23"/>
        </w:rPr>
        <w:t xml:space="preserve">The five-sheath model (Pancha Kosha) of the Taittirīya Upanishad reveals that elemental disturbance does not remain confined to one layer of the being but propagates across all five sheaths:</w:t>
      </w:r>
    </w:p>
    <w:p>
      <w:pPr>
        <w:spacing w:after="180" w:line="340"/>
        <w:jc w:val="both"/>
      </w:pPr>
      <w:r>
        <w:rPr>
          <w:rFonts w:ascii="Georgia" w:cs="Georgia" w:eastAsia="Georgia" w:hAnsi="Georgia"/>
          <w:b/>
          <w:bCs/>
          <w:sz w:val="23"/>
          <w:szCs w:val="23"/>
        </w:rPr>
        <w:t xml:space="preserve">Annamaya Kosha (Physical Body): </w:t>
      </w:r>
      <w:r>
        <w:rPr>
          <w:rFonts w:ascii="Georgia" w:cs="Georgia" w:eastAsia="Georgia" w:hAnsi="Georgia"/>
          <w:sz w:val="23"/>
          <w:szCs w:val="23"/>
        </w:rPr>
        <w:t xml:space="preserve">Elemental imbalance manifests as disease, structural weakness, metabolic disorder, inflammatory conditions, or depleted vitality. The physical body, sustained by food (anna), reflects the gross elemental composition most directly.</w:t>
      </w:r>
    </w:p>
    <w:p>
      <w:pPr>
        <w:spacing w:after="180" w:line="340"/>
        <w:jc w:val="both"/>
      </w:pPr>
      <w:r>
        <w:rPr>
          <w:rFonts w:ascii="Georgia" w:cs="Georgia" w:eastAsia="Georgia" w:hAnsi="Georgia"/>
          <w:b/>
          <w:bCs/>
          <w:sz w:val="23"/>
          <w:szCs w:val="23"/>
        </w:rPr>
        <w:t xml:space="preserve">Prāṇamaya Kosha (Vital/Energy Body): </w:t>
      </w:r>
      <w:r>
        <w:rPr>
          <w:rFonts w:ascii="Georgia" w:cs="Georgia" w:eastAsia="Georgia" w:hAnsi="Georgia"/>
          <w:sz w:val="23"/>
          <w:szCs w:val="23"/>
        </w:rPr>
        <w:t xml:space="preserve">The five Prāṇa Vāyus become disturbed—Prāṇa (intake) may weaken, Apāna (elimination) may stagnate, Samāna (assimilation) may lose its integrative function, Udāna (expression/aspiration) may be suppressed, and Vyāna (distribution) may fragment. The person feels energetically disordered.</w:t>
      </w:r>
    </w:p>
    <w:p>
      <w:pPr>
        <w:spacing w:after="180" w:line="340"/>
        <w:jc w:val="both"/>
      </w:pPr>
      <w:r>
        <w:rPr>
          <w:rFonts w:ascii="Georgia" w:cs="Georgia" w:eastAsia="Georgia" w:hAnsi="Georgia"/>
          <w:b/>
          <w:bCs/>
          <w:sz w:val="23"/>
          <w:szCs w:val="23"/>
        </w:rPr>
        <w:t xml:space="preserve">Manomaya Kosha (Mental Body): </w:t>
      </w:r>
      <w:r>
        <w:rPr>
          <w:rFonts w:ascii="Georgia" w:cs="Georgia" w:eastAsia="Georgia" w:hAnsi="Georgia"/>
          <w:sz w:val="23"/>
          <w:szCs w:val="23"/>
        </w:rPr>
        <w:t xml:space="preserve">The Ahankāra (I-sense) becomes fixed in patterns of separateness. Perceptions become rigid; the mind cycles through habitual emotional reactions. The sense of being a separate, suffering self intensifies.</w:t>
      </w:r>
    </w:p>
    <w:p>
      <w:pPr>
        <w:spacing w:after="180" w:line="340"/>
        <w:jc w:val="both"/>
      </w:pPr>
      <w:r>
        <w:rPr>
          <w:rFonts w:ascii="Georgia" w:cs="Georgia" w:eastAsia="Georgia" w:hAnsi="Georgia"/>
          <w:b/>
          <w:bCs/>
          <w:sz w:val="23"/>
          <w:szCs w:val="23"/>
        </w:rPr>
        <w:t xml:space="preserve">Vijñānamaya Kosha (Wisdom Body): </w:t>
      </w:r>
      <w:r>
        <w:rPr>
          <w:rFonts w:ascii="Georgia" w:cs="Georgia" w:eastAsia="Georgia" w:hAnsi="Georgia"/>
          <w:sz w:val="23"/>
          <w:szCs w:val="23"/>
        </w:rPr>
        <w:t xml:space="preserve">Discriminative intelligence (Buddhi) becomes clouded. The capacity to distinguish real from unreal, permanent from impermanent, self from not-self, diminishes. Wrong identification becomes the norm.</w:t>
      </w:r>
    </w:p>
    <w:p>
      <w:pPr>
        <w:spacing w:after="180" w:line="340"/>
        <w:jc w:val="both"/>
      </w:pPr>
      <w:r>
        <w:rPr>
          <w:rFonts w:ascii="Georgia" w:cs="Georgia" w:eastAsia="Georgia" w:hAnsi="Georgia"/>
          <w:b/>
          <w:bCs/>
          <w:sz w:val="23"/>
          <w:szCs w:val="23"/>
        </w:rPr>
        <w:t xml:space="preserve">Anandamaya Kosha (Bliss Body): </w:t>
      </w:r>
      <w:r>
        <w:rPr>
          <w:rFonts w:ascii="Georgia" w:cs="Georgia" w:eastAsia="Georgia" w:hAnsi="Georgia"/>
          <w:sz w:val="23"/>
          <w:szCs w:val="23"/>
        </w:rPr>
        <w:t xml:space="preserve">The deepest layer—the causal sheath through which bliss is experienced in deep sleep—becomes obscured. The individual loses contact with the fundamental ground of well-being that underlies all experience.</w:t>
      </w:r>
    </w:p>
    <w:p>
      <w:pPr>
        <w:pStyle w:val="Heading2"/>
        <w:spacing w:before="280" w:after="160"/>
      </w:pPr>
      <w:r>
        <w:rPr>
          <w:rFonts w:ascii="Georgia" w:cs="Georgia" w:eastAsia="Georgia" w:hAnsi="Georgia"/>
          <w:b/>
          <w:bCs/>
          <w:sz w:val="28"/>
          <w:szCs w:val="28"/>
        </w:rPr>
        <w:t xml:space="preserve">3.4 Bhuta Shuddhi: The Path of Elemental Purification</w:t>
      </w:r>
    </w:p>
    <w:p>
      <w:pPr>
        <w:spacing w:after="180" w:line="340"/>
        <w:jc w:val="both"/>
      </w:pPr>
      <w:r>
        <w:rPr>
          <w:rFonts w:ascii="Georgia" w:cs="Georgia" w:eastAsia="Georgia" w:hAnsi="Georgia"/>
          <w:sz w:val="23"/>
          <w:szCs w:val="23"/>
        </w:rPr>
        <w:t xml:space="preserve">The tradition does not merely diagnose; it prescribes. The process of gaining mastery over the elements and purifying them is called Bhūta Shuddhi—elemental purification. When you chant the Bhūta Shuddhi mantra and take the elements into yourself, you work to influence how they function within you. The fundamental sādhanā in Yoga to gain mastery over the five elements, or to purify the elements in the system so that they cooperate, is the heart of this practice.</w:t>
      </w:r>
    </w:p>
    <w:p>
      <w:pPr>
        <w:spacing w:after="180" w:line="340"/>
        <w:jc w:val="both"/>
      </w:pPr>
      <w:r>
        <w:rPr>
          <w:rFonts w:ascii="Georgia" w:cs="Georgia" w:eastAsia="Georgia" w:hAnsi="Georgia"/>
          <w:sz w:val="23"/>
          <w:szCs w:val="23"/>
        </w:rPr>
        <w:t xml:space="preserve">The ancient tradition of meditating upon each element with its seed syllable (bīja mantra)—Lam for Earth, Vam for Water, Ram for Fire, Pam (or Yam) for Air, Ham for Space—each with its geometric form, color, and specific boon, represents a systematic technology for restoring elemental harmony. The Pancha Bhūta temples of South India were originally established not for worship but for sādhanā—practitioners moved from one temple to the next, doing practice on each element in succession.</w:t>
      </w:r>
    </w:p>
    <w:p>
      <w:pPr>
        <w:spacing w:after="180" w:line="340"/>
        <w:jc w:val="both"/>
      </w:pPr>
      <w:r>
        <w:rPr>
          <w:rFonts w:ascii="Georgia" w:cs="Georgia" w:eastAsia="Georgia" w:hAnsi="Georgia"/>
          <w:sz w:val="23"/>
          <w:szCs w:val="23"/>
        </w:rPr>
        <w:t xml:space="preserve">If these five elements do not cooperate, the tradition warns, you can struggle as much as you want—nothing happens. Only with their cooperation, from the most basic aspects to the highest, does your life become a genuine possibility. Whether this body becomes a great possibility or a great barrier depends entirely on how one is able to deal with these five elements.</w:t>
      </w:r>
    </w:p>
    <w:p>
      <w:r>
        <w:br w:type="page"/>
      </w:r>
    </w:p>
    <w:p>
      <w:pPr>
        <w:spacing w:before="600" w:after="400"/>
        <w:jc w:val="center"/>
      </w:pPr>
      <w:r>
        <w:rPr>
          <w:rFonts w:ascii="Georgia" w:cs="Georgia" w:eastAsia="Georgia" w:hAnsi="Georgia"/>
          <w:b/>
          <w:bCs/>
          <w:color w:val="2C3E50"/>
          <w:sz w:val="40"/>
          <w:szCs w:val="40"/>
        </w:rPr>
        <w:t xml:space="preserve">PART II</w:t>
      </w:r>
    </w:p>
    <w:p>
      <w:pPr>
        <w:spacing w:after="600"/>
        <w:jc w:val="center"/>
      </w:pPr>
      <w:r>
        <w:rPr>
          <w:rFonts w:ascii="Georgia" w:cs="Georgia" w:eastAsia="Georgia" w:hAnsi="Georgia"/>
          <w:i/>
          <w:iCs/>
          <w:color w:val="5D6D7E"/>
          <w:sz w:val="28"/>
          <w:szCs w:val="28"/>
        </w:rPr>
        <w:t xml:space="preserve">The Phenomenological Self-Model and Lived Experience</w:t>
      </w:r>
    </w:p>
    <w:p>
      <w:pPr>
        <w:pStyle w:val="Heading1"/>
        <w:spacing w:before="360" w:after="200"/>
      </w:pPr>
      <w:r>
        <w:rPr>
          <w:rFonts w:ascii="Georgia" w:cs="Georgia" w:eastAsia="Georgia" w:hAnsi="Georgia"/>
          <w:b/>
          <w:bCs/>
          <w:sz w:val="32"/>
          <w:szCs w:val="32"/>
        </w:rPr>
        <w:t xml:space="preserve">4. Phenomenology and the First-Person Perspective</w:t>
      </w:r>
    </w:p>
    <w:p>
      <w:pPr>
        <w:spacing w:after="180" w:line="340"/>
        <w:jc w:val="both"/>
      </w:pPr>
      <w:r>
        <w:rPr>
          <w:rFonts w:ascii="Georgia" w:cs="Georgia" w:eastAsia="Georgia" w:hAnsi="Georgia"/>
          <w:sz w:val="23"/>
          <w:szCs w:val="23"/>
        </w:rPr>
        <w:t xml:space="preserve">Phenomenology offers a unique, first-person perspective to understand modern feelings, thoughts, and disturbances by focusing on lived experience and the meaning those experiences hold for the individual, rather than imposing external theoretical frameworks. This approach, originating with Edmund Husserl in the early twentieth century and profoundly developed by Martin Heidegger, Maurice Merleau-Ponty, and others, has become fundamental to fields like psychology, psychotherapy, and cognitive science.</w:t>
      </w:r>
    </w:p>
    <w:p>
      <w:pPr>
        <w:spacing w:after="180" w:line="340"/>
        <w:jc w:val="both"/>
      </w:pPr>
      <w:r>
        <w:rPr>
          <w:rFonts w:ascii="Georgia" w:cs="Georgia" w:eastAsia="Georgia" w:hAnsi="Georgia"/>
          <w:sz w:val="23"/>
          <w:szCs w:val="23"/>
        </w:rPr>
        <w:t xml:space="preserve">The central insight of phenomenology is deceptively simple: consciousness is always “about something”—it is intentional. When we think, we are always thinking about something; when we perceive, we perceive something; when we feel, the feeling is directed toward some aspect of our world. This quality of intentionality forms the very structure of consciousness. But phenomenology goes further: it insists that the way things appear to us—the how of their givenness—is not merely a subjective distortion of an objective world but is constitutive of what those things are for us. As Husserl wrote, every experience is consciousness, and consciousness is consciousness of… but every experience is itself experienced and to that extent also conscious.</w:t>
      </w:r>
    </w:p>
    <w:p>
      <w:pPr>
        <w:spacing w:after="180" w:line="340"/>
        <w:jc w:val="both"/>
      </w:pPr>
      <w:r>
        <w:rPr>
          <w:rFonts w:ascii="Georgia" w:cs="Georgia" w:eastAsia="Georgia" w:hAnsi="Georgia"/>
          <w:sz w:val="23"/>
          <w:szCs w:val="23"/>
        </w:rPr>
        <w:t xml:space="preserve">Two foundational methods make phenomenological inquiry possible. The first is the Epoché (Bracketing)—a method of suspending our “natural attitude” toward the world, setting aside our taken-for-granted assumptions about reality in order to attend purely to how phenomena present themselves in experience. Clinicians trained in phenomenological approaches learn to bracket their own preconceived notions and diagnostic categories when listening to a patient, allowing the individual’s experience to speak for itself. The second is the Phenomenological Reduction—the systematic analysis of the intentional correlation between subjectivity and world, leading from the natural sphere back to its transcendental foundation.</w:t>
      </w:r>
    </w:p>
    <w:p>
      <w:pPr>
        <w:pStyle w:val="Heading1"/>
        <w:spacing w:before="360" w:after="200"/>
      </w:pPr>
      <w:r>
        <w:rPr>
          <w:rFonts w:ascii="Georgia" w:cs="Georgia" w:eastAsia="Georgia" w:hAnsi="Georgia"/>
          <w:b/>
          <w:bCs/>
          <w:sz w:val="32"/>
          <w:szCs w:val="32"/>
        </w:rPr>
        <w:t xml:space="preserve">5. The Phenomenological Self-Model</w:t>
      </w:r>
    </w:p>
    <w:p>
      <w:pPr>
        <w:spacing w:after="180" w:line="340"/>
        <w:jc w:val="both"/>
      </w:pPr>
      <w:r>
        <w:rPr>
          <w:rFonts w:ascii="Georgia" w:cs="Georgia" w:eastAsia="Georgia" w:hAnsi="Georgia"/>
          <w:sz w:val="23"/>
          <w:szCs w:val="23"/>
        </w:rPr>
        <w:t xml:space="preserve">A phenomenological self-model is a theoretical concept representing the conscious experience of being a self as understood through the lens of phenomenology. It is the brain’s way of constructing a continuously updated and transparent model of the self—including one’s body, emotions, memories, and plans—but experienced as a process rather than a distinct entity. This model is “transparent” because one identifies with it, creating the impression of a stable, unified self rather than recognizing the underlying representational process.</w:t>
      </w:r>
    </w:p>
    <w:p>
      <w:pPr>
        <w:pStyle w:val="Heading2"/>
        <w:spacing w:before="280" w:after="160"/>
      </w:pPr>
      <w:r>
        <w:rPr>
          <w:rFonts w:ascii="Georgia" w:cs="Georgia" w:eastAsia="Georgia" w:hAnsi="Georgia"/>
          <w:b/>
          <w:bCs/>
          <w:sz w:val="28"/>
          <w:szCs w:val="28"/>
        </w:rPr>
        <w:t xml:space="preserve">5.1 Key Aspects of the Self-Model</w:t>
      </w:r>
    </w:p>
    <w:p>
      <w:pPr>
        <w:spacing w:after="180" w:line="340"/>
        <w:jc w:val="both"/>
      </w:pPr>
      <w:r>
        <w:rPr>
          <w:rFonts w:ascii="Georgia" w:cs="Georgia" w:eastAsia="Georgia" w:hAnsi="Georgia"/>
          <w:b/>
          <w:bCs/>
          <w:sz w:val="23"/>
          <w:szCs w:val="23"/>
        </w:rPr>
        <w:t xml:space="preserve">Subjective Experience: </w:t>
      </w:r>
      <w:r>
        <w:rPr>
          <w:rFonts w:ascii="Georgia" w:cs="Georgia" w:eastAsia="Georgia" w:hAnsi="Georgia"/>
          <w:sz w:val="23"/>
          <w:szCs w:val="23"/>
        </w:rPr>
        <w:t xml:space="preserve">The model is rooted in phenomenology’s study of phenomena as they appear in consciousness. It is a model of how the self is experienced by the self—not an external, objective description but an account of what it is like to be someone.</w:t>
      </w:r>
    </w:p>
    <w:p>
      <w:pPr>
        <w:spacing w:after="180" w:line="340"/>
        <w:jc w:val="both"/>
      </w:pPr>
      <w:r>
        <w:rPr>
          <w:rFonts w:ascii="Georgia" w:cs="Georgia" w:eastAsia="Georgia" w:hAnsi="Georgia"/>
          <w:b/>
          <w:bCs/>
          <w:sz w:val="23"/>
          <w:szCs w:val="23"/>
        </w:rPr>
        <w:t xml:space="preserve">Dynamic and Representational: </w:t>
      </w:r>
      <w:r>
        <w:rPr>
          <w:rFonts w:ascii="Georgia" w:cs="Georgia" w:eastAsia="Georgia" w:hAnsi="Georgia"/>
          <w:sz w:val="23"/>
          <w:szCs w:val="23"/>
        </w:rPr>
        <w:t xml:space="preserve">The phenomenal self is not a static thing but a dynamic representational process—a “time slice” of the brain’s ongoing activity, dependent on information processing. This accords with Husserl’s insistence that the most fundamental constitutive synthesis—the process of temporalization itself—is a purely passive process, a constant substratum of egoless streaming.</w:t>
      </w:r>
    </w:p>
    <w:p>
      <w:pPr>
        <w:spacing w:after="180" w:line="340"/>
        <w:jc w:val="both"/>
      </w:pPr>
      <w:r>
        <w:rPr>
          <w:rFonts w:ascii="Georgia" w:cs="Georgia" w:eastAsia="Georgia" w:hAnsi="Georgia"/>
          <w:b/>
          <w:bCs/>
          <w:sz w:val="23"/>
          <w:szCs w:val="23"/>
        </w:rPr>
        <w:t xml:space="preserve">Transparency: </w:t>
      </w:r>
      <w:r>
        <w:rPr>
          <w:rFonts w:ascii="Georgia" w:cs="Georgia" w:eastAsia="Georgia" w:hAnsi="Georgia"/>
          <w:sz w:val="23"/>
          <w:szCs w:val="23"/>
        </w:rPr>
        <w:t xml:space="preserve">We do not perceive the model itself as a model; we are unaware of its representational nature. This transparency causes us to identify with it and mistakenly believe that we are a stable, unified “someone.” This resonates deeply with the Vedantic concept of Māyā—the constructive illusion through which consciousness mistakes the sheaths (koshas) for the Self.</w:t>
      </w:r>
    </w:p>
    <w:p>
      <w:pPr>
        <w:spacing w:after="180" w:line="340"/>
        <w:jc w:val="both"/>
      </w:pPr>
      <w:r>
        <w:rPr>
          <w:rFonts w:ascii="Georgia" w:cs="Georgia" w:eastAsia="Georgia" w:hAnsi="Georgia"/>
          <w:b/>
          <w:bCs/>
          <w:sz w:val="23"/>
          <w:szCs w:val="23"/>
        </w:rPr>
        <w:t xml:space="preserve">Centeredness and Perspectivalness: </w:t>
      </w:r>
      <w:r>
        <w:rPr>
          <w:rFonts w:ascii="Georgia" w:cs="Georgia" w:eastAsia="Georgia" w:hAnsi="Georgia"/>
          <w:sz w:val="23"/>
          <w:szCs w:val="23"/>
        </w:rPr>
        <w:t xml:space="preserve">The model endows consciousness with a sense of centeredness (“it’s my experience”) and perspectivalness (“it is from a specific point of view”). As Husserl elaborated, the body is the “zero-point of orientation”—the experiential absolute here in relation to which all perceptual objects are uniquely related.</w:t>
      </w:r>
    </w:p>
    <w:p>
      <w:pPr>
        <w:spacing w:after="180" w:line="340"/>
        <w:jc w:val="both"/>
      </w:pPr>
      <w:r>
        <w:rPr>
          <w:rFonts w:ascii="Georgia" w:cs="Georgia" w:eastAsia="Georgia" w:hAnsi="Georgia"/>
          <w:b/>
          <w:bCs/>
          <w:sz w:val="23"/>
          <w:szCs w:val="23"/>
        </w:rPr>
        <w:t xml:space="preserve">Sense of Agency: </w:t>
      </w:r>
      <w:r>
        <w:rPr>
          <w:rFonts w:ascii="Georgia" w:cs="Georgia" w:eastAsia="Georgia" w:hAnsi="Georgia"/>
          <w:sz w:val="23"/>
          <w:szCs w:val="23"/>
        </w:rPr>
        <w:t xml:space="preserve">A key component is the sense of agency—the experience of control over one’s actions. We experience our voluntary actions as “our own” because of the way the brain models the relationship between our intentions and bodily movements. When this sense is disrupted—as in certain psychiatric conditions or in dissociative states—the experience of selfhood is profoundly altered.</w:t>
      </w:r>
    </w:p>
    <w:p>
      <w:pPr>
        <w:pStyle w:val="Heading1"/>
        <w:spacing w:before="360" w:after="200"/>
      </w:pPr>
      <w:r>
        <w:rPr>
          <w:rFonts w:ascii="Georgia" w:cs="Georgia" w:eastAsia="Georgia" w:hAnsi="Georgia"/>
          <w:b/>
          <w:bCs/>
          <w:sz w:val="32"/>
          <w:szCs w:val="32"/>
        </w:rPr>
        <w:t xml:space="preserve">6. Phenomenological Dimensions of Lived Experience</w:t>
      </w:r>
    </w:p>
    <w:p>
      <w:pPr>
        <w:spacing w:after="180" w:line="340"/>
        <w:jc w:val="both"/>
      </w:pPr>
      <w:r>
        <w:rPr>
          <w:rFonts w:ascii="Georgia" w:cs="Georgia" w:eastAsia="Georgia" w:hAnsi="Georgia"/>
          <w:sz w:val="23"/>
          <w:szCs w:val="23"/>
        </w:rPr>
        <w:t xml:space="preserve">The phenomenological self-model can be analyzed along eight dimensions, each representing a distinct axis of experiential variation. Together, they constitute the felt texture of being alive at any given moment.</w:t>
      </w:r>
    </w:p>
    <w:p>
      <w:pPr>
        <w:pStyle w:val="Heading2"/>
        <w:spacing w:before="280" w:after="160"/>
      </w:pPr>
      <w:r>
        <w:rPr>
          <w:rFonts w:ascii="Georgia" w:cs="Georgia" w:eastAsia="Georgia" w:hAnsi="Georgia"/>
          <w:b/>
          <w:bCs/>
          <w:sz w:val="28"/>
          <w:szCs w:val="28"/>
        </w:rPr>
        <w:t xml:space="preserve">6.1 Valence</w:t>
      </w:r>
    </w:p>
    <w:p>
      <w:pPr>
        <w:spacing w:after="180" w:line="340"/>
        <w:jc w:val="both"/>
      </w:pPr>
      <w:r>
        <w:rPr>
          <w:rFonts w:ascii="Georgia" w:cs="Georgia" w:eastAsia="Georgia" w:hAnsi="Georgia"/>
          <w:sz w:val="23"/>
          <w:szCs w:val="23"/>
        </w:rPr>
        <w:t xml:space="preserve">Valence refers to the fundamental affective tone of experience—the dimension of pleasantness or unpleasantness, of positive or negative feeling. It is the most basic evaluative coloring of consciousness, present even before explicit emotional labeling occurs. In phenomenological terms, valence is a pre-reflective bodily assessment of how things are going for the organism. Depression reveals its nature most starkly: the future seems lost, the past fixed as a place of irredeemable mistakes, and the present drained of color and meaning. Mania reveals the opposite pole, where experience is suffused with a subjective glow of significance and possibility that may exceed what the situation warrants. The depressive realism model suggests that mildly depressed individuals may actually perceive certain realities more accurately than those in normal or manic states—but at the cost of profound suffering.</w:t>
      </w:r>
    </w:p>
    <w:p>
      <w:pPr>
        <w:pStyle w:val="Heading2"/>
        <w:spacing w:before="280" w:after="160"/>
      </w:pPr>
      <w:r>
        <w:rPr>
          <w:rFonts w:ascii="Georgia" w:cs="Georgia" w:eastAsia="Georgia" w:hAnsi="Georgia"/>
          <w:b/>
          <w:bCs/>
          <w:sz w:val="28"/>
          <w:szCs w:val="28"/>
        </w:rPr>
        <w:t xml:space="preserve">6.2 Arousal</w:t>
      </w:r>
    </w:p>
    <w:p>
      <w:pPr>
        <w:spacing w:after="180" w:line="340"/>
        <w:jc w:val="both"/>
      </w:pPr>
      <w:r>
        <w:rPr>
          <w:rFonts w:ascii="Georgia" w:cs="Georgia" w:eastAsia="Georgia" w:hAnsi="Georgia"/>
          <w:sz w:val="23"/>
          <w:szCs w:val="23"/>
        </w:rPr>
        <w:t xml:space="preserve">Arousal describes the degree of activation or energy present in experience—from profound torpor to overwhelming excitation. Phenomenological research reveals that in mania, the subjective experience of time is sped up, corresponding to elevated arousal; in depression, time is slowed down, corresponding to diminished arousal. Rajasic states, in the language of the Guṇas, correspond to high arousal—restlessness, agitation, and the inability to settle. Tamasic states correspond to low arousal—apathy, dullness, and collapse. The sattvic state represents optimal arousal—alert, calm, and present. The Rajas-Tamas cycle, in which the person swings between frantic activity and exhausted collapse, maps precisely onto the arousal dimension of the phenomenological self-model.</w:t>
      </w:r>
    </w:p>
    <w:p>
      <w:pPr>
        <w:pStyle w:val="Heading2"/>
        <w:spacing w:before="280" w:after="160"/>
      </w:pPr>
      <w:r>
        <w:rPr>
          <w:rFonts w:ascii="Georgia" w:cs="Georgia" w:eastAsia="Georgia" w:hAnsi="Georgia"/>
          <w:b/>
          <w:bCs/>
          <w:sz w:val="28"/>
          <w:szCs w:val="28"/>
        </w:rPr>
        <w:t xml:space="preserve">6.3 Clarity</w:t>
      </w:r>
    </w:p>
    <w:p>
      <w:pPr>
        <w:spacing w:after="180" w:line="340"/>
        <w:jc w:val="both"/>
      </w:pPr>
      <w:r>
        <w:rPr>
          <w:rFonts w:ascii="Georgia" w:cs="Georgia" w:eastAsia="Georgia" w:hAnsi="Georgia"/>
          <w:sz w:val="23"/>
          <w:szCs w:val="23"/>
        </w:rPr>
        <w:t xml:space="preserve">Clarity refers to the degree of lucidity, vividness, and coherence in one’s experiential field. When clarity is high, consciousness is transparent to itself; perceptions are vivid, thoughts are well-organized, and there is a quality of “seeing things as they are.” The sattvic bucket of still, clear water serves as the perfect analogy: when the mind is sattvic, we see things as they actually are. When clarity diminishes—through confusion, dissociation, or tamas—experience becomes foggy, fragmented, and unreliable. The phenomenological tradition recognizes that most of life is lived in a pre-reflective state, and that the very act of reflection alters the experience. True clarity, then, is not merely intellectual sharpness but a quality of transparent witnessing—what the Vedantic tradition calls Sākshi Chaitanya (Witness Consciousness) and Husserl approaches through the concept of the Transcendental I.</w:t>
      </w:r>
    </w:p>
    <w:p>
      <w:pPr>
        <w:pStyle w:val="Heading2"/>
        <w:spacing w:before="280" w:after="160"/>
      </w:pPr>
      <w:r>
        <w:rPr>
          <w:rFonts w:ascii="Georgia" w:cs="Georgia" w:eastAsia="Georgia" w:hAnsi="Georgia"/>
          <w:b/>
          <w:bCs/>
          <w:sz w:val="28"/>
          <w:szCs w:val="28"/>
        </w:rPr>
        <w:t xml:space="preserve">6.4 Self-Location</w:t>
      </w:r>
    </w:p>
    <w:p>
      <w:pPr>
        <w:spacing w:after="180" w:line="340"/>
        <w:jc w:val="both"/>
      </w:pPr>
      <w:r>
        <w:rPr>
          <w:rFonts w:ascii="Georgia" w:cs="Georgia" w:eastAsia="Georgia" w:hAnsi="Georgia"/>
          <w:sz w:val="23"/>
          <w:szCs w:val="23"/>
        </w:rPr>
        <w:t xml:space="preserve">Self-location is the felt sense of where “I” am situated—both spatially within the body and existentially within the world. Husserl’s analysis of embodiment reveals that spatial objects can only appear for embodied subjects; there is no pure point of view, only an embodied point of view. The body is simultaneously a spatial externality and a subjective internality, as revealed by the phenomenon of double-touch: when my left hand touches my right, the right hand is both a touched object and a touching subject.</w:t>
      </w:r>
    </w:p>
    <w:p>
      <w:pPr>
        <w:spacing w:after="180" w:line="340"/>
        <w:jc w:val="both"/>
      </w:pPr>
      <w:r>
        <w:rPr>
          <w:rFonts w:ascii="Georgia" w:cs="Georgia" w:eastAsia="Georgia" w:hAnsi="Georgia"/>
          <w:sz w:val="23"/>
          <w:szCs w:val="23"/>
        </w:rPr>
        <w:t xml:space="preserve">Disruptions in self-location are central to many forms of psychological disturbance. Depersonalization involves a sense of detachment from one’s own body; derealization involves a sense that the external world is unreal. In dissociative states, the normally transparent self-location becomes opaque and fragmented. The Pancha Kosha model offers a complementary map: when the Ahankāra in the Manomaya Kosha becomes fixed in its perceptions of separateness, the self-location narrows and rigidifies, losing contact with the deeper layers of being.</w:t>
      </w:r>
    </w:p>
    <w:p>
      <w:pPr>
        <w:pStyle w:val="Heading2"/>
        <w:spacing w:before="280" w:after="160"/>
      </w:pPr>
      <w:r>
        <w:rPr>
          <w:rFonts w:ascii="Georgia" w:cs="Georgia" w:eastAsia="Georgia" w:hAnsi="Georgia"/>
          <w:b/>
          <w:bCs/>
          <w:sz w:val="28"/>
          <w:szCs w:val="28"/>
        </w:rPr>
        <w:t xml:space="preserve">6.5 Temporal Orientation</w:t>
      </w:r>
    </w:p>
    <w:p>
      <w:pPr>
        <w:spacing w:after="180" w:line="340"/>
        <w:jc w:val="both"/>
      </w:pPr>
      <w:r>
        <w:rPr>
          <w:rFonts w:ascii="Georgia" w:cs="Georgia" w:eastAsia="Georgia" w:hAnsi="Georgia"/>
          <w:sz w:val="23"/>
          <w:szCs w:val="23"/>
        </w:rPr>
        <w:t xml:space="preserve">Phenomenology has made its most profound contributions in the analysis of time-consciousness. Husserl demonstrated that consciousness is not confined to a punctual “now” but possesses what he called the width of presence—a threefold temporal structure of primal impression (the present), retention (the just-elapsed), and protention (the about-to-occur). This structure is not something we decide to have; it is a purely passive synthesis that constitutes the very flow of temporal experience.</w:t>
      </w:r>
    </w:p>
    <w:p>
      <w:pPr>
        <w:spacing w:after="180" w:line="340"/>
        <w:jc w:val="both"/>
      </w:pPr>
      <w:r>
        <w:rPr>
          <w:rFonts w:ascii="Georgia" w:cs="Georgia" w:eastAsia="Georgia" w:hAnsi="Georgia"/>
          <w:sz w:val="23"/>
          <w:szCs w:val="23"/>
        </w:rPr>
        <w:t xml:space="preserve">Temporal orientation reveals itself in disturbance with devastating clarity. In depression, the future seems foreclosed; the person lives under the weight of a past perceived as irredeemable, and future-directed intention (protention) collapses. In anxiety, the future is experienced as threatening, and protention is dominated by catastrophic anticipation. In mania, the present expands to fill all of temporal experience, and there is a sense of limitless possibility unmoored from past consequence. In trauma, past experiences are not properly “retained” in Husserl’s sense but intrude into present experience as if still occurring—a collapse of the temporal structure that is the hallmark of post-traumatic stress.</w:t>
      </w:r>
    </w:p>
    <w:p>
      <w:pPr>
        <w:spacing w:after="180" w:line="340"/>
        <w:jc w:val="both"/>
      </w:pPr>
      <w:r>
        <w:rPr>
          <w:rFonts w:ascii="Georgia" w:cs="Georgia" w:eastAsia="Georgia" w:hAnsi="Georgia"/>
          <w:sz w:val="23"/>
          <w:szCs w:val="23"/>
        </w:rPr>
        <w:t xml:space="preserve">Husserl’s genetic phenomenology reveals that prior experiences leave their trace in us through a process of sedimentation, contributing to cognitive schemas and expectations that guide subsequent experience. As he writes in Ideas II: “The Ego always lives in the medium of its history; all its earlier lived experiences have sunk down, but they have aftereffects in tendencies, sudden ideas, transformations.” This sedimentation is the phenomenological correlate of saṃskāra in the yogic tradition—the accumulated impressions that condition the mind.</w:t>
      </w:r>
    </w:p>
    <w:p>
      <w:pPr>
        <w:pStyle w:val="Heading2"/>
        <w:spacing w:before="280" w:after="160"/>
      </w:pPr>
      <w:r>
        <w:rPr>
          <w:rFonts w:ascii="Georgia" w:cs="Georgia" w:eastAsia="Georgia" w:hAnsi="Georgia"/>
          <w:b/>
          <w:bCs/>
          <w:sz w:val="28"/>
          <w:szCs w:val="28"/>
        </w:rPr>
        <w:t xml:space="preserve">6.6 Agency</w:t>
      </w:r>
    </w:p>
    <w:p>
      <w:pPr>
        <w:spacing w:after="180" w:line="340"/>
        <w:jc w:val="both"/>
      </w:pPr>
      <w:r>
        <w:rPr>
          <w:rFonts w:ascii="Georgia" w:cs="Georgia" w:eastAsia="Georgia" w:hAnsi="Georgia"/>
          <w:sz w:val="23"/>
          <w:szCs w:val="23"/>
        </w:rPr>
        <w:t xml:space="preserve">Agency is the felt experience of being the author of one’s actions—the sense that my movements, my thoughts, and my decisions originate from me. Husserl’s later work recognized that intentional experiences include a reference to the subject as the agent or patient of the act; their full structure must be named ego-cogito-cogitatum. The sense of agency is integral to the phenomenological self-model: we experience our voluntary actions as our own because of the way the brain models the relationship between intentions and bodily movements.</w:t>
      </w:r>
    </w:p>
    <w:p>
      <w:pPr>
        <w:spacing w:after="180" w:line="340"/>
        <w:jc w:val="both"/>
      </w:pPr>
      <w:r>
        <w:rPr>
          <w:rFonts w:ascii="Georgia" w:cs="Georgia" w:eastAsia="Georgia" w:hAnsi="Georgia"/>
          <w:sz w:val="23"/>
          <w:szCs w:val="23"/>
        </w:rPr>
        <w:t xml:space="preserve">When agency is disrupted, the consequences are profound. In depression, there is a global sense of helplessness—the feeling that one’s actions make no difference. In anxiety, agency is undermined by the sense that events are beyond one’s control. In certain psychotic states, the person may experience their own thoughts or actions as belonging to someone else (thought insertion, alien hand). The yoga tradition describes how the practice of Sādhanā restores agency by progressively liberating consciousness from the conditioned patterns (vrittis) that hijack its intentional activity. Patañjali’s definition of yoga as chitta vritti nirodha—the stilling of the fluctuations of the mind-stuff—is precisely a technology for restoring authentic agency by clearing the field of conditioned, automatic response.</w:t>
      </w:r>
    </w:p>
    <w:p>
      <w:pPr>
        <w:pStyle w:val="Heading2"/>
        <w:spacing w:before="280" w:after="160"/>
      </w:pPr>
      <w:r>
        <w:rPr>
          <w:rFonts w:ascii="Georgia" w:cs="Georgia" w:eastAsia="Georgia" w:hAnsi="Georgia"/>
          <w:b/>
          <w:bCs/>
          <w:sz w:val="28"/>
          <w:szCs w:val="28"/>
        </w:rPr>
        <w:t xml:space="preserve">6.7 Relational Quality</w:t>
      </w:r>
    </w:p>
    <w:p>
      <w:pPr>
        <w:spacing w:after="180" w:line="340"/>
        <w:jc w:val="both"/>
      </w:pPr>
      <w:r>
        <w:rPr>
          <w:rFonts w:ascii="Georgia" w:cs="Georgia" w:eastAsia="Georgia" w:hAnsi="Georgia"/>
          <w:sz w:val="23"/>
          <w:szCs w:val="23"/>
        </w:rPr>
        <w:t xml:space="preserve">Relational quality describes the felt character of one’s connection to others and to the shared life-world. Husserl’s phenomenology reveals that our experiences are shaped by intersubjectivity—our immersion in a shared world of meaning with other conscious beings. This is not merely social context but a constitutive dimension of experience: what counts as “normal” is primarily something we learn from others, and the very meaning the world has for us has its origin outside of us, in a historical past and a living tradition.</w:t>
      </w:r>
    </w:p>
    <w:p>
      <w:pPr>
        <w:spacing w:after="180" w:line="340"/>
        <w:jc w:val="both"/>
      </w:pPr>
      <w:r>
        <w:rPr>
          <w:rFonts w:ascii="Georgia" w:cs="Georgia" w:eastAsia="Georgia" w:hAnsi="Georgia"/>
          <w:sz w:val="23"/>
          <w:szCs w:val="23"/>
        </w:rPr>
        <w:t xml:space="preserve">Heidegger’s concept of Dasein as “being-in-the-world” with others emphasizes the inherently relational nature of human existence, including its qualities of intersubjectivity, worldliness, and “throwness”—being thrown into a pre-existing world of people, objects, language, and culture. Modern disturbances related to social media, isolation, and disconnection can be understood phenomenologically as a breakdown in intersubjective connection, where a person feels isolated, unable to grasp shared social meanings, or constantly judged by the gaze of the other.</w:t>
      </w:r>
    </w:p>
    <w:p>
      <w:pPr>
        <w:spacing w:after="180" w:line="340"/>
        <w:jc w:val="both"/>
      </w:pPr>
      <w:r>
        <w:rPr>
          <w:rFonts w:ascii="Georgia" w:cs="Georgia" w:eastAsia="Georgia" w:hAnsi="Georgia"/>
          <w:sz w:val="23"/>
          <w:szCs w:val="23"/>
        </w:rPr>
        <w:t xml:space="preserve">The Vedantic insight that the root cause of suffering is the building and maintenance of our “illusions of separateness”—our perceived separateness from ourselves and each other—converges directly with the phenomenological analysis of relational disruption. When the Ahankāra (I-sense) becomes fixed in separation, relational quality deteriorates, and the individual experiences the existential isolation that feeds both anxiety and depression.</w:t>
      </w:r>
    </w:p>
    <w:p>
      <w:pPr>
        <w:pStyle w:val="Heading2"/>
        <w:spacing w:before="280" w:after="160"/>
      </w:pPr>
      <w:r>
        <w:rPr>
          <w:rFonts w:ascii="Georgia" w:cs="Georgia" w:eastAsia="Georgia" w:hAnsi="Georgia"/>
          <w:b/>
          <w:bCs/>
          <w:sz w:val="28"/>
          <w:szCs w:val="28"/>
        </w:rPr>
        <w:t xml:space="preserve">6.8 Somatic Presence</w:t>
      </w:r>
    </w:p>
    <w:p>
      <w:pPr>
        <w:spacing w:after="180" w:line="340"/>
        <w:jc w:val="both"/>
      </w:pPr>
      <w:r>
        <w:rPr>
          <w:rFonts w:ascii="Georgia" w:cs="Georgia" w:eastAsia="Georgia" w:hAnsi="Georgia"/>
          <w:sz w:val="23"/>
          <w:szCs w:val="23"/>
        </w:rPr>
        <w:t xml:space="preserve">Somatic presence is the degree to which the body is experienced as alive, present, and integrated into the field of awareness. Husserl’s distinction between the lived body (Leib) and the objective body (Körper) is central here: we must distinguish the body as it is subjectively lived through from the body as an object among objects. The former is the unthematic, pre-reflective body-awareness that accompanies and conditions every spatial experience; the latter is the body observed from outside.</w:t>
      </w:r>
    </w:p>
    <w:p>
      <w:pPr>
        <w:spacing w:after="180" w:line="340"/>
        <w:jc w:val="both"/>
      </w:pPr>
      <w:r>
        <w:rPr>
          <w:rFonts w:ascii="Georgia" w:cs="Georgia" w:eastAsia="Georgia" w:hAnsi="Georgia"/>
          <w:sz w:val="23"/>
          <w:szCs w:val="23"/>
        </w:rPr>
        <w:t xml:space="preserve">Feelings and disturbances are not purely mental; they are deeply embodied. A phenomenological approach considers the experience of the body itself—how a depressed person might feel a “leaden heaviness” or constricted movement, or how someone with anxiety might feel their heart race and their breath become shallow. The body is the zero-point of orientation in the world, and disruptions to this embodied self-awareness are central to understanding mental health conditions.</w:t>
      </w:r>
    </w:p>
    <w:p>
      <w:pPr>
        <w:spacing w:after="180" w:line="340"/>
        <w:jc w:val="both"/>
      </w:pPr>
      <w:r>
        <w:rPr>
          <w:rFonts w:ascii="Georgia" w:cs="Georgia" w:eastAsia="Georgia" w:hAnsi="Georgia"/>
          <w:sz w:val="23"/>
          <w:szCs w:val="23"/>
        </w:rPr>
        <w:t xml:space="preserve">The yogic tradition’s emphasis on embodied practice—Āsana, Prāṇāyāma, and the systematic cultivation of somatic awareness—represents a technology for restoring and refining somatic presence. Merleau-Ponty’s phenomenology of the body finds remarkable resonance with yoga practice, as scholars like Morley and Sarukkai have demonstrated: both traditions recognize that the body is not merely a vehicle for consciousness but the medium through which consciousness engages the world.</w:t>
      </w:r>
    </w:p>
    <w:p>
      <w:pPr>
        <w:pStyle w:val="Heading1"/>
        <w:spacing w:before="360" w:after="200"/>
      </w:pPr>
      <w:r>
        <w:rPr>
          <w:rFonts w:ascii="Georgia" w:cs="Georgia" w:eastAsia="Georgia" w:hAnsi="Georgia"/>
          <w:b/>
          <w:bCs/>
          <w:sz w:val="32"/>
          <w:szCs w:val="32"/>
        </w:rPr>
        <w:t xml:space="preserve">7. Active Inference: Toward a Computational Phenomenology</w:t>
      </w:r>
    </w:p>
    <w:p>
      <w:pPr>
        <w:spacing w:after="180" w:line="340"/>
        <w:jc w:val="both"/>
      </w:pPr>
      <w:r>
        <w:rPr>
          <w:rFonts w:ascii="Georgia" w:cs="Georgia" w:eastAsia="Georgia" w:hAnsi="Georgia"/>
          <w:sz w:val="23"/>
          <w:szCs w:val="23"/>
        </w:rPr>
        <w:t xml:space="preserve">Recent developments in cognitive science have opened a remarkable bridge between phenomenology and formal mathematical modeling through the framework of Active Inference. Active inference, a corollary of the Free Energy Principle in Bayesian mechanics, models the behavior of cognitive agents as implementing approximate Bayesian inference—agents act to gather information about their environment and select actions that bring them closer to characteristic states or homeostatic set points.</w:t>
      </w:r>
    </w:p>
    <w:p>
      <w:pPr>
        <w:spacing w:after="180" w:line="340"/>
        <w:jc w:val="both"/>
      </w:pPr>
      <w:r>
        <w:rPr>
          <w:rFonts w:ascii="Georgia" w:cs="Georgia" w:eastAsia="Georgia" w:hAnsi="Georgia"/>
          <w:sz w:val="23"/>
          <w:szCs w:val="23"/>
        </w:rPr>
        <w:t xml:space="preserve">The connection to Husserlian phenomenology is not merely metaphorical. Researchers have mapped the generative models of active inference onto phenomenological structures, demonstrating that the temporal structure of consciousness—Husserl’s primal impression, retention, and protention—can be formalized as components of a generative model that predicts sensory data over time. The Husserlian concept of horizon—the set of possible continuations from any present moment that are consistent with our expectations and knowledge—maps directly onto the policy trees of sophisticated active inference, where agents evaluate counterfactual branches of possible action in terms of expected free energy.</w:t>
      </w:r>
    </w:p>
    <w:p>
      <w:pPr>
        <w:spacing w:after="180" w:line="340"/>
        <w:jc w:val="both"/>
      </w:pPr>
      <w:r>
        <w:rPr>
          <w:rFonts w:ascii="Georgia" w:cs="Georgia" w:eastAsia="Georgia" w:hAnsi="Georgia"/>
          <w:sz w:val="23"/>
          <w:szCs w:val="23"/>
        </w:rPr>
        <w:t xml:space="preserve">The degree to which current experiences conflict with protended (anticipated) experience—the degree of fulfillment or frustration—is precisely what active inference quantifies as variational free energy. When predictions are confirmed, free energy is low and experience flows smoothly; when predictions are violated, free energy spikes and the agent must either update its model or act to change the world. This provides a formal framework for understanding the phenomenology of disturbance: suffering can be understood as persistent, unresolved prediction error—a chronic mismatch between the self-model’s expectations and the sensory evidence it receives.</w:t>
      </w:r>
    </w:p>
    <w:p>
      <w:pPr>
        <w:spacing w:after="180" w:line="340"/>
        <w:jc w:val="both"/>
      </w:pPr>
      <w:r>
        <w:rPr>
          <w:rFonts w:ascii="Georgia" w:cs="Georgia" w:eastAsia="Georgia" w:hAnsi="Georgia"/>
          <w:sz w:val="23"/>
          <w:szCs w:val="23"/>
        </w:rPr>
        <w:t xml:space="preserve">This convergence between Eastern contemplative traditions and Western computational phenomenology suggests that the elemental framework of the Pancha Mahābhūta and the formal apparatus of active inference may be describing the same fundamental dynamics from different angles: the scriptural traditions map the qualitative textures of experience, while active inference provides the mathematical backbone for understanding how those textures are generated and maintained by the self-modeling process of consciousness.</w:t>
      </w:r>
    </w:p>
    <w:p>
      <w:pPr>
        <w:pStyle w:val="Heading1"/>
        <w:spacing w:before="360" w:after="200"/>
      </w:pPr>
      <w:r>
        <w:rPr>
          <w:rFonts w:ascii="Georgia" w:cs="Georgia" w:eastAsia="Georgia" w:hAnsi="Georgia"/>
          <w:b/>
          <w:bCs/>
          <w:sz w:val="32"/>
          <w:szCs w:val="32"/>
        </w:rPr>
        <w:t xml:space="preserve">8. Convergence: The Lived Experience of Being Human</w:t>
      </w:r>
    </w:p>
    <w:p>
      <w:pPr>
        <w:pStyle w:val="Heading2"/>
        <w:spacing w:before="280" w:after="160"/>
      </w:pPr>
      <w:r>
        <w:rPr>
          <w:rFonts w:ascii="Georgia" w:cs="Georgia" w:eastAsia="Georgia" w:hAnsi="Georgia"/>
          <w:b/>
          <w:bCs/>
          <w:sz w:val="28"/>
          <w:szCs w:val="28"/>
        </w:rPr>
        <w:t xml:space="preserve">8.1 The Phenomenological Reduction and Yogic Sādhanā</w:t>
      </w:r>
    </w:p>
    <w:p>
      <w:pPr>
        <w:spacing w:after="180" w:line="340"/>
        <w:jc w:val="both"/>
      </w:pPr>
      <w:r>
        <w:rPr>
          <w:rFonts w:ascii="Georgia" w:cs="Georgia" w:eastAsia="Georgia" w:hAnsi="Georgia"/>
          <w:sz w:val="23"/>
          <w:szCs w:val="23"/>
        </w:rPr>
        <w:t xml:space="preserve">Perhaps the most striking point of convergence between these two traditions lies in their methods. Husserl’s phenomenological reduction—the systematic suspension of the natural attitude in order to attend to the constitutive structures of consciousness—bears remarkable resemblance to what Patañjali describes as the yogic path of Sādhanā. Both involve a disciplined turning of attention from the objects of experience to the experiencing process itself. Both seek a purified perception untainted by habitual conditioning.</w:t>
      </w:r>
    </w:p>
    <w:p>
      <w:pPr>
        <w:spacing w:after="180" w:line="340"/>
        <w:jc w:val="both"/>
      </w:pPr>
      <w:r>
        <w:rPr>
          <w:rFonts w:ascii="Georgia" w:cs="Georgia" w:eastAsia="Georgia" w:hAnsi="Georgia"/>
          <w:sz w:val="23"/>
          <w:szCs w:val="23"/>
        </w:rPr>
        <w:t xml:space="preserve">The crucial difference, as scholars like Sinari have pointed out, is that the phenomenological reduction does not aim at the total annulment of reflective consciousness, whereas yogic meditation precisely aims at such a state—the highest Samādhi where subjectivity releases itself beyond conscious activity. Husserlian phenomenology treats intentionality as an intrinsic feature of consciousness; the Yoga tradition sees it as a feature that can be transcended. Yet both recognize a “hidden I”—Husserl’s transcendental subjectivity, Patañjali’s Purusha—that is distinct from the empirical, conditioned ego.</w:t>
      </w:r>
    </w:p>
    <w:p>
      <w:pPr>
        <w:pStyle w:val="Heading2"/>
        <w:spacing w:before="280" w:after="160"/>
      </w:pPr>
      <w:r>
        <w:rPr>
          <w:rFonts w:ascii="Georgia" w:cs="Georgia" w:eastAsia="Georgia" w:hAnsi="Georgia"/>
          <w:b/>
          <w:bCs/>
          <w:sz w:val="28"/>
          <w:szCs w:val="28"/>
        </w:rPr>
        <w:t xml:space="preserve">8.2 Witness Consciousness and the Transcendental I</w:t>
      </w:r>
    </w:p>
    <w:p>
      <w:pPr>
        <w:spacing w:after="180" w:line="340"/>
        <w:jc w:val="both"/>
      </w:pPr>
      <w:r>
        <w:rPr>
          <w:rFonts w:ascii="Georgia" w:cs="Georgia" w:eastAsia="Georgia" w:hAnsi="Georgia"/>
          <w:sz w:val="23"/>
          <w:szCs w:val="23"/>
        </w:rPr>
        <w:t xml:space="preserve">Husserl’s Transcendental I and Advaita Vedānta’s Sākshi Chaitanya (Witness Consciousness) both point toward a foundational layer of pure awareness that is the condition of possibility for all experience. Both traditions insist that this witness is not “mysterious or mystical” (Husserl’s words) but is simply the name for the subject of experience as such—the irreducible “that for which” experience exists.</w:t>
      </w:r>
    </w:p>
    <w:p>
      <w:pPr>
        <w:spacing w:after="180" w:line="340"/>
        <w:jc w:val="both"/>
      </w:pPr>
      <w:r>
        <w:rPr>
          <w:rFonts w:ascii="Georgia" w:cs="Georgia" w:eastAsia="Georgia" w:hAnsi="Georgia"/>
          <w:sz w:val="23"/>
          <w:szCs w:val="23"/>
        </w:rPr>
        <w:t xml:space="preserve">In the lived experience of the human being, this convergence has practical implications. The suffering that arises from elemental imbalance—the anxiety of excess air, the inflammation of excess fire, the stagnation of excess earth—is suffering that occurs within the phenomenological self-model. It is the transparent model’s distortion that constitutes the felt quality of disturbance. The phenomenological dimensions—valence, arousal, clarity, self-location, temporal orientation, agency, relational quality, and somatic presence—are the axes along which the elemental imbalances express themselves in first-person experience.</w:t>
      </w:r>
    </w:p>
    <w:p>
      <w:pPr>
        <w:pStyle w:val="Heading2"/>
        <w:spacing w:before="280" w:after="160"/>
      </w:pPr>
      <w:r>
        <w:rPr>
          <w:rFonts w:ascii="Georgia" w:cs="Georgia" w:eastAsia="Georgia" w:hAnsi="Georgia"/>
          <w:b/>
          <w:bCs/>
          <w:sz w:val="28"/>
          <w:szCs w:val="28"/>
        </w:rPr>
        <w:t xml:space="preserve">8.3 The Meaning That Eludes Capture</w:t>
      </w:r>
    </w:p>
    <w:p>
      <w:pPr>
        <w:spacing w:after="180" w:line="340"/>
        <w:jc w:val="both"/>
      </w:pPr>
      <w:r>
        <w:rPr>
          <w:rFonts w:ascii="Georgia" w:cs="Georgia" w:eastAsia="Georgia" w:hAnsi="Georgia"/>
          <w:sz w:val="23"/>
          <w:szCs w:val="23"/>
        </w:rPr>
        <w:t xml:space="preserve">It is a central tenet of phenomenology that the full meaning of a lived experience can be elusive and difficult to articulate. Most of life is lived in a pre-reflective state—we act and experience without consciously analyzing our perceptions. We possess a tacit understanding of the world that we do not usually put into words. And the very act of stopping to reflect on an experience changes it; the spontaneous flow is transformed into a mediated object of thought.</w:t>
      </w:r>
    </w:p>
    <w:p>
      <w:pPr>
        <w:spacing w:after="180" w:line="340"/>
        <w:jc w:val="both"/>
      </w:pPr>
      <w:r>
        <w:rPr>
          <w:rFonts w:ascii="Georgia" w:cs="Georgia" w:eastAsia="Georgia" w:hAnsi="Georgia"/>
          <w:sz w:val="23"/>
          <w:szCs w:val="23"/>
        </w:rPr>
        <w:t xml:space="preserve">Language, while essential, necessarily transforms the richness of lived experience into symbolic representation. The yogic tradition echoes this precisely: Samādhi, the highest state, can only be occupied by the practitioner but never described, for to do so would be to turn the experience into an object and hence distort its meaning. Hegel’s Phenomenology of Mind traces the same movement from the opposite direction: mind becomes object to itself in the process of becoming an other to itself, and experience is the process by which the element that is immediate and abstract externalizes itself and then comes back to itself from this state of estrangement.</w:t>
      </w:r>
    </w:p>
    <w:p>
      <w:pPr>
        <w:spacing w:after="180" w:line="340"/>
        <w:jc w:val="both"/>
      </w:pPr>
      <w:r>
        <w:rPr>
          <w:rFonts w:ascii="Georgia" w:cs="Georgia" w:eastAsia="Georgia" w:hAnsi="Georgia"/>
          <w:sz w:val="23"/>
          <w:szCs w:val="23"/>
        </w:rPr>
        <w:t xml:space="preserve">Both traditions—the elemental and the phenomenological—ultimately point toward the same truth: that the architecture of human experience is not a fixed structure but a living process. The five elements are not things but conditions; the self-model is not a self but a process of self-modeling. Suffering arises when this process becomes rigid, imbalanced, or mistaken for something it is not. Liberation—whether called Moksha, Bhūta Shuddhi, phenomenological reduction, or existential authenticity—involves the recognition of this dynamic, processual nature and the restoration of balance, flow, and transparent self-awareness.</w:t>
      </w:r>
    </w:p>
    <w:p>
      <w:r>
        <w:br w:type="page"/>
      </w:r>
    </w:p>
    <w:p>
      <w:pPr>
        <w:pStyle w:val="Heading1"/>
        <w:spacing w:before="360" w:after="200"/>
      </w:pPr>
      <w:r>
        <w:rPr>
          <w:rFonts w:ascii="Georgia" w:cs="Georgia" w:eastAsia="Georgia" w:hAnsi="Georgia"/>
          <w:b/>
          <w:bCs/>
          <w:sz w:val="32"/>
          <w:szCs w:val="32"/>
        </w:rPr>
        <w:t xml:space="preserve">9. Sources and Traditions Referenced</w:t>
      </w:r>
    </w:p>
    <w:p>
      <w:pPr>
        <w:spacing w:after="180" w:line="340"/>
        <w:jc w:val="both"/>
      </w:pPr>
      <w:r>
        <w:rPr>
          <w:rFonts w:ascii="Georgia" w:cs="Georgia" w:eastAsia="Georgia" w:hAnsi="Georgia"/>
          <w:i/>
          <w:iCs/>
          <w:sz w:val="23"/>
          <w:szCs w:val="23"/>
        </w:rPr>
        <w:t xml:space="preserve">This narrative draws upon and synthesizes the following project documents and the traditions they represent:</w:t>
      </w:r>
    </w:p>
    <w:p>
      <w:pPr>
        <w:spacing w:after="80"/>
      </w:pPr>
    </w:p>
    <w:p>
      <w:pPr>
        <w:spacing w:after="180" w:line="340"/>
        <w:jc w:val="both"/>
      </w:pPr>
      <w:r>
        <w:rPr>
          <w:rFonts w:ascii="Georgia" w:cs="Georgia" w:eastAsia="Georgia" w:hAnsi="Georgia"/>
          <w:b/>
          <w:bCs/>
          <w:sz w:val="23"/>
          <w:szCs w:val="23"/>
        </w:rPr>
        <w:t xml:space="preserve">Scriptural and Elemental Sources: </w:t>
      </w:r>
      <w:r>
        <w:rPr>
          <w:rFonts w:ascii="Georgia" w:cs="Georgia" w:eastAsia="Georgia" w:hAnsi="Georgia"/>
          <w:sz w:val="23"/>
          <w:szCs w:val="23"/>
        </w:rPr>
        <w:t xml:space="preserve">FiveElements.txt (Sri Aurobindo on elemental evolution); ElementInfo.docx (Sadhguru, Ayurvedic traditions, Tanmatra analysis, California College of Ayurveda); ElementsNotes.docx (Brahmavidya, Pancha Kosha, Tattva analysis, Bhagavatha Katha); 16Gunas-Ayurveda.docx (Ayurvedic mental disorders, Tridosha psychology)</w:t>
      </w:r>
    </w:p>
    <w:p>
      <w:pPr>
        <w:spacing w:after="80"/>
      </w:pPr>
    </w:p>
    <w:p>
      <w:pPr>
        <w:spacing w:after="180" w:line="340"/>
        <w:jc w:val="both"/>
      </w:pPr>
      <w:r>
        <w:rPr>
          <w:rFonts w:ascii="Georgia" w:cs="Georgia" w:eastAsia="Georgia" w:hAnsi="Georgia"/>
          <w:b/>
          <w:bCs/>
          <w:sz w:val="23"/>
          <w:szCs w:val="23"/>
        </w:rPr>
        <w:t xml:space="preserve">Kosha, Guna, and Yogic Sources: </w:t>
      </w:r>
      <w:r>
        <w:rPr>
          <w:rFonts w:ascii="Georgia" w:cs="Georgia" w:eastAsia="Georgia" w:hAnsi="Georgia"/>
          <w:sz w:val="23"/>
          <w:szCs w:val="23"/>
        </w:rPr>
        <w:t xml:space="preserve">Koshas-Gunas.docx (Guna-Kosha integration, Ring of Fire model); Layer3_Part5_Prana_Vayu_Emphasis_Model-ed.docx (Prana Vayu functional model); YogaPhilosophy-and-TrancendentalPhenomenology.docx (Patanjali-Husserl comparison, Sadhana and Reduction)</w:t>
      </w:r>
    </w:p>
    <w:p>
      <w:pPr>
        <w:spacing w:after="80"/>
      </w:pPr>
    </w:p>
    <w:p>
      <w:pPr>
        <w:spacing w:after="180" w:line="340"/>
        <w:jc w:val="both"/>
      </w:pPr>
      <w:r>
        <w:rPr>
          <w:rFonts w:ascii="Georgia" w:cs="Georgia" w:eastAsia="Georgia" w:hAnsi="Georgia"/>
          <w:b/>
          <w:bCs/>
          <w:sz w:val="23"/>
          <w:szCs w:val="23"/>
        </w:rPr>
        <w:t xml:space="preserve">Phenomenological Sources: </w:t>
      </w:r>
      <w:r>
        <w:rPr>
          <w:rFonts w:ascii="Georgia" w:cs="Georgia" w:eastAsia="Georgia" w:hAnsi="Georgia"/>
          <w:sz w:val="23"/>
          <w:szCs w:val="23"/>
        </w:rPr>
        <w:t xml:space="preserve">Phenomenological-Self-Model.docx (Husserl’s phenomenology, self-model theory, mood disorders phenomenology); Phenomenology-and-Scriptures.docx (Vedas-Phenomenology comparison, lived experience analysis); Mapping_Husserlian_phenomenology_onto_active_infer.docx (Active inference and computational phenomenology)</w:t>
      </w:r>
    </w:p>
    <w:p>
      <w:pPr>
        <w:spacing w:after="80"/>
      </w:pPr>
    </w:p>
    <w:p>
      <w:pPr>
        <w:spacing w:after="180" w:line="340"/>
        <w:jc w:val="both"/>
      </w:pPr>
      <w:r>
        <w:rPr>
          <w:rFonts w:ascii="Georgia" w:cs="Georgia" w:eastAsia="Georgia" w:hAnsi="Georgia"/>
          <w:b/>
          <w:bCs/>
          <w:sz w:val="23"/>
          <w:szCs w:val="23"/>
        </w:rPr>
        <w:t xml:space="preserve">Philosophical Sources: </w:t>
      </w:r>
      <w:r>
        <w:rPr>
          <w:rFonts w:ascii="Georgia" w:cs="Georgia" w:eastAsia="Georgia" w:hAnsi="Georgia"/>
          <w:sz w:val="23"/>
          <w:szCs w:val="23"/>
        </w:rPr>
        <w:t xml:space="preserve">Nature-of-thought.txt (Blanshard on genesis of perception and thought); Phenomenology-of-mind.txt (Hegel’s phenomenology of consciousness and spirit)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999999"/>
        <w:sz w:val="18"/>
        <w:szCs w:val="18"/>
      </w:rPr>
      <w:t xml:space="preserve">Page </w:t>
    </w:r>
    <w:r>
      <w:rPr>
        <w:rFonts w:ascii="Georgia" w:cs="Georgia" w:eastAsia="Georgia" w:hAnsi="Georgia"/>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999999"/>
        <w:sz w:val="18"/>
        <w:szCs w:val="18"/>
      </w:rPr>
      <w:t xml:space="preserve">The Elements of Human Experience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Georgia" w:cs="Georgia" w:eastAsia="Georgia" w:hAnsi="Georgia"/>
      <w:b/>
      <w:bCs/>
      <w:color w:val="2C3E50"/>
      <w:sz w:val="32"/>
      <w:szCs w:val="32"/>
    </w:rPr>
  </w:style>
  <w:style w:type="paragraph" w:styleId="Heading2">
    <w:name w:val="Heading 2"/>
    <w:basedOn w:val="Normal"/>
    <w:next w:val="Normal"/>
    <w:qFormat/>
    <w:pPr>
      <w:spacing w:before="280" w:after="160"/>
      <w:outlineLvl w:val="1"/>
    </w:pPr>
    <w:rPr>
      <w:rFonts w:ascii="Georgia" w:cs="Georgia" w:eastAsia="Georgia" w:hAnsi="Georgia"/>
      <w:b/>
      <w:bCs/>
      <w:color w:val="34495E"/>
      <w:sz w:val="28"/>
      <w:szCs w:val="28"/>
    </w:rPr>
  </w:style>
  <w:style w:type="paragraph" w:styleId="Heading3">
    <w:name w:val="Heading 3"/>
    <w:basedOn w:val="Normal"/>
    <w:next w:val="Normal"/>
    <w:qFormat/>
    <w:pPr>
      <w:spacing w:before="240" w:after="120"/>
      <w:outlineLvl w:val="2"/>
    </w:pPr>
    <w:rPr>
      <w:rFonts w:ascii="Georgia" w:cs="Georgia" w:eastAsia="Georgia" w:hAnsi="Georgia"/>
      <w:b/>
      <w:bCs/>
      <w:i/>
      <w:iCs/>
      <w:color w:val="5D6D7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2026-02-04T06:06:21.566Z</dcterms:created>
  <dcterms:modified xsi:type="dcterms:W3CDTF">2026-02-04T06:06:21.567Z</dcterms:modified>
</cp:coreProperties>
</file>

<file path=docProps/custom.xml><?xml version="1.0" encoding="utf-8"?>
<Properties xmlns="http://schemas.openxmlformats.org/officeDocument/2006/custom-properties" xmlns:vt="http://schemas.openxmlformats.org/officeDocument/2006/docPropsVTypes"/>
</file>