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177BE" w14:textId="77777777" w:rsidR="00EB34BC" w:rsidRPr="007B1EA9" w:rsidRDefault="000A703E" w:rsidP="00EB34BC">
      <w:pPr>
        <w:spacing w:after="120"/>
        <w:jc w:val="center"/>
        <w:rPr>
          <w:rFonts w:ascii="Times New Roman" w:hAnsi="Times New Roman"/>
          <w:bCs/>
          <w:sz w:val="44"/>
          <w:szCs w:val="44"/>
        </w:rPr>
      </w:pPr>
      <w:r>
        <w:rPr>
          <w:rFonts w:ascii="Times New Roman" w:hAnsi="Times New Roman"/>
          <w:bCs/>
          <w:sz w:val="44"/>
          <w:szCs w:val="44"/>
        </w:rPr>
        <w:t xml:space="preserve">An Adaptive Prophet-Based Hybrid Framework for Volatility-Aware Trend and Seasonality Modeling in Stock Market Price Forecasting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76"/>
        <w:gridCol w:w="3590"/>
        <w:gridCol w:w="2960"/>
      </w:tblGrid>
      <w:tr w:rsidR="00DA5A48" w:rsidRPr="007B1EA9" w14:paraId="6C1E3371" w14:textId="77777777" w:rsidTr="00DA5A48">
        <w:tc>
          <w:tcPr>
            <w:tcW w:w="3712" w:type="dxa"/>
          </w:tcPr>
          <w:p w14:paraId="76AB95BA" w14:textId="77777777" w:rsidR="00DA5A48" w:rsidRPr="007B1EA9" w:rsidRDefault="00DA5A48" w:rsidP="00BE5AE0">
            <w:pPr>
              <w:spacing w:after="80"/>
              <w:jc w:val="center"/>
              <w:rPr>
                <w:rFonts w:ascii="Times New Roman" w:hAnsi="Times New Roman"/>
                <w:b/>
                <w:sz w:val="18"/>
                <w:szCs w:val="18"/>
              </w:rPr>
            </w:pPr>
            <w:r>
              <w:rPr>
                <w:rFonts w:ascii="Times New Roman" w:hAnsi="Times New Roman"/>
                <w:b/>
                <w:sz w:val="18"/>
                <w:szCs w:val="18"/>
              </w:rPr>
              <w:t>M.SriRaghavendra</w:t>
            </w:r>
            <w:r>
              <w:rPr>
                <w:rFonts w:ascii="Times New Roman" w:hAnsi="Times New Roman"/>
                <w:b/>
                <w:sz w:val="18"/>
                <w:szCs w:val="18"/>
                <w:vertAlign w:val="superscript"/>
              </w:rPr>
              <w:t>1</w:t>
            </w:r>
          </w:p>
          <w:p w14:paraId="2F9BFB61" w14:textId="77777777" w:rsidR="00DA5A48" w:rsidRPr="007B1EA9" w:rsidRDefault="00DA5A48" w:rsidP="00BE5AE0">
            <w:pPr>
              <w:spacing w:after="80"/>
              <w:jc w:val="center"/>
              <w:rPr>
                <w:rFonts w:ascii="Times New Roman" w:hAnsi="Times New Roman"/>
                <w:bCs/>
                <w:i/>
                <w:iCs/>
                <w:sz w:val="18"/>
                <w:szCs w:val="18"/>
              </w:rPr>
            </w:pPr>
            <w:r>
              <w:rPr>
                <w:rFonts w:ascii="Times New Roman" w:hAnsi="Times New Roman"/>
                <w:bCs/>
                <w:i/>
                <w:iCs/>
                <w:sz w:val="18"/>
                <w:szCs w:val="18"/>
              </w:rPr>
              <w:t xml:space="preserve">Associate Professor, Department of </w:t>
            </w:r>
            <w:proofErr w:type="gramStart"/>
            <w:r>
              <w:rPr>
                <w:rFonts w:ascii="Times New Roman" w:hAnsi="Times New Roman"/>
                <w:bCs/>
                <w:i/>
                <w:iCs/>
                <w:sz w:val="18"/>
                <w:szCs w:val="18"/>
              </w:rPr>
              <w:t>CSE(</w:t>
            </w:r>
            <w:proofErr w:type="gramEnd"/>
            <w:r>
              <w:rPr>
                <w:rFonts w:ascii="Times New Roman" w:hAnsi="Times New Roman"/>
                <w:bCs/>
                <w:i/>
                <w:iCs/>
                <w:sz w:val="18"/>
                <w:szCs w:val="18"/>
              </w:rPr>
              <w:t>Data Science),</w:t>
            </w:r>
            <w:r>
              <w:rPr>
                <w:rFonts w:ascii="Roboto" w:hAnsi="Roboto"/>
                <w:bCs/>
                <w:color w:val="333333"/>
                <w:sz w:val="21"/>
                <w:szCs w:val="21"/>
                <w:shd w:val="clear" w:color="auto" w:fill="FFFFFF"/>
              </w:rPr>
              <w:t xml:space="preserve"> </w:t>
            </w:r>
            <w:r>
              <w:rPr>
                <w:rFonts w:ascii="Times New Roman" w:hAnsi="Times New Roman"/>
                <w:bCs/>
                <w:i/>
                <w:iCs/>
                <w:sz w:val="18"/>
                <w:szCs w:val="18"/>
              </w:rPr>
              <w:t>Rajeev Gandhi Memorial College of Engineering &amp; Technology, Nandyala, Andhra Pradesh, India.</w:t>
            </w:r>
          </w:p>
          <w:p w14:paraId="0E0786FE" w14:textId="77777777" w:rsidR="00DA5A48" w:rsidRPr="007B1EA9" w:rsidRDefault="00DA5A48" w:rsidP="00BE5AE0">
            <w:pPr>
              <w:spacing w:after="80"/>
              <w:jc w:val="center"/>
              <w:rPr>
                <w:rFonts w:ascii="Times New Roman" w:hAnsi="Times New Roman"/>
                <w:b/>
                <w:i/>
                <w:iCs/>
                <w:sz w:val="18"/>
                <w:szCs w:val="18"/>
              </w:rPr>
            </w:pPr>
            <w:r>
              <w:rPr>
                <w:rFonts w:ascii="Times New Roman" w:hAnsi="Times New Roman"/>
                <w:bCs/>
                <w:i/>
                <w:iCs/>
                <w:sz w:val="18"/>
                <w:szCs w:val="18"/>
              </w:rPr>
              <w:t xml:space="preserve">Mail Id: </w:t>
            </w:r>
            <w:hyperlink r:id="rId6" w:history="1">
              <w:r>
                <w:rPr>
                  <w:rStyle w:val="Hyperlink"/>
                  <w:rFonts w:ascii="Times New Roman" w:hAnsi="Times New Roman"/>
                  <w:bCs/>
                  <w:i/>
                  <w:iCs/>
                  <w:sz w:val="18"/>
                  <w:szCs w:val="18"/>
                </w:rPr>
                <w:t>sr.meeniga@gmail</w:t>
              </w:r>
            </w:hyperlink>
            <w:r>
              <w:rPr>
                <w:rFonts w:ascii="Times New Roman" w:hAnsi="Times New Roman"/>
                <w:bCs/>
                <w:i/>
                <w:iCs/>
                <w:sz w:val="18"/>
                <w:szCs w:val="18"/>
              </w:rPr>
              <w:t>.com</w:t>
            </w:r>
          </w:p>
        </w:tc>
        <w:tc>
          <w:tcPr>
            <w:tcW w:w="3646" w:type="dxa"/>
          </w:tcPr>
          <w:p w14:paraId="51D26E14" w14:textId="77777777" w:rsidR="00DA5A48" w:rsidRDefault="00DA5A48" w:rsidP="00DA5A48">
            <w:pPr>
              <w:spacing w:after="80"/>
              <w:jc w:val="center"/>
              <w:rPr>
                <w:b/>
                <w:i/>
                <w:iCs/>
                <w:sz w:val="18"/>
                <w:szCs w:val="18"/>
              </w:rPr>
            </w:pPr>
            <w:r>
              <w:rPr>
                <w:b/>
                <w:i/>
                <w:iCs/>
                <w:sz w:val="18"/>
                <w:szCs w:val="18"/>
              </w:rPr>
              <w:t>K Samunnisa</w:t>
            </w:r>
            <w:r>
              <w:rPr>
                <w:b/>
                <w:i/>
                <w:iCs/>
                <w:sz w:val="18"/>
                <w:szCs w:val="18"/>
                <w:vertAlign w:val="superscript"/>
              </w:rPr>
              <w:t>2</w:t>
            </w:r>
          </w:p>
          <w:p w14:paraId="10D5CAC3" w14:textId="77777777" w:rsidR="00DA5A48" w:rsidRPr="007B1EA9" w:rsidRDefault="00DA5A48" w:rsidP="00DA5A48">
            <w:pPr>
              <w:spacing w:after="80"/>
              <w:jc w:val="center"/>
              <w:rPr>
                <w:rFonts w:ascii="Times New Roman" w:hAnsi="Times New Roman"/>
                <w:b/>
                <w:sz w:val="18"/>
                <w:szCs w:val="18"/>
              </w:rPr>
            </w:pPr>
            <w:r>
              <w:rPr>
                <w:bCs/>
                <w:i/>
                <w:iCs/>
                <w:sz w:val="18"/>
                <w:szCs w:val="18"/>
              </w:rPr>
              <w:t>Assistant Professor, Department of Computer Science and Engineering( Data science)</w:t>
            </w:r>
            <w:r>
              <w:rPr>
                <w:bCs/>
                <w:i/>
                <w:iCs/>
                <w:sz w:val="18"/>
                <w:szCs w:val="18"/>
              </w:rPr>
              <w:br/>
              <w:t>Rajeev Gandhi Memorial College of Engineering and Technology, Nandyal- Andhra Pradesh, India, Pin: 518501.</w:t>
            </w:r>
            <w:r>
              <w:rPr>
                <w:bCs/>
                <w:i/>
                <w:iCs/>
                <w:sz w:val="18"/>
                <w:szCs w:val="18"/>
              </w:rPr>
              <w:br/>
              <w:t>Email: </w:t>
            </w:r>
            <w:hyperlink r:id="rId7" w:history="1">
              <w:r>
                <w:rPr>
                  <w:bCs/>
                  <w:i/>
                  <w:iCs/>
                  <w:color w:val="0000FF"/>
                  <w:sz w:val="18"/>
                  <w:szCs w:val="18"/>
                  <w:u w:val="single"/>
                </w:rPr>
                <w:t>samunnisacseds@rgmcet.edu.in</w:t>
              </w:r>
            </w:hyperlink>
            <w:r>
              <w:rPr>
                <w:rFonts w:ascii="Times New Roman" w:hAnsi="Times New Roman"/>
                <w:bCs/>
                <w:i/>
                <w:iCs/>
                <w:sz w:val="18"/>
                <w:szCs w:val="18"/>
              </w:rPr>
              <w:t xml:space="preserve"> </w:t>
            </w:r>
          </w:p>
        </w:tc>
        <w:tc>
          <w:tcPr>
            <w:tcW w:w="2984" w:type="dxa"/>
          </w:tcPr>
          <w:p w14:paraId="74D057FA" w14:textId="77777777" w:rsidR="00DA5A48" w:rsidRPr="007B1EA9" w:rsidRDefault="00DA5A48" w:rsidP="00DA5A48">
            <w:pPr>
              <w:spacing w:after="80"/>
              <w:jc w:val="center"/>
              <w:rPr>
                <w:rFonts w:ascii="Times New Roman" w:hAnsi="Times New Roman"/>
                <w:b/>
                <w:sz w:val="18"/>
                <w:szCs w:val="18"/>
              </w:rPr>
            </w:pPr>
            <w:r>
              <w:rPr>
                <w:rFonts w:ascii="Times New Roman" w:hAnsi="Times New Roman"/>
                <w:b/>
                <w:sz w:val="18"/>
                <w:szCs w:val="18"/>
              </w:rPr>
              <w:t>Bobburi Divya Sree</w:t>
            </w:r>
            <w:r>
              <w:rPr>
                <w:rFonts w:ascii="Times New Roman" w:hAnsi="Times New Roman"/>
                <w:b/>
                <w:sz w:val="18"/>
                <w:szCs w:val="18"/>
                <w:vertAlign w:val="superscript"/>
              </w:rPr>
              <w:t>3</w:t>
            </w:r>
          </w:p>
          <w:p w14:paraId="77CC1A69" w14:textId="77777777" w:rsidR="00DA5A48" w:rsidRPr="007B1EA9" w:rsidRDefault="00DA5A48" w:rsidP="00DA5A48">
            <w:pPr>
              <w:spacing w:after="80"/>
              <w:jc w:val="center"/>
              <w:rPr>
                <w:rFonts w:ascii="Times New Roman" w:hAnsi="Times New Roman"/>
                <w:b/>
                <w:sz w:val="18"/>
                <w:szCs w:val="18"/>
              </w:rPr>
            </w:pPr>
            <w:r>
              <w:rPr>
                <w:rFonts w:ascii="Times New Roman" w:hAnsi="Times New Roman"/>
                <w:bCs/>
                <w:i/>
                <w:iCs/>
                <w:sz w:val="18"/>
                <w:szCs w:val="18"/>
              </w:rPr>
              <w:t>4</w:t>
            </w:r>
            <w:r>
              <w:rPr>
                <w:rFonts w:ascii="Times New Roman" w:hAnsi="Times New Roman"/>
                <w:bCs/>
                <w:i/>
                <w:iCs/>
                <w:sz w:val="18"/>
                <w:szCs w:val="18"/>
                <w:vertAlign w:val="superscript"/>
              </w:rPr>
              <w:t>th</w:t>
            </w:r>
            <w:r>
              <w:rPr>
                <w:rFonts w:ascii="Times New Roman" w:hAnsi="Times New Roman"/>
                <w:bCs/>
                <w:i/>
                <w:iCs/>
                <w:sz w:val="18"/>
                <w:szCs w:val="18"/>
              </w:rPr>
              <w:t xml:space="preserve"> Year Student, Department of CSE (Data Science),</w:t>
            </w:r>
            <w:r>
              <w:rPr>
                <w:rFonts w:ascii="Roboto" w:hAnsi="Roboto"/>
                <w:bCs/>
                <w:color w:val="333333"/>
                <w:sz w:val="21"/>
                <w:szCs w:val="21"/>
                <w:shd w:val="clear" w:color="auto" w:fill="FFFFFF"/>
              </w:rPr>
              <w:t xml:space="preserve"> </w:t>
            </w:r>
            <w:r>
              <w:rPr>
                <w:rFonts w:ascii="Times New Roman" w:hAnsi="Times New Roman"/>
                <w:bCs/>
                <w:i/>
                <w:iCs/>
                <w:sz w:val="18"/>
                <w:szCs w:val="18"/>
              </w:rPr>
              <w:t xml:space="preserve">Rajeev Gandhi Memorial College of Engineering &amp; Technology, Nandyala, Andhra Pradesh, India. Mail Id: </w:t>
            </w:r>
            <w:hyperlink r:id="rId8" w:history="1">
              <w:r>
                <w:rPr>
                  <w:rStyle w:val="Hyperlink"/>
                  <w:rFonts w:ascii="Times New Roman" w:hAnsi="Times New Roman"/>
                  <w:bCs/>
                  <w:i/>
                  <w:iCs/>
                  <w:sz w:val="18"/>
                  <w:szCs w:val="18"/>
                </w:rPr>
                <w:t>bobburidhivyasree123@gmail.com</w:t>
              </w:r>
            </w:hyperlink>
          </w:p>
        </w:tc>
      </w:tr>
      <w:tr w:rsidR="00DA5A48" w:rsidRPr="007B1EA9" w14:paraId="29DC639D" w14:textId="77777777" w:rsidTr="00DA5A48">
        <w:tc>
          <w:tcPr>
            <w:tcW w:w="3712" w:type="dxa"/>
          </w:tcPr>
          <w:p w14:paraId="5DA85548" w14:textId="77777777" w:rsidR="00DA5A48" w:rsidRPr="007B1EA9" w:rsidRDefault="00DA5A48" w:rsidP="00BE5AE0">
            <w:pPr>
              <w:spacing w:after="80"/>
              <w:jc w:val="center"/>
              <w:rPr>
                <w:rFonts w:ascii="Times New Roman" w:hAnsi="Times New Roman"/>
                <w:b/>
                <w:i/>
                <w:iCs/>
                <w:sz w:val="18"/>
                <w:szCs w:val="18"/>
              </w:rPr>
            </w:pPr>
            <w:r>
              <w:rPr>
                <w:rFonts w:ascii="Times New Roman" w:hAnsi="Times New Roman"/>
                <w:b/>
                <w:i/>
                <w:iCs/>
                <w:sz w:val="18"/>
                <w:szCs w:val="18"/>
              </w:rPr>
              <w:t xml:space="preserve">Danduvari Diwakar </w:t>
            </w:r>
            <w:r>
              <w:rPr>
                <w:rFonts w:ascii="Times New Roman" w:hAnsi="Times New Roman"/>
                <w:b/>
                <w:i/>
                <w:iCs/>
                <w:sz w:val="18"/>
                <w:szCs w:val="18"/>
                <w:vertAlign w:val="superscript"/>
              </w:rPr>
              <w:t>4</w:t>
            </w:r>
          </w:p>
          <w:p w14:paraId="1DDCA644" w14:textId="77777777" w:rsidR="00DA5A48" w:rsidRPr="007B1EA9" w:rsidRDefault="00DA5A48" w:rsidP="00BE5AE0">
            <w:pPr>
              <w:spacing w:after="80"/>
              <w:jc w:val="center"/>
              <w:rPr>
                <w:rFonts w:ascii="Times New Roman" w:hAnsi="Times New Roman"/>
                <w:bCs/>
                <w:i/>
                <w:iCs/>
                <w:sz w:val="18"/>
                <w:szCs w:val="18"/>
              </w:rPr>
            </w:pPr>
            <w:r>
              <w:rPr>
                <w:rFonts w:ascii="Times New Roman" w:hAnsi="Times New Roman"/>
                <w:bCs/>
                <w:i/>
                <w:iCs/>
                <w:sz w:val="18"/>
                <w:szCs w:val="18"/>
              </w:rPr>
              <w:t>4</w:t>
            </w:r>
            <w:r>
              <w:rPr>
                <w:rFonts w:ascii="Times New Roman" w:hAnsi="Times New Roman"/>
                <w:bCs/>
                <w:i/>
                <w:iCs/>
                <w:sz w:val="18"/>
                <w:szCs w:val="18"/>
                <w:vertAlign w:val="superscript"/>
              </w:rPr>
              <w:t>th</w:t>
            </w:r>
            <w:r>
              <w:rPr>
                <w:rFonts w:ascii="Times New Roman" w:hAnsi="Times New Roman"/>
                <w:bCs/>
                <w:i/>
                <w:iCs/>
                <w:sz w:val="18"/>
                <w:szCs w:val="18"/>
              </w:rPr>
              <w:t xml:space="preserve"> Year Student, Department of </w:t>
            </w:r>
            <w:proofErr w:type="gramStart"/>
            <w:r>
              <w:rPr>
                <w:rFonts w:ascii="Times New Roman" w:hAnsi="Times New Roman"/>
                <w:bCs/>
                <w:i/>
                <w:iCs/>
                <w:sz w:val="18"/>
                <w:szCs w:val="18"/>
              </w:rPr>
              <w:t>CSE(</w:t>
            </w:r>
            <w:proofErr w:type="gramEnd"/>
            <w:r>
              <w:rPr>
                <w:rFonts w:ascii="Times New Roman" w:hAnsi="Times New Roman"/>
                <w:bCs/>
                <w:i/>
                <w:iCs/>
                <w:sz w:val="18"/>
                <w:szCs w:val="18"/>
              </w:rPr>
              <w:t>Data Science),</w:t>
            </w:r>
            <w:r>
              <w:rPr>
                <w:rFonts w:ascii="Roboto" w:hAnsi="Roboto"/>
                <w:bCs/>
                <w:color w:val="333333"/>
                <w:sz w:val="21"/>
                <w:szCs w:val="21"/>
                <w:shd w:val="clear" w:color="auto" w:fill="FFFFFF"/>
              </w:rPr>
              <w:t xml:space="preserve"> </w:t>
            </w:r>
            <w:r>
              <w:rPr>
                <w:rFonts w:ascii="Times New Roman" w:hAnsi="Times New Roman"/>
                <w:bCs/>
                <w:i/>
                <w:iCs/>
                <w:sz w:val="18"/>
                <w:szCs w:val="18"/>
              </w:rPr>
              <w:t xml:space="preserve">Rajeev Gandhi Memorial College of Engineering &amp; Technology, Nandyala, Andhra Pradesh, India. </w:t>
            </w:r>
          </w:p>
          <w:p w14:paraId="34E342E4" w14:textId="77777777" w:rsidR="00DA5A48" w:rsidRPr="007B1EA9" w:rsidRDefault="00DA5A48" w:rsidP="00BE5AE0">
            <w:pPr>
              <w:spacing w:after="80"/>
              <w:jc w:val="center"/>
              <w:rPr>
                <w:rFonts w:ascii="Times New Roman" w:hAnsi="Times New Roman"/>
                <w:b/>
                <w:i/>
                <w:iCs/>
                <w:sz w:val="18"/>
                <w:szCs w:val="18"/>
              </w:rPr>
            </w:pPr>
            <w:r>
              <w:rPr>
                <w:rFonts w:ascii="Times New Roman" w:hAnsi="Times New Roman"/>
                <w:bCs/>
                <w:i/>
                <w:iCs/>
                <w:sz w:val="18"/>
                <w:szCs w:val="18"/>
              </w:rPr>
              <w:t xml:space="preserve">Mail Id: </w:t>
            </w:r>
            <w:hyperlink r:id="rId9" w:history="1">
              <w:r>
                <w:rPr>
                  <w:rStyle w:val="Hyperlink"/>
                  <w:rFonts w:ascii="Times New Roman" w:hAnsi="Times New Roman"/>
                  <w:bCs/>
                  <w:i/>
                  <w:iCs/>
                  <w:sz w:val="18"/>
                  <w:szCs w:val="18"/>
                </w:rPr>
                <w:t>diwakarchintu768@gmail.com</w:t>
              </w:r>
            </w:hyperlink>
            <w:r>
              <w:rPr>
                <w:rFonts w:ascii="Times New Roman" w:hAnsi="Times New Roman"/>
                <w:bCs/>
                <w:i/>
                <w:iCs/>
                <w:sz w:val="18"/>
                <w:szCs w:val="18"/>
              </w:rPr>
              <w:t xml:space="preserve"> </w:t>
            </w:r>
          </w:p>
        </w:tc>
        <w:tc>
          <w:tcPr>
            <w:tcW w:w="3646" w:type="dxa"/>
          </w:tcPr>
          <w:p w14:paraId="0D89E38C" w14:textId="77777777" w:rsidR="00DA5A48" w:rsidRPr="007B1EA9" w:rsidRDefault="00DA5A48" w:rsidP="00BE5AE0">
            <w:pPr>
              <w:spacing w:after="80"/>
              <w:jc w:val="center"/>
              <w:rPr>
                <w:rFonts w:ascii="Times New Roman" w:hAnsi="Times New Roman"/>
                <w:b/>
                <w:i/>
                <w:iCs/>
                <w:sz w:val="18"/>
                <w:szCs w:val="18"/>
              </w:rPr>
            </w:pPr>
            <w:r>
              <w:rPr>
                <w:rFonts w:ascii="Times New Roman" w:hAnsi="Times New Roman"/>
                <w:b/>
                <w:i/>
                <w:iCs/>
                <w:sz w:val="18"/>
                <w:szCs w:val="18"/>
              </w:rPr>
              <w:t>Polepalli Akhila</w:t>
            </w:r>
            <w:r>
              <w:rPr>
                <w:rFonts w:ascii="Times New Roman" w:hAnsi="Times New Roman"/>
                <w:b/>
                <w:i/>
                <w:iCs/>
                <w:sz w:val="18"/>
                <w:szCs w:val="18"/>
                <w:vertAlign w:val="superscript"/>
              </w:rPr>
              <w:t>5</w:t>
            </w:r>
          </w:p>
          <w:p w14:paraId="7DEB269B" w14:textId="77777777" w:rsidR="00DA5A48" w:rsidRPr="007B1EA9" w:rsidRDefault="00DA5A48" w:rsidP="00BE5AE0">
            <w:pPr>
              <w:spacing w:after="80"/>
              <w:jc w:val="center"/>
              <w:rPr>
                <w:rFonts w:ascii="Times New Roman" w:hAnsi="Times New Roman"/>
                <w:b/>
                <w:i/>
                <w:iCs/>
                <w:sz w:val="18"/>
                <w:szCs w:val="18"/>
              </w:rPr>
            </w:pPr>
            <w:r>
              <w:rPr>
                <w:rFonts w:ascii="Times New Roman" w:hAnsi="Times New Roman"/>
                <w:bCs/>
                <w:i/>
                <w:iCs/>
                <w:sz w:val="18"/>
                <w:szCs w:val="18"/>
              </w:rPr>
              <w:t>4</w:t>
            </w:r>
            <w:r>
              <w:rPr>
                <w:rFonts w:ascii="Times New Roman" w:hAnsi="Times New Roman"/>
                <w:bCs/>
                <w:i/>
                <w:iCs/>
                <w:sz w:val="18"/>
                <w:szCs w:val="18"/>
                <w:vertAlign w:val="superscript"/>
              </w:rPr>
              <w:t>th</w:t>
            </w:r>
            <w:r>
              <w:rPr>
                <w:rFonts w:ascii="Times New Roman" w:hAnsi="Times New Roman"/>
                <w:bCs/>
                <w:i/>
                <w:iCs/>
                <w:sz w:val="18"/>
                <w:szCs w:val="18"/>
              </w:rPr>
              <w:t xml:space="preserve"> Year Student, Department of CSE (Data Science),</w:t>
            </w:r>
            <w:r>
              <w:rPr>
                <w:rFonts w:ascii="Roboto" w:hAnsi="Roboto"/>
                <w:bCs/>
                <w:color w:val="333333"/>
                <w:sz w:val="21"/>
                <w:szCs w:val="21"/>
                <w:shd w:val="clear" w:color="auto" w:fill="FFFFFF"/>
              </w:rPr>
              <w:t xml:space="preserve"> </w:t>
            </w:r>
            <w:r>
              <w:rPr>
                <w:rFonts w:ascii="Times New Roman" w:hAnsi="Times New Roman"/>
                <w:bCs/>
                <w:i/>
                <w:iCs/>
                <w:sz w:val="18"/>
                <w:szCs w:val="18"/>
              </w:rPr>
              <w:t xml:space="preserve">Rajeev Gandhi Memorial College of Engineering &amp; Technology, Nandyala, Andhra Pradesh, India. Mail Id: </w:t>
            </w:r>
            <w:hyperlink r:id="rId10" w:history="1">
              <w:r>
                <w:rPr>
                  <w:rStyle w:val="Hyperlink"/>
                  <w:rFonts w:ascii="Times New Roman" w:hAnsi="Times New Roman"/>
                  <w:bCs/>
                  <w:i/>
                  <w:iCs/>
                  <w:sz w:val="18"/>
                  <w:szCs w:val="18"/>
                </w:rPr>
                <w:t>akhilapolepally19@gmail.com</w:t>
              </w:r>
            </w:hyperlink>
            <w:r>
              <w:rPr>
                <w:rFonts w:ascii="Times New Roman" w:hAnsi="Times New Roman"/>
                <w:bCs/>
                <w:i/>
                <w:iCs/>
                <w:sz w:val="18"/>
                <w:szCs w:val="18"/>
              </w:rPr>
              <w:t xml:space="preserve"> </w:t>
            </w:r>
          </w:p>
        </w:tc>
        <w:tc>
          <w:tcPr>
            <w:tcW w:w="2984" w:type="dxa"/>
          </w:tcPr>
          <w:p w14:paraId="413503B7" w14:textId="77777777" w:rsidR="00DA5A48" w:rsidRPr="007B1EA9" w:rsidRDefault="00DA5A48" w:rsidP="00BE5AE0">
            <w:pPr>
              <w:spacing w:after="80"/>
              <w:jc w:val="center"/>
              <w:rPr>
                <w:rFonts w:ascii="Times New Roman" w:hAnsi="Times New Roman"/>
                <w:b/>
                <w:i/>
                <w:iCs/>
                <w:sz w:val="18"/>
                <w:szCs w:val="18"/>
              </w:rPr>
            </w:pPr>
          </w:p>
        </w:tc>
      </w:tr>
    </w:tbl>
    <w:p w14:paraId="06E6599A" w14:textId="77777777" w:rsidR="00EB34BC" w:rsidRPr="007B1EA9" w:rsidRDefault="00EB34BC" w:rsidP="00EB34BC">
      <w:pPr>
        <w:spacing w:after="80"/>
        <w:jc w:val="both"/>
        <w:rPr>
          <w:rFonts w:ascii="Times New Roman" w:hAnsi="Times New Roman"/>
          <w:b/>
          <w:i/>
          <w:iCs/>
          <w:sz w:val="18"/>
          <w:szCs w:val="18"/>
        </w:rPr>
        <w:sectPr w:rsidR="00EB34BC" w:rsidRPr="007B1EA9" w:rsidSect="00EB34BC">
          <w:type w:val="continuous"/>
          <w:pgSz w:w="11906" w:h="16838"/>
          <w:pgMar w:top="1077" w:right="890" w:bottom="1440" w:left="890" w:header="720" w:footer="720" w:gutter="0"/>
          <w:cols w:space="360"/>
          <w:docGrid w:linePitch="360"/>
        </w:sectPr>
      </w:pPr>
    </w:p>
    <w:p w14:paraId="4E081B12" w14:textId="77777777" w:rsidR="00DA5A48" w:rsidRDefault="00DA5A48" w:rsidP="00EB34BC">
      <w:pPr>
        <w:spacing w:after="80"/>
        <w:jc w:val="both"/>
        <w:rPr>
          <w:rFonts w:ascii="Times New Roman" w:hAnsi="Times New Roman"/>
          <w:b/>
          <w:i/>
          <w:iCs/>
          <w:sz w:val="18"/>
          <w:szCs w:val="18"/>
        </w:rPr>
      </w:pPr>
    </w:p>
    <w:p w14:paraId="28036F3C" w14:textId="77777777" w:rsidR="006F749A" w:rsidRPr="007B1EA9" w:rsidRDefault="000A703E" w:rsidP="00EB34BC">
      <w:pPr>
        <w:spacing w:after="80"/>
        <w:jc w:val="both"/>
        <w:rPr>
          <w:sz w:val="18"/>
          <w:szCs w:val="18"/>
        </w:rPr>
      </w:pPr>
      <w:r>
        <w:rPr>
          <w:rFonts w:ascii="Times New Roman" w:hAnsi="Times New Roman"/>
          <w:b/>
          <w:i/>
          <w:iCs/>
          <w:sz w:val="18"/>
          <w:szCs w:val="18"/>
        </w:rPr>
        <w:t>Abstract—</w:t>
      </w:r>
      <w:r>
        <w:rPr>
          <w:rFonts w:ascii="Times New Roman" w:hAnsi="Times New Roman"/>
          <w:b/>
          <w:bCs/>
          <w:i/>
          <w:iCs/>
          <w:sz w:val="18"/>
          <w:szCs w:val="18"/>
        </w:rPr>
        <w:t>Accurate stock market price forecasting remains one of the most challenging problems in quantitative finance owing to the inherently non-stationary, volatile, and seasonality-laden nature of financial time series. Classical statistical models such as ARIMA fail to capture non-linear market dynamics, while deep learning architectures Hough powerful—sacrifice interpretability and struggle under rapidly shifting market regimes. This paper proposes AdaProphet, an adaptive hybrid framework that enhances Facebook’s Prophet generative additive model through: (i) a Bayesian changepoint sensitivity scheduler driven by rolling-window variance, (ii) an ATR-based volatility-regime switching module, and (iii) a lightweight LSTM residual-correction layer. Evaluated on ten years of daily data (2014–2024) for AAPL, AMZN, GOOG, and MSFT from Yahoo Finance, AdaProphet achieves mean RMSE of 4.52 USD and mean MAPE of 2.79%, outperforming vanilla Prophet by 51.5% in RMSE and surpassing LSTM and GRU baselines. Calibrated 95% prediction intervals covering 93–96% of held-out observations provide actionable risk quantification.</w:t>
      </w:r>
    </w:p>
    <w:p w14:paraId="26CF27A4" w14:textId="77777777" w:rsidR="006F749A" w:rsidRPr="007B1EA9" w:rsidRDefault="000A703E">
      <w:pPr>
        <w:spacing w:after="120"/>
        <w:jc w:val="both"/>
        <w:rPr>
          <w:sz w:val="18"/>
          <w:szCs w:val="18"/>
        </w:rPr>
      </w:pPr>
      <w:r>
        <w:rPr>
          <w:rFonts w:ascii="Times New Roman" w:hAnsi="Times New Roman"/>
          <w:b/>
          <w:i/>
          <w:iCs/>
          <w:sz w:val="18"/>
          <w:szCs w:val="18"/>
        </w:rPr>
        <w:t>Index Terms—</w:t>
      </w:r>
      <w:r>
        <w:rPr>
          <w:rFonts w:ascii="Times New Roman" w:hAnsi="Times New Roman"/>
          <w:b/>
          <w:bCs/>
          <w:i/>
          <w:iCs/>
          <w:sz w:val="18"/>
          <w:szCs w:val="18"/>
        </w:rPr>
        <w:t>AdaProphet, stock market forecasting, Prophet model, LSTM residual correction, ATR volatility-regime switching, Bayesian changepoint detection, Yahoo Finance, time series.</w:t>
      </w:r>
    </w:p>
    <w:p w14:paraId="7430860F" w14:textId="77777777" w:rsidR="006F749A" w:rsidRPr="007B1EA9" w:rsidRDefault="000A703E" w:rsidP="00C8184C">
      <w:pPr>
        <w:spacing w:before="160" w:after="80"/>
        <w:jc w:val="center"/>
        <w:rPr>
          <w:rFonts w:ascii="Times New Roman" w:hAnsi="Times New Roman" w:cs="Times New Roman"/>
          <w:bCs/>
          <w:sz w:val="20"/>
          <w:szCs w:val="20"/>
        </w:rPr>
      </w:pPr>
      <w:r>
        <w:rPr>
          <w:rFonts w:ascii="Times New Roman" w:hAnsi="Times New Roman" w:cs="Times New Roman"/>
          <w:bCs/>
          <w:sz w:val="20"/>
          <w:szCs w:val="20"/>
        </w:rPr>
        <w:t>I.  INTRODUCTION</w:t>
      </w:r>
    </w:p>
    <w:p w14:paraId="0493D23B" w14:textId="77777777" w:rsidR="00DA5A48" w:rsidRDefault="000A703E">
      <w:pPr>
        <w:spacing w:after="60" w:line="240" w:lineRule="auto"/>
        <w:ind w:firstLine="360"/>
        <w:jc w:val="both"/>
        <w:rPr>
          <w:rFonts w:ascii="Times New Roman" w:hAnsi="Times New Roman" w:cs="Times New Roman"/>
          <w:sz w:val="20"/>
          <w:szCs w:val="20"/>
        </w:rPr>
      </w:pPr>
      <w:r>
        <w:rPr>
          <w:rFonts w:ascii="Times New Roman" w:hAnsi="Times New Roman" w:cs="Times New Roman"/>
          <w:sz w:val="20"/>
          <w:szCs w:val="20"/>
        </w:rPr>
        <w:t xml:space="preserve">The global equity market processes </w:t>
      </w:r>
      <w:proofErr w:type="gramStart"/>
      <w:r>
        <w:rPr>
          <w:rFonts w:ascii="Times New Roman" w:hAnsi="Times New Roman" w:cs="Times New Roman"/>
          <w:sz w:val="20"/>
          <w:szCs w:val="20"/>
        </w:rPr>
        <w:t>in excess of</w:t>
      </w:r>
      <w:proofErr w:type="gramEnd"/>
      <w:r>
        <w:rPr>
          <w:rFonts w:ascii="Times New Roman" w:hAnsi="Times New Roman" w:cs="Times New Roman"/>
          <w:sz w:val="20"/>
          <w:szCs w:val="20"/>
        </w:rPr>
        <w:t xml:space="preserve"> $500 billion in daily trading volume, making accurate price forecasting crucial for portfolio management, risk assessment, and algorithmic trading systems [1]. Forecasting directly influences strategic capital allocation, hedging decisions, and regulatory risk exposure, rendering it a problem of both theoretical and practical importance across institutional and retail finance. Financial time series are inherently non-stationary, exhibit multi-scale seasonality at daily, weekly, and annual frequencies, and undergo abrupt volatility regime shifts induced by macroeconomic shocks and geopolitical events, </w:t>
      </w:r>
    </w:p>
    <w:p w14:paraId="35F4E0C0" w14:textId="77777777" w:rsidR="006F749A" w:rsidRPr="007B1EA9" w:rsidRDefault="000A703E">
      <w:pPr>
        <w:spacing w:after="60" w:line="240" w:lineRule="auto"/>
        <w:ind w:firstLine="360"/>
        <w:jc w:val="both"/>
        <w:rPr>
          <w:rFonts w:ascii="Times New Roman" w:hAnsi="Times New Roman" w:cs="Times New Roman"/>
          <w:sz w:val="20"/>
          <w:szCs w:val="20"/>
        </w:rPr>
      </w:pPr>
      <w:r>
        <w:rPr>
          <w:rFonts w:ascii="Times New Roman" w:hAnsi="Times New Roman" w:cs="Times New Roman"/>
          <w:sz w:val="20"/>
          <w:szCs w:val="20"/>
        </w:rPr>
        <w:t>making accurate forecasting extremely challenging [2]. These three properties non-stationarity, complex seasonality, and volatility clustering are rarely addressed simultaneously by any single model in the literature.</w:t>
      </w:r>
    </w:p>
    <w:p w14:paraId="0E5EEBE3" w14:textId="77777777" w:rsidR="006F749A" w:rsidRPr="007B1EA9" w:rsidRDefault="000A703E">
      <w:pPr>
        <w:spacing w:after="60" w:line="240" w:lineRule="auto"/>
        <w:ind w:firstLine="360"/>
        <w:jc w:val="both"/>
        <w:rPr>
          <w:rFonts w:ascii="Times New Roman" w:hAnsi="Times New Roman" w:cs="Times New Roman"/>
          <w:sz w:val="20"/>
          <w:szCs w:val="20"/>
        </w:rPr>
      </w:pPr>
      <w:r>
        <w:rPr>
          <w:rFonts w:ascii="Times New Roman" w:hAnsi="Times New Roman" w:cs="Times New Roman"/>
          <w:sz w:val="20"/>
          <w:szCs w:val="20"/>
        </w:rPr>
        <w:t>Classical models such as ARIMA assume linearity and stationarity, causing systematic underperformance during regime shifts [3, 4]. Deep learning architectures LSTM [5] and GRU [5] capture non-linear patterns but operate as black boxes lacking interpretability and uncertainty quantification [6]. Facebook’s Prophet [7] offers interpretable trend-seasonality decomposition and Bayesian posterior uncertainty but suffers from three critical limitations: static changepoint prior scale τ that cannot adapt to evolving market volatility; fixed growth model and seasonality mode that ignores intra-series regime transitions; and unmodeled non-linear residuals that are structurally characteristic of financial time series.</w:t>
      </w:r>
    </w:p>
    <w:p w14:paraId="6A8C178A" w14:textId="77777777" w:rsidR="006F749A" w:rsidRPr="007B1EA9" w:rsidRDefault="000A703E">
      <w:pPr>
        <w:spacing w:after="60" w:line="240" w:lineRule="auto"/>
        <w:ind w:firstLine="360"/>
        <w:jc w:val="both"/>
        <w:rPr>
          <w:rFonts w:ascii="Times New Roman" w:hAnsi="Times New Roman" w:cs="Times New Roman"/>
          <w:sz w:val="20"/>
          <w:szCs w:val="20"/>
        </w:rPr>
      </w:pPr>
      <w:r>
        <w:rPr>
          <w:rFonts w:ascii="Times New Roman" w:hAnsi="Times New Roman" w:cs="Times New Roman"/>
          <w:sz w:val="20"/>
          <w:szCs w:val="20"/>
          <w:highlight w:val="yellow"/>
        </w:rPr>
        <w:t>Despite significant advances, three key gaps remain in existing Prophet-based stock forecasting literature: (1) no existing paper dynamically adjusts τ in response to market volatility signals [8][9];</w:t>
      </w:r>
      <w:r>
        <w:rPr>
          <w:rFonts w:ascii="Times New Roman" w:hAnsi="Times New Roman" w:cs="Times New Roman"/>
          <w:sz w:val="20"/>
          <w:szCs w:val="20"/>
        </w:rPr>
        <w:t xml:space="preserve"> (2) Prophet’s growth mode and seasonality type are uniformly fixed prior to training, ignoring mid-series structural transitions; and (3) existing Prophet–LSTM hybrids [10] merge outputs in parallel, discarding the interpretable decomposition.</w:t>
      </w:r>
    </w:p>
    <w:p w14:paraId="1B6FEC31" w14:textId="77777777" w:rsidR="006A4DC7" w:rsidRPr="007B1EA9" w:rsidRDefault="000A703E">
      <w:pPr>
        <w:spacing w:after="60" w:line="240" w:lineRule="auto"/>
        <w:ind w:firstLine="360"/>
        <w:jc w:val="both"/>
        <w:rPr>
          <w:rFonts w:ascii="Times New Roman" w:hAnsi="Times New Roman" w:cs="Times New Roman"/>
          <w:sz w:val="20"/>
          <w:szCs w:val="20"/>
        </w:rPr>
      </w:pPr>
      <w:r>
        <w:rPr>
          <w:rFonts w:ascii="Times New Roman" w:hAnsi="Times New Roman" w:cs="Times New Roman"/>
          <w:sz w:val="20"/>
          <w:szCs w:val="20"/>
        </w:rPr>
        <w:t>To address these limitations, we propose AdaProphet, an adaptive hybrid framework that enhances Prophet through volatility-aware parameter adaptation, regime-specific structural switching, and residual learning, while fully preserving Prophet’s interpretable trend-seasonality decomposition.</w:t>
      </w:r>
    </w:p>
    <w:p w14:paraId="2FC4CC39" w14:textId="77777777" w:rsidR="006A4DC7" w:rsidRPr="007B1EA9" w:rsidRDefault="000A703E">
      <w:pPr>
        <w:spacing w:after="60" w:line="240" w:lineRule="auto"/>
        <w:ind w:firstLine="360"/>
        <w:jc w:val="both"/>
        <w:rPr>
          <w:rFonts w:ascii="Times New Roman" w:hAnsi="Times New Roman" w:cs="Times New Roman"/>
          <w:sz w:val="20"/>
          <w:szCs w:val="20"/>
        </w:rPr>
      </w:pPr>
      <w:r>
        <w:rPr>
          <w:rFonts w:ascii="Times New Roman" w:hAnsi="Times New Roman" w:cs="Times New Roman"/>
          <w:sz w:val="20"/>
          <w:szCs w:val="20"/>
        </w:rPr>
        <w:t xml:space="preserve">The main contributions are: </w:t>
      </w:r>
    </w:p>
    <w:p w14:paraId="2BDB77EE" w14:textId="77777777" w:rsidR="006A4DC7" w:rsidRPr="007B1EA9" w:rsidRDefault="000A703E" w:rsidP="006A4DC7">
      <w:pPr>
        <w:pStyle w:val="ListParagraph"/>
        <w:numPr>
          <w:ilvl w:val="0"/>
          <w:numId w:val="10"/>
        </w:numPr>
        <w:spacing w:after="60" w:line="240" w:lineRule="auto"/>
        <w:ind w:left="630"/>
        <w:jc w:val="both"/>
        <w:rPr>
          <w:rFonts w:ascii="Times New Roman" w:hAnsi="Times New Roman" w:cs="Times New Roman"/>
          <w:sz w:val="20"/>
          <w:szCs w:val="20"/>
        </w:rPr>
      </w:pPr>
      <w:r>
        <w:rPr>
          <w:rFonts w:ascii="Times New Roman" w:hAnsi="Times New Roman" w:cs="Times New Roman"/>
          <w:sz w:val="20"/>
          <w:szCs w:val="20"/>
        </w:rPr>
        <w:t xml:space="preserve">Adaptive Bayesian changepoint scheduling driven by rolling-window variance. </w:t>
      </w:r>
    </w:p>
    <w:p w14:paraId="1D94BB68" w14:textId="77777777" w:rsidR="006A4DC7" w:rsidRPr="007B1EA9" w:rsidRDefault="000A703E" w:rsidP="006A4DC7">
      <w:pPr>
        <w:pStyle w:val="ListParagraph"/>
        <w:numPr>
          <w:ilvl w:val="0"/>
          <w:numId w:val="10"/>
        </w:numPr>
        <w:spacing w:after="60" w:line="240" w:lineRule="auto"/>
        <w:ind w:left="630"/>
        <w:jc w:val="both"/>
        <w:rPr>
          <w:rFonts w:ascii="Times New Roman" w:hAnsi="Times New Roman" w:cs="Times New Roman"/>
          <w:sz w:val="20"/>
          <w:szCs w:val="20"/>
        </w:rPr>
      </w:pPr>
      <w:r>
        <w:rPr>
          <w:rFonts w:ascii="Times New Roman" w:hAnsi="Times New Roman" w:cs="Times New Roman"/>
          <w:sz w:val="20"/>
          <w:szCs w:val="20"/>
        </w:rPr>
        <w:t xml:space="preserve">ATR-based volatility-regime switching module—absent from all comparable works. </w:t>
      </w:r>
    </w:p>
    <w:p w14:paraId="6DE6455E" w14:textId="77777777" w:rsidR="006F749A" w:rsidRPr="007B1EA9" w:rsidRDefault="000A703E" w:rsidP="006A4DC7">
      <w:pPr>
        <w:pStyle w:val="ListParagraph"/>
        <w:numPr>
          <w:ilvl w:val="0"/>
          <w:numId w:val="10"/>
        </w:numPr>
        <w:spacing w:after="60" w:line="240" w:lineRule="auto"/>
        <w:ind w:left="630"/>
        <w:jc w:val="both"/>
        <w:rPr>
          <w:rFonts w:ascii="Times New Roman" w:hAnsi="Times New Roman" w:cs="Times New Roman"/>
          <w:sz w:val="20"/>
          <w:szCs w:val="20"/>
        </w:rPr>
      </w:pPr>
      <w:r>
        <w:rPr>
          <w:rFonts w:ascii="Times New Roman" w:hAnsi="Times New Roman" w:cs="Times New Roman"/>
          <w:sz w:val="20"/>
          <w:szCs w:val="20"/>
        </w:rPr>
        <w:t xml:space="preserve">LSTM residual-correction framework trained exclusively on Prophet’s residuals; and (4) calibrated 80% and 95% prediction intervals </w:t>
      </w:r>
      <w:r>
        <w:rPr>
          <w:rFonts w:ascii="Times New Roman" w:hAnsi="Times New Roman" w:cs="Times New Roman"/>
          <w:sz w:val="20"/>
          <w:szCs w:val="20"/>
        </w:rPr>
        <w:lastRenderedPageBreak/>
        <w:t>propagated through both Prophet posterior and residual-corrected output.</w:t>
      </w:r>
    </w:p>
    <w:p w14:paraId="36001704" w14:textId="77777777" w:rsidR="006F749A" w:rsidRPr="007B1EA9" w:rsidRDefault="000A703E">
      <w:pPr>
        <w:spacing w:after="60" w:line="240" w:lineRule="auto"/>
        <w:ind w:firstLine="360"/>
        <w:jc w:val="both"/>
        <w:rPr>
          <w:rFonts w:ascii="Times New Roman" w:hAnsi="Times New Roman" w:cs="Times New Roman"/>
          <w:sz w:val="20"/>
          <w:szCs w:val="20"/>
        </w:rPr>
      </w:pPr>
      <w:r>
        <w:rPr>
          <w:rFonts w:ascii="Times New Roman" w:hAnsi="Times New Roman" w:cs="Times New Roman"/>
          <w:sz w:val="20"/>
          <w:szCs w:val="20"/>
        </w:rPr>
        <w:t>The remainder of this paper is organised as follows. Section II reviews related work. Section III presents the problem formulation. Section IV describes the dataset. Section V presents the proposed AdaProphet methodology. Section VI reports experimental results with per-table analysis. Section VII concludes with limitations and future directions.</w:t>
      </w:r>
    </w:p>
    <w:p w14:paraId="3C7FD5A3" w14:textId="77777777" w:rsidR="006F749A" w:rsidRPr="007B1EA9" w:rsidRDefault="000A703E" w:rsidP="00C8184C">
      <w:pPr>
        <w:spacing w:before="160" w:after="80"/>
        <w:jc w:val="center"/>
        <w:rPr>
          <w:rFonts w:ascii="Times New Roman" w:hAnsi="Times New Roman" w:cs="Times New Roman"/>
          <w:bCs/>
          <w:sz w:val="20"/>
          <w:szCs w:val="20"/>
        </w:rPr>
      </w:pPr>
      <w:r>
        <w:rPr>
          <w:rFonts w:ascii="Times New Roman" w:hAnsi="Times New Roman" w:cs="Times New Roman"/>
          <w:bCs/>
          <w:sz w:val="20"/>
          <w:szCs w:val="20"/>
        </w:rPr>
        <w:t>II. RELATED WORK</w:t>
      </w:r>
    </w:p>
    <w:p w14:paraId="0F33983F" w14:textId="77777777" w:rsidR="006F749A" w:rsidRPr="007B1EA9" w:rsidRDefault="000A703E">
      <w:pPr>
        <w:spacing w:before="120" w:after="60"/>
        <w:rPr>
          <w:rFonts w:ascii="Times New Roman" w:hAnsi="Times New Roman" w:cs="Times New Roman"/>
          <w:bCs/>
          <w:i/>
          <w:sz w:val="20"/>
          <w:szCs w:val="20"/>
        </w:rPr>
      </w:pPr>
      <w:r>
        <w:rPr>
          <w:rFonts w:ascii="Times New Roman" w:hAnsi="Times New Roman" w:cs="Times New Roman"/>
          <w:bCs/>
          <w:i/>
          <w:sz w:val="20"/>
          <w:szCs w:val="20"/>
        </w:rPr>
        <w:t>A.  Classical Statistical Models</w:t>
      </w:r>
    </w:p>
    <w:p w14:paraId="49646E0C" w14:textId="77777777" w:rsidR="000A703E" w:rsidRPr="007B1EA9" w:rsidRDefault="000A703E" w:rsidP="000A703E">
      <w:pPr>
        <w:ind w:firstLine="360"/>
        <w:jc w:val="both"/>
        <w:rPr>
          <w:rFonts w:ascii="Times New Roman" w:hAnsi="Times New Roman" w:cs="Times New Roman"/>
          <w:sz w:val="20"/>
          <w:szCs w:val="20"/>
        </w:rPr>
      </w:pPr>
      <w:r>
        <w:rPr>
          <w:rFonts w:ascii="Times New Roman" w:hAnsi="Times New Roman" w:cs="Times New Roman"/>
          <w:sz w:val="20"/>
          <w:szCs w:val="20"/>
        </w:rPr>
        <w:t>ARIMA has become the canonical time series model in stationary time series due to [11]. Adebiyi et al. demonstrated that ARIMA works in stable markets, but under non-stationarity, it does not work [12]. Sezer et al. have conducted a survey of deep learning in financial forecasting (2005–2019) that validates that standalone ARIMA performs poorly in terms of performance in multi-step horizons [13]. Mehtab and Sen showed that dynamically adaptive models are needed in structural breaks [14].</w:t>
      </w:r>
    </w:p>
    <w:p w14:paraId="2CDE8EF0" w14:textId="77777777" w:rsidR="006F749A" w:rsidRPr="007B1EA9" w:rsidRDefault="000A703E">
      <w:pPr>
        <w:spacing w:before="120" w:after="60"/>
        <w:rPr>
          <w:rFonts w:ascii="Times New Roman" w:hAnsi="Times New Roman" w:cs="Times New Roman"/>
          <w:bCs/>
          <w:i/>
          <w:sz w:val="20"/>
          <w:szCs w:val="20"/>
        </w:rPr>
      </w:pPr>
      <w:r>
        <w:rPr>
          <w:rFonts w:ascii="Times New Roman" w:hAnsi="Times New Roman" w:cs="Times New Roman"/>
          <w:bCs/>
          <w:i/>
          <w:sz w:val="20"/>
          <w:szCs w:val="20"/>
        </w:rPr>
        <w:t>B.  Deep Learning Approaches</w:t>
      </w:r>
    </w:p>
    <w:p w14:paraId="711E5916" w14:textId="77777777" w:rsidR="000A703E" w:rsidRPr="007B1EA9" w:rsidRDefault="000A703E" w:rsidP="000A703E">
      <w:pPr>
        <w:spacing w:after="60" w:line="240" w:lineRule="auto"/>
        <w:ind w:firstLine="360"/>
        <w:jc w:val="both"/>
        <w:rPr>
          <w:rFonts w:ascii="Times New Roman" w:hAnsi="Times New Roman" w:cs="Times New Roman"/>
          <w:sz w:val="20"/>
          <w:szCs w:val="20"/>
        </w:rPr>
      </w:pPr>
      <w:r>
        <w:rPr>
          <w:rFonts w:ascii="Times New Roman" w:hAnsi="Times New Roman" w:cs="Times New Roman"/>
          <w:sz w:val="20"/>
          <w:szCs w:val="20"/>
        </w:rPr>
        <w:t>The vanishing gradient problem with sequential data was solved by [15]. GRU is a computationally less expensive alternative presented by [15]. LSTM Fischer and Krauss showed that LSTM was superior to classical models on S&amp;P 500 by as many as 9 percentage points in directional accuracy [17]. Zaheer et al. also designed a multi-parameter LSTM model of NSE NIFTY-50 [18]. compared Transformer, ARIMA and LSTM with Moroccan stocks and have discovered that LSTM has R 2 higher than 0.99 [19].</w:t>
      </w:r>
    </w:p>
    <w:p w14:paraId="344CA145" w14:textId="77777777" w:rsidR="006F749A" w:rsidRPr="007B1EA9" w:rsidRDefault="000A703E">
      <w:pPr>
        <w:spacing w:before="120" w:after="60"/>
        <w:rPr>
          <w:rFonts w:ascii="Times New Roman" w:hAnsi="Times New Roman" w:cs="Times New Roman"/>
          <w:bCs/>
          <w:i/>
          <w:sz w:val="20"/>
          <w:szCs w:val="20"/>
        </w:rPr>
      </w:pPr>
      <w:r>
        <w:rPr>
          <w:rFonts w:ascii="Times New Roman" w:hAnsi="Times New Roman" w:cs="Times New Roman"/>
          <w:bCs/>
          <w:i/>
          <w:sz w:val="20"/>
          <w:szCs w:val="20"/>
        </w:rPr>
        <w:t>C.  Prophet-Based and Hybrid Models</w:t>
      </w:r>
    </w:p>
    <w:p w14:paraId="7AD3ACB4" w14:textId="77777777" w:rsidR="006F749A" w:rsidRPr="007B1EA9" w:rsidRDefault="000A703E" w:rsidP="000A703E">
      <w:pPr>
        <w:ind w:firstLine="450"/>
        <w:jc w:val="both"/>
        <w:rPr>
          <w:rFonts w:ascii="Times New Roman" w:hAnsi="Times New Roman" w:cs="Times New Roman"/>
          <w:sz w:val="20"/>
          <w:szCs w:val="20"/>
        </w:rPr>
      </w:pPr>
      <w:r>
        <w:rPr>
          <w:rFonts w:ascii="Times New Roman" w:hAnsi="Times New Roman" w:cs="Times New Roman"/>
          <w:sz w:val="20"/>
          <w:szCs w:val="20"/>
        </w:rPr>
        <w:t>Prophet is an additive business time series model which was proposed by Taylor and Letham as a modular model [9]. Patnaik et al. suggested parallel Prophet-LSTM hybrid of BSE stocks [20]. On AAPL, AMZN, GOOG, MSFT in Yahoo Finance, Nabipour et al. compared LSTM, GRU, XGBoost, ARIMA, and Prophet standalone and found that standalone Prophet yields the best RMSE over all tickers [21]. The authors of Sunki have confirmed that Prophet can manage seasonality effectively but is crippled in high volatility segments [22]. Sonkavde et al. showed ensemble methods outperform Prophet on Indian stocks [23]. Menculini et al. benchmarked Prophet vs. CNN-LSTM on wholesale food price data [24]. Zhang established the ARIMA–neural hybrid residual separation principle that directly motivates AdaProphet’s residual-correction design.</w:t>
      </w:r>
    </w:p>
    <w:p w14:paraId="25957106" w14:textId="77777777" w:rsidR="006F749A" w:rsidRPr="007B1EA9" w:rsidRDefault="000A703E">
      <w:pPr>
        <w:spacing w:before="120" w:after="60"/>
        <w:rPr>
          <w:rFonts w:ascii="Times New Roman" w:hAnsi="Times New Roman" w:cs="Times New Roman"/>
          <w:bCs/>
          <w:i/>
          <w:sz w:val="20"/>
          <w:szCs w:val="20"/>
        </w:rPr>
      </w:pPr>
      <w:r>
        <w:rPr>
          <w:rFonts w:ascii="Times New Roman" w:hAnsi="Times New Roman" w:cs="Times New Roman"/>
          <w:bCs/>
          <w:i/>
          <w:sz w:val="20"/>
          <w:szCs w:val="20"/>
        </w:rPr>
        <w:t>D.  Research Gap Summary</w:t>
      </w:r>
    </w:p>
    <w:p w14:paraId="711DC1ED" w14:textId="77777777" w:rsidR="002D7C65" w:rsidRPr="007B1EA9" w:rsidRDefault="000A703E" w:rsidP="002D7C65">
      <w:pPr>
        <w:spacing w:after="60" w:line="240" w:lineRule="auto"/>
        <w:ind w:firstLine="360"/>
        <w:jc w:val="both"/>
        <w:rPr>
          <w:rFonts w:ascii="Times New Roman" w:hAnsi="Times New Roman" w:cs="Times New Roman"/>
          <w:sz w:val="20"/>
          <w:szCs w:val="20"/>
        </w:rPr>
      </w:pPr>
      <w:r>
        <w:rPr>
          <w:rFonts w:ascii="Times New Roman" w:hAnsi="Times New Roman" w:cs="Times New Roman"/>
          <w:sz w:val="20"/>
          <w:szCs w:val="20"/>
        </w:rPr>
        <w:t xml:space="preserve">Three critical gaps persist across all reviewed works: no work adapts Prophet’s internal hyperparameters to real-time volatility signals; existing parallel hybrids discard Prophet’s interpretable decomposition; and calibrated prediction </w:t>
      </w:r>
      <w:r>
        <w:rPr>
          <w:rFonts w:ascii="Times New Roman" w:hAnsi="Times New Roman" w:cs="Times New Roman"/>
          <w:sz w:val="20"/>
          <w:szCs w:val="20"/>
        </w:rPr>
        <w:t>intervals have not been extended to residual-corrected Prophet outputs. AdaProphet addresses all three gaps simultaneously within a single coherent framework.</w:t>
      </w:r>
    </w:p>
    <w:p w14:paraId="1DA59DA2" w14:textId="77777777" w:rsidR="006F749A" w:rsidRPr="007B1EA9" w:rsidRDefault="000A703E" w:rsidP="003A6BAC">
      <w:pPr>
        <w:spacing w:after="120" w:line="240" w:lineRule="auto"/>
        <w:ind w:firstLine="360"/>
        <w:jc w:val="center"/>
        <w:rPr>
          <w:rFonts w:ascii="Times New Roman" w:hAnsi="Times New Roman" w:cs="Times New Roman"/>
          <w:bCs/>
          <w:sz w:val="20"/>
          <w:szCs w:val="20"/>
        </w:rPr>
      </w:pPr>
      <w:r>
        <w:rPr>
          <w:rFonts w:ascii="Times New Roman" w:hAnsi="Times New Roman" w:cs="Times New Roman"/>
          <w:bCs/>
          <w:sz w:val="20"/>
          <w:szCs w:val="20"/>
        </w:rPr>
        <w:t>III. PROBLEM FORMULATION</w:t>
      </w:r>
    </w:p>
    <w:p w14:paraId="759CFF21" w14:textId="77777777" w:rsidR="002D7C65" w:rsidRPr="007B1EA9" w:rsidRDefault="002D7C65" w:rsidP="003A6BAC">
      <w:pPr>
        <w:spacing w:after="120" w:line="240" w:lineRule="auto"/>
        <w:ind w:firstLine="36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Let </w:t>
      </w:r>
      <m:oMath>
        <m:r>
          <m:rPr>
            <m:scr m:val="script"/>
          </m:rPr>
          <w:rPr>
            <w:rFonts w:ascii="Cambria Math" w:eastAsia="Times New Roman" w:hAnsi="Cambria Math" w:cs="Times New Roman"/>
            <w:sz w:val="20"/>
            <w:szCs w:val="20"/>
          </w:rPr>
          <m:t>X={(</m:t>
        </m:r>
        <m:sSub>
          <m:sSubPr>
            <m:ctrlPr>
              <w:rPr>
                <w:rFonts w:ascii="Cambria Math" w:eastAsia="Times New Roman" w:hAnsi="Cambria Math" w:cs="Times New Roman"/>
                <w:sz w:val="20"/>
                <w:szCs w:val="20"/>
              </w:rPr>
            </m:ctrlPr>
          </m:sSubPr>
          <m:e>
            <m:r>
              <w:rPr>
                <w:rFonts w:ascii="Cambria Math" w:eastAsia="Times New Roman" w:hAnsi="Cambria Math" w:cs="Times New Roman"/>
                <w:sz w:val="20"/>
                <w:szCs w:val="20"/>
              </w:rPr>
              <m:t>t</m:t>
            </m:r>
          </m:e>
          <m:sub>
            <m:r>
              <w:rPr>
                <w:rFonts w:ascii="Cambria Math" w:eastAsia="Times New Roman" w:hAnsi="Cambria Math" w:cs="Times New Roman"/>
                <w:sz w:val="20"/>
                <w:szCs w:val="20"/>
              </w:rPr>
              <m:t>i</m:t>
            </m:r>
          </m:sub>
        </m:sSub>
        <m:r>
          <w:rPr>
            <w:rFonts w:ascii="Cambria Math" w:eastAsia="Times New Roman" w:hAnsi="Cambria Math" w:cs="Times New Roman"/>
            <w:sz w:val="20"/>
            <w:szCs w:val="20"/>
          </w:rPr>
          <m:t>,</m:t>
        </m:r>
        <m:sSub>
          <m:sSubPr>
            <m:ctrlPr>
              <w:rPr>
                <w:rFonts w:ascii="Cambria Math" w:eastAsia="Times New Roman" w:hAnsi="Cambria Math" w:cs="Times New Roman"/>
                <w:sz w:val="20"/>
                <w:szCs w:val="20"/>
              </w:rPr>
            </m:ctrlPr>
          </m:sSubPr>
          <m:e>
            <m:r>
              <w:rPr>
                <w:rFonts w:ascii="Cambria Math" w:eastAsia="Times New Roman" w:hAnsi="Cambria Math" w:cs="Times New Roman"/>
                <w:sz w:val="20"/>
                <w:szCs w:val="20"/>
              </w:rPr>
              <m:t>y</m:t>
            </m:r>
          </m:e>
          <m:sub>
            <m:r>
              <w:rPr>
                <w:rFonts w:ascii="Cambria Math" w:eastAsia="Times New Roman" w:hAnsi="Cambria Math" w:cs="Times New Roman"/>
                <w:sz w:val="20"/>
                <w:szCs w:val="20"/>
              </w:rPr>
              <m:t>i</m:t>
            </m:r>
          </m:sub>
        </m:sSub>
        <m:r>
          <w:rPr>
            <w:rFonts w:ascii="Cambria Math" w:eastAsia="Times New Roman" w:hAnsi="Cambria Math" w:cs="Times New Roman"/>
            <w:sz w:val="20"/>
            <w:szCs w:val="20"/>
          </w:rPr>
          <m:t>)</m:t>
        </m:r>
        <m:sSubSup>
          <m:sSubSupPr>
            <m:ctrlPr>
              <w:rPr>
                <w:rFonts w:ascii="Cambria Math" w:eastAsia="Times New Roman" w:hAnsi="Cambria Math" w:cs="Times New Roman"/>
                <w:sz w:val="20"/>
                <w:szCs w:val="20"/>
              </w:rPr>
            </m:ctrlPr>
          </m:sSubSupPr>
          <m:e>
            <m:r>
              <w:rPr>
                <w:rFonts w:ascii="Cambria Math" w:eastAsia="Times New Roman" w:hAnsi="Cambria Math" w:cs="Times New Roman"/>
                <w:sz w:val="20"/>
                <w:szCs w:val="20"/>
              </w:rPr>
              <m:t>}</m:t>
            </m:r>
          </m:e>
          <m:sub>
            <m:r>
              <w:rPr>
                <w:rFonts w:ascii="Cambria Math" w:eastAsia="Times New Roman" w:hAnsi="Cambria Math" w:cs="Times New Roman"/>
                <w:sz w:val="20"/>
                <w:szCs w:val="20"/>
              </w:rPr>
              <m:t>i=1</m:t>
            </m:r>
          </m:sub>
          <m:sup>
            <m:r>
              <w:rPr>
                <w:rFonts w:ascii="Cambria Math" w:eastAsia="Times New Roman" w:hAnsi="Cambria Math" w:cs="Times New Roman"/>
                <w:sz w:val="20"/>
                <w:szCs w:val="20"/>
              </w:rPr>
              <m:t>n</m:t>
            </m:r>
          </m:sup>
        </m:sSubSup>
      </m:oMath>
      <w:r>
        <w:rPr>
          <w:rFonts w:ascii="Times New Roman" w:eastAsia="Times New Roman" w:hAnsi="Times New Roman" w:cs="Times New Roman"/>
          <w:sz w:val="20"/>
          <w:szCs w:val="20"/>
        </w:rPr>
        <w:t xml:space="preserve"> denote the observed financial time series, where </w:t>
      </w:r>
      <m:oMath>
        <m:sSub>
          <m:sSubPr>
            <m:ctrlPr>
              <w:rPr>
                <w:rFonts w:ascii="Cambria Math" w:eastAsia="Times New Roman" w:hAnsi="Cambria Math" w:cs="Times New Roman"/>
                <w:sz w:val="20"/>
                <w:szCs w:val="20"/>
              </w:rPr>
            </m:ctrlPr>
          </m:sSubPr>
          <m:e>
            <m:r>
              <w:rPr>
                <w:rFonts w:ascii="Cambria Math" w:eastAsia="Times New Roman" w:hAnsi="Cambria Math" w:cs="Times New Roman"/>
                <w:sz w:val="20"/>
                <w:szCs w:val="20"/>
              </w:rPr>
              <m:t>t</m:t>
            </m:r>
          </m:e>
          <m:sub>
            <m:r>
              <w:rPr>
                <w:rFonts w:ascii="Cambria Math" w:eastAsia="Times New Roman" w:hAnsi="Cambria Math" w:cs="Times New Roman"/>
                <w:sz w:val="20"/>
                <w:szCs w:val="20"/>
              </w:rPr>
              <m:t>i</m:t>
            </m:r>
          </m:sub>
        </m:sSub>
      </m:oMath>
      <w:r>
        <w:rPr>
          <w:rFonts w:ascii="Times New Roman" w:eastAsia="Times New Roman" w:hAnsi="Times New Roman" w:cs="Times New Roman"/>
          <w:sz w:val="20"/>
          <w:szCs w:val="20"/>
        </w:rPr>
        <w:t xml:space="preserve">is the timestamp and </w:t>
      </w:r>
      <m:oMath>
        <m:sSub>
          <m:sSubPr>
            <m:ctrlPr>
              <w:rPr>
                <w:rFonts w:ascii="Cambria Math" w:eastAsia="Times New Roman" w:hAnsi="Cambria Math" w:cs="Times New Roman"/>
                <w:sz w:val="20"/>
                <w:szCs w:val="20"/>
              </w:rPr>
            </m:ctrlPr>
          </m:sSubPr>
          <m:e>
            <m:r>
              <w:rPr>
                <w:rFonts w:ascii="Cambria Math" w:eastAsia="Times New Roman" w:hAnsi="Cambria Math" w:cs="Times New Roman"/>
                <w:sz w:val="20"/>
                <w:szCs w:val="20"/>
              </w:rPr>
              <m:t>y</m:t>
            </m:r>
          </m:e>
          <m:sub>
            <m:r>
              <w:rPr>
                <w:rFonts w:ascii="Cambria Math" w:eastAsia="Times New Roman" w:hAnsi="Cambria Math" w:cs="Times New Roman"/>
                <w:sz w:val="20"/>
                <w:szCs w:val="20"/>
              </w:rPr>
              <m:t>i</m:t>
            </m:r>
          </m:sub>
        </m:sSub>
        <m:r>
          <w:rPr>
            <w:rFonts w:ascii="Cambria Math" w:eastAsia="Times New Roman" w:hAnsi="Cambria Math" w:cs="Times New Roman"/>
            <w:sz w:val="20"/>
            <w:szCs w:val="20"/>
          </w:rPr>
          <m:t>∈</m:t>
        </m:r>
        <m:sSup>
          <m:sSupPr>
            <m:ctrlPr>
              <w:rPr>
                <w:rFonts w:ascii="Cambria Math" w:eastAsia="Times New Roman" w:hAnsi="Cambria Math" w:cs="Times New Roman"/>
                <w:sz w:val="20"/>
                <w:szCs w:val="20"/>
              </w:rPr>
            </m:ctrlPr>
          </m:sSupPr>
          <m:e>
            <m:r>
              <m:rPr>
                <m:scr m:val="double-struck"/>
                <m:sty m:val="p"/>
              </m:rPr>
              <w:rPr>
                <w:rFonts w:ascii="Cambria Math" w:eastAsia="Times New Roman" w:hAnsi="Cambria Math" w:cs="Times New Roman"/>
                <w:sz w:val="20"/>
                <w:szCs w:val="20"/>
              </w:rPr>
              <m:t>R</m:t>
            </m:r>
          </m:e>
          <m:sup>
            <m:r>
              <w:rPr>
                <w:rFonts w:ascii="Cambria Math" w:eastAsia="Times New Roman" w:hAnsi="Cambria Math" w:cs="Times New Roman"/>
                <w:sz w:val="20"/>
                <w:szCs w:val="20"/>
              </w:rPr>
              <m:t>+</m:t>
            </m:r>
          </m:sup>
        </m:sSup>
      </m:oMath>
      <w:r>
        <w:rPr>
          <w:rFonts w:ascii="Times New Roman" w:eastAsia="Times New Roman" w:hAnsi="Times New Roman" w:cs="Times New Roman"/>
          <w:sz w:val="20"/>
          <w:szCs w:val="20"/>
        </w:rPr>
        <w:t xml:space="preserve">is the daily closing price. The historical observation window is represented as </w:t>
      </w:r>
      <m:oMath>
        <m:sSup>
          <m:sSupPr>
            <m:ctrlPr>
              <w:rPr>
                <w:rFonts w:ascii="Cambria Math" w:eastAsia="Times New Roman" w:hAnsi="Cambria Math" w:cs="Times New Roman"/>
                <w:sz w:val="20"/>
                <w:szCs w:val="20"/>
              </w:rPr>
            </m:ctrlPr>
          </m:sSupPr>
          <m:e>
            <m:r>
              <w:rPr>
                <w:rFonts w:ascii="Cambria Math" w:eastAsia="Times New Roman" w:hAnsi="Cambria Math" w:cs="Times New Roman"/>
                <w:sz w:val="20"/>
                <w:szCs w:val="20"/>
              </w:rPr>
              <m:t>Y</m:t>
            </m:r>
          </m:e>
          <m:sup>
            <m:r>
              <w:rPr>
                <w:rFonts w:ascii="Cambria Math" w:eastAsia="Times New Roman" w:hAnsi="Cambria Math" w:cs="Times New Roman"/>
                <w:sz w:val="20"/>
                <w:szCs w:val="20"/>
              </w:rPr>
              <m:t>1:T</m:t>
            </m:r>
          </m:sup>
        </m:sSup>
        <m:r>
          <w:rPr>
            <w:rFonts w:ascii="Cambria Math" w:eastAsia="Times New Roman" w:hAnsi="Cambria Math" w:cs="Times New Roman"/>
            <w:sz w:val="20"/>
            <w:szCs w:val="20"/>
          </w:rPr>
          <m:t>={</m:t>
        </m:r>
        <m:sSub>
          <m:sSubPr>
            <m:ctrlPr>
              <w:rPr>
                <w:rFonts w:ascii="Cambria Math" w:eastAsia="Times New Roman" w:hAnsi="Cambria Math" w:cs="Times New Roman"/>
                <w:sz w:val="20"/>
                <w:szCs w:val="20"/>
              </w:rPr>
            </m:ctrlPr>
          </m:sSubPr>
          <m:e>
            <m:r>
              <w:rPr>
                <w:rFonts w:ascii="Cambria Math" w:eastAsia="Times New Roman" w:hAnsi="Cambria Math" w:cs="Times New Roman"/>
                <w:sz w:val="20"/>
                <w:szCs w:val="20"/>
              </w:rPr>
              <m:t>y</m:t>
            </m:r>
          </m:e>
          <m:sub>
            <m:r>
              <w:rPr>
                <w:rFonts w:ascii="Cambria Math" w:eastAsia="Times New Roman" w:hAnsi="Cambria Math" w:cs="Times New Roman"/>
                <w:sz w:val="20"/>
                <w:szCs w:val="20"/>
              </w:rPr>
              <m:t>1</m:t>
            </m:r>
          </m:sub>
        </m:sSub>
        <m:r>
          <w:rPr>
            <w:rFonts w:ascii="Cambria Math" w:eastAsia="Times New Roman" w:hAnsi="Cambria Math" w:cs="Times New Roman"/>
            <w:sz w:val="20"/>
            <w:szCs w:val="20"/>
          </w:rPr>
          <m:t>,</m:t>
        </m:r>
        <m:sSub>
          <m:sSubPr>
            <m:ctrlPr>
              <w:rPr>
                <w:rFonts w:ascii="Cambria Math" w:eastAsia="Times New Roman" w:hAnsi="Cambria Math" w:cs="Times New Roman"/>
                <w:sz w:val="20"/>
                <w:szCs w:val="20"/>
              </w:rPr>
            </m:ctrlPr>
          </m:sSubPr>
          <m:e>
            <m:r>
              <w:rPr>
                <w:rFonts w:ascii="Cambria Math" w:eastAsia="Times New Roman" w:hAnsi="Cambria Math" w:cs="Times New Roman"/>
                <w:sz w:val="20"/>
                <w:szCs w:val="20"/>
              </w:rPr>
              <m:t>y</m:t>
            </m:r>
          </m:e>
          <m:sub>
            <m:r>
              <w:rPr>
                <w:rFonts w:ascii="Cambria Math" w:eastAsia="Times New Roman" w:hAnsi="Cambria Math" w:cs="Times New Roman"/>
                <w:sz w:val="20"/>
                <w:szCs w:val="20"/>
              </w:rPr>
              <m:t>2</m:t>
            </m:r>
          </m:sub>
        </m:sSub>
        <m:r>
          <w:rPr>
            <w:rFonts w:ascii="Cambria Math" w:eastAsia="Times New Roman" w:hAnsi="Cambria Math" w:cs="Times New Roman"/>
            <w:sz w:val="20"/>
            <w:szCs w:val="20"/>
          </w:rPr>
          <m:t>,…,</m:t>
        </m:r>
        <m:sSub>
          <m:sSubPr>
            <m:ctrlPr>
              <w:rPr>
                <w:rFonts w:ascii="Cambria Math" w:eastAsia="Times New Roman" w:hAnsi="Cambria Math" w:cs="Times New Roman"/>
                <w:sz w:val="20"/>
                <w:szCs w:val="20"/>
              </w:rPr>
            </m:ctrlPr>
          </m:sSubPr>
          <m:e>
            <m:r>
              <w:rPr>
                <w:rFonts w:ascii="Cambria Math" w:eastAsia="Times New Roman" w:hAnsi="Cambria Math" w:cs="Times New Roman"/>
                <w:sz w:val="20"/>
                <w:szCs w:val="20"/>
              </w:rPr>
              <m:t>y</m:t>
            </m:r>
          </m:e>
          <m:sub>
            <m:r>
              <w:rPr>
                <w:rFonts w:ascii="Cambria Math" w:eastAsia="Times New Roman" w:hAnsi="Cambria Math" w:cs="Times New Roman"/>
                <w:sz w:val="20"/>
                <w:szCs w:val="20"/>
              </w:rPr>
              <m:t>T</m:t>
            </m:r>
          </m:sub>
        </m:sSub>
        <m:r>
          <w:rPr>
            <w:rFonts w:ascii="Cambria Math" w:eastAsia="Times New Roman" w:hAnsi="Cambria Math" w:cs="Times New Roman"/>
            <w:sz w:val="20"/>
            <w:szCs w:val="20"/>
          </w:rPr>
          <m:t>}</m:t>
        </m:r>
      </m:oMath>
      <w:r>
        <w:rPr>
          <w:rFonts w:ascii="Times New Roman" w:eastAsia="Times New Roman" w:hAnsi="Times New Roman" w:cs="Times New Roman"/>
          <w:sz w:val="20"/>
          <w:szCs w:val="20"/>
        </w:rPr>
        <w:t>. The notation used throughout this paper is summarised in Table II.</w:t>
      </w:r>
    </w:p>
    <w:p w14:paraId="22F4866F" w14:textId="77777777" w:rsidR="002D7C65" w:rsidRPr="007B1EA9" w:rsidRDefault="002D7C65" w:rsidP="002D7C65">
      <w:pPr>
        <w:jc w:val="center"/>
        <w:rPr>
          <w:rFonts w:ascii="Times New Roman" w:hAnsi="Times New Roman" w:cs="Times New Roman"/>
          <w:bCs/>
          <w:sz w:val="16"/>
          <w:szCs w:val="16"/>
        </w:rPr>
      </w:pPr>
      <w:r>
        <w:rPr>
          <w:rFonts w:ascii="Times New Roman" w:hAnsi="Times New Roman" w:cs="Times New Roman"/>
          <w:bCs/>
          <w:sz w:val="16"/>
          <w:szCs w:val="16"/>
        </w:rPr>
        <w:t>TABLE II. NOTATION SUMMARY</w:t>
      </w:r>
    </w:p>
    <w:tbl>
      <w:tblPr>
        <w:tblStyle w:val="TableGrid"/>
        <w:tblW w:w="0" w:type="auto"/>
        <w:jc w:val="center"/>
        <w:tblLook w:val="04A0" w:firstRow="1" w:lastRow="0" w:firstColumn="1" w:lastColumn="0" w:noHBand="0" w:noVBand="1"/>
      </w:tblPr>
      <w:tblGrid>
        <w:gridCol w:w="1064"/>
        <w:gridCol w:w="3041"/>
      </w:tblGrid>
      <w:tr w:rsidR="002D7C65" w:rsidRPr="007B1EA9" w14:paraId="2FB88965" w14:textId="77777777" w:rsidTr="002D7C65">
        <w:trPr>
          <w:jc w:val="center"/>
        </w:trPr>
        <w:tc>
          <w:tcPr>
            <w:tcW w:w="0" w:type="auto"/>
            <w:hideMark/>
          </w:tcPr>
          <w:p w14:paraId="19D6041A" w14:textId="77777777" w:rsidR="002D7C65" w:rsidRPr="007B1EA9" w:rsidRDefault="002D7C65" w:rsidP="002D7C65">
            <w:pPr>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Symbol</w:t>
            </w:r>
          </w:p>
        </w:tc>
        <w:tc>
          <w:tcPr>
            <w:tcW w:w="0" w:type="auto"/>
            <w:hideMark/>
          </w:tcPr>
          <w:p w14:paraId="426820A1" w14:textId="77777777" w:rsidR="002D7C65" w:rsidRPr="007B1EA9" w:rsidRDefault="002D7C65" w:rsidP="002D7C65">
            <w:pPr>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Definition</w:t>
            </w:r>
          </w:p>
        </w:tc>
      </w:tr>
      <w:tr w:rsidR="002D7C65" w:rsidRPr="007B1EA9" w14:paraId="3737116B" w14:textId="77777777" w:rsidTr="002D7C65">
        <w:trPr>
          <w:jc w:val="center"/>
        </w:trPr>
        <w:tc>
          <w:tcPr>
            <w:tcW w:w="0" w:type="auto"/>
            <w:hideMark/>
          </w:tcPr>
          <w:p w14:paraId="557BB76A" w14:textId="77777777" w:rsidR="002D7C65" w:rsidRPr="007B1EA9" w:rsidRDefault="00000000" w:rsidP="002D7C65">
            <w:pPr>
              <w:rPr>
                <w:rFonts w:ascii="Times New Roman" w:eastAsia="Times New Roman" w:hAnsi="Times New Roman" w:cs="Times New Roman"/>
                <w:sz w:val="16"/>
                <w:szCs w:val="16"/>
              </w:rPr>
            </w:pPr>
            <m:oMathPara>
              <m:oMath>
                <m:sSub>
                  <m:sSubPr>
                    <m:ctrlPr>
                      <w:rPr>
                        <w:rFonts w:ascii="Cambria Math" w:eastAsia="Times New Roman" w:hAnsi="Cambria Math" w:cs="Times New Roman"/>
                        <w:sz w:val="16"/>
                        <w:szCs w:val="16"/>
                      </w:rPr>
                    </m:ctrlPr>
                  </m:sSubPr>
                  <m:e>
                    <m:r>
                      <w:rPr>
                        <w:rFonts w:ascii="Cambria Math" w:eastAsia="Times New Roman" w:hAnsi="Cambria Math" w:cs="Times New Roman"/>
                        <w:sz w:val="16"/>
                        <w:szCs w:val="16"/>
                      </w:rPr>
                      <m:t>y</m:t>
                    </m:r>
                  </m:e>
                  <m:sub>
                    <m:r>
                      <w:rPr>
                        <w:rFonts w:ascii="Cambria Math" w:eastAsia="Times New Roman" w:hAnsi="Cambria Math" w:cs="Times New Roman"/>
                        <w:sz w:val="16"/>
                        <w:szCs w:val="16"/>
                      </w:rPr>
                      <m:t>t</m:t>
                    </m:r>
                  </m:sub>
                </m:sSub>
              </m:oMath>
            </m:oMathPara>
          </w:p>
        </w:tc>
        <w:tc>
          <w:tcPr>
            <w:tcW w:w="0" w:type="auto"/>
            <w:hideMark/>
          </w:tcPr>
          <w:p w14:paraId="0638418A" w14:textId="77777777" w:rsidR="002D7C65" w:rsidRPr="007B1EA9" w:rsidRDefault="002D7C65" w:rsidP="002D7C65">
            <w:pPr>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Observed closing price at day </w:t>
            </w:r>
            <m:oMath>
              <m:r>
                <w:rPr>
                  <w:rFonts w:ascii="Cambria Math" w:eastAsia="Times New Roman" w:hAnsi="Cambria Math" w:cs="Times New Roman"/>
                  <w:sz w:val="16"/>
                  <w:szCs w:val="16"/>
                </w:rPr>
                <m:t>t</m:t>
              </m:r>
            </m:oMath>
          </w:p>
        </w:tc>
      </w:tr>
      <w:tr w:rsidR="002D7C65" w:rsidRPr="007B1EA9" w14:paraId="4790B78B" w14:textId="77777777" w:rsidTr="002D7C65">
        <w:trPr>
          <w:jc w:val="center"/>
        </w:trPr>
        <w:tc>
          <w:tcPr>
            <w:tcW w:w="0" w:type="auto"/>
            <w:hideMark/>
          </w:tcPr>
          <w:p w14:paraId="56A3F7E2" w14:textId="77777777" w:rsidR="002D7C65" w:rsidRPr="007B1EA9" w:rsidRDefault="00000000" w:rsidP="002D7C65">
            <w:pPr>
              <w:rPr>
                <w:rFonts w:ascii="Times New Roman" w:eastAsia="Times New Roman" w:hAnsi="Times New Roman" w:cs="Times New Roman"/>
                <w:sz w:val="16"/>
                <w:szCs w:val="16"/>
              </w:rPr>
            </w:pPr>
            <m:oMathPara>
              <m:oMath>
                <m:sSubSup>
                  <m:sSubSupPr>
                    <m:ctrlPr>
                      <w:rPr>
                        <w:rFonts w:ascii="Cambria Math" w:eastAsia="Times New Roman" w:hAnsi="Cambria Math" w:cs="Times New Roman"/>
                        <w:sz w:val="16"/>
                        <w:szCs w:val="16"/>
                      </w:rPr>
                    </m:ctrlPr>
                  </m:sSubSupPr>
                  <m:e>
                    <m:acc>
                      <m:accPr>
                        <m:ctrlPr>
                          <w:rPr>
                            <w:rFonts w:ascii="Cambria Math" w:eastAsia="Times New Roman" w:hAnsi="Cambria Math" w:cs="Times New Roman"/>
                            <w:sz w:val="16"/>
                            <w:szCs w:val="16"/>
                          </w:rPr>
                        </m:ctrlPr>
                      </m:accPr>
                      <m:e>
                        <m:r>
                          <w:rPr>
                            <w:rFonts w:ascii="Cambria Math" w:eastAsia="Times New Roman" w:hAnsi="Cambria Math" w:cs="Times New Roman"/>
                            <w:sz w:val="16"/>
                            <w:szCs w:val="16"/>
                          </w:rPr>
                          <m:t>y</m:t>
                        </m:r>
                      </m:e>
                    </m:acc>
                  </m:e>
                  <m:sub>
                    <m:r>
                      <w:rPr>
                        <w:rFonts w:ascii="Cambria Math" w:eastAsia="Times New Roman" w:hAnsi="Cambria Math" w:cs="Times New Roman"/>
                        <w:sz w:val="16"/>
                        <w:szCs w:val="16"/>
                      </w:rPr>
                      <m:t>t</m:t>
                    </m:r>
                  </m:sub>
                  <m:sup>
                    <m:r>
                      <w:rPr>
                        <w:rFonts w:ascii="Cambria Math" w:eastAsia="Times New Roman" w:hAnsi="Cambria Math" w:cs="Times New Roman"/>
                        <w:sz w:val="16"/>
                        <w:szCs w:val="16"/>
                      </w:rPr>
                      <m:t>P</m:t>
                    </m:r>
                  </m:sup>
                </m:sSubSup>
              </m:oMath>
            </m:oMathPara>
          </w:p>
        </w:tc>
        <w:tc>
          <w:tcPr>
            <w:tcW w:w="0" w:type="auto"/>
            <w:hideMark/>
          </w:tcPr>
          <w:p w14:paraId="6B6973EA" w14:textId="77777777" w:rsidR="002D7C65" w:rsidRPr="007B1EA9" w:rsidRDefault="002D7C65" w:rsidP="002D7C65">
            <w:pPr>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Prophet point forecast at day </w:t>
            </w:r>
            <m:oMath>
              <m:r>
                <w:rPr>
                  <w:rFonts w:ascii="Cambria Math" w:eastAsia="Times New Roman" w:hAnsi="Cambria Math" w:cs="Times New Roman"/>
                  <w:sz w:val="16"/>
                  <w:szCs w:val="16"/>
                </w:rPr>
                <m:t>t</m:t>
              </m:r>
            </m:oMath>
          </w:p>
        </w:tc>
      </w:tr>
      <w:tr w:rsidR="002D7C65" w:rsidRPr="007B1EA9" w14:paraId="71BB7623" w14:textId="77777777" w:rsidTr="002D7C65">
        <w:trPr>
          <w:jc w:val="center"/>
        </w:trPr>
        <w:tc>
          <w:tcPr>
            <w:tcW w:w="0" w:type="auto"/>
            <w:hideMark/>
          </w:tcPr>
          <w:p w14:paraId="15DE19C1" w14:textId="77777777" w:rsidR="002D7C65" w:rsidRPr="007B1EA9" w:rsidRDefault="00000000" w:rsidP="002D7C65">
            <w:pPr>
              <w:rPr>
                <w:rFonts w:ascii="Times New Roman" w:eastAsia="Times New Roman" w:hAnsi="Times New Roman" w:cs="Times New Roman"/>
                <w:sz w:val="16"/>
                <w:szCs w:val="16"/>
              </w:rPr>
            </w:pPr>
            <m:oMathPara>
              <m:oMath>
                <m:sSubSup>
                  <m:sSubSupPr>
                    <m:ctrlPr>
                      <w:rPr>
                        <w:rFonts w:ascii="Cambria Math" w:eastAsia="Times New Roman" w:hAnsi="Cambria Math" w:cs="Times New Roman"/>
                        <w:sz w:val="16"/>
                        <w:szCs w:val="16"/>
                      </w:rPr>
                    </m:ctrlPr>
                  </m:sSubSupPr>
                  <m:e>
                    <m:acc>
                      <m:accPr>
                        <m:ctrlPr>
                          <w:rPr>
                            <w:rFonts w:ascii="Cambria Math" w:eastAsia="Times New Roman" w:hAnsi="Cambria Math" w:cs="Times New Roman"/>
                            <w:sz w:val="16"/>
                            <w:szCs w:val="16"/>
                          </w:rPr>
                        </m:ctrlPr>
                      </m:accPr>
                      <m:e>
                        <m:r>
                          <w:rPr>
                            <w:rFonts w:ascii="Cambria Math" w:eastAsia="Times New Roman" w:hAnsi="Cambria Math" w:cs="Times New Roman"/>
                            <w:sz w:val="16"/>
                            <w:szCs w:val="16"/>
                          </w:rPr>
                          <m:t>y</m:t>
                        </m:r>
                      </m:e>
                    </m:acc>
                  </m:e>
                  <m:sub>
                    <m:r>
                      <w:rPr>
                        <w:rFonts w:ascii="Cambria Math" w:eastAsia="Times New Roman" w:hAnsi="Cambria Math" w:cs="Times New Roman"/>
                        <w:sz w:val="16"/>
                        <w:szCs w:val="16"/>
                      </w:rPr>
                      <m:t>t</m:t>
                    </m:r>
                  </m:sub>
                  <m:sup>
                    <m:r>
                      <w:rPr>
                        <w:rFonts w:ascii="Cambria Math" w:eastAsia="Times New Roman" w:hAnsi="Cambria Math" w:cs="Times New Roman"/>
                        <w:sz w:val="16"/>
                        <w:szCs w:val="16"/>
                      </w:rPr>
                      <m:t>F</m:t>
                    </m:r>
                  </m:sup>
                </m:sSubSup>
              </m:oMath>
            </m:oMathPara>
          </w:p>
        </w:tc>
        <w:tc>
          <w:tcPr>
            <w:tcW w:w="0" w:type="auto"/>
            <w:hideMark/>
          </w:tcPr>
          <w:p w14:paraId="048EB4D1" w14:textId="77777777" w:rsidR="002D7C65" w:rsidRPr="007B1EA9" w:rsidRDefault="002D7C65" w:rsidP="002D7C65">
            <w:pPr>
              <w:rPr>
                <w:rFonts w:ascii="Times New Roman" w:eastAsia="Times New Roman" w:hAnsi="Times New Roman" w:cs="Times New Roman"/>
                <w:sz w:val="16"/>
                <w:szCs w:val="16"/>
              </w:rPr>
            </w:pPr>
            <w:r>
              <w:rPr>
                <w:rFonts w:ascii="Times New Roman" w:eastAsia="Times New Roman" w:hAnsi="Times New Roman" w:cs="Times New Roman"/>
                <w:sz w:val="16"/>
                <w:szCs w:val="16"/>
              </w:rPr>
              <w:t>AdaProphet final composite forecast</w:t>
            </w:r>
          </w:p>
        </w:tc>
      </w:tr>
      <w:tr w:rsidR="002D7C65" w:rsidRPr="007B1EA9" w14:paraId="5DC10515" w14:textId="77777777" w:rsidTr="002D7C65">
        <w:trPr>
          <w:jc w:val="center"/>
        </w:trPr>
        <w:tc>
          <w:tcPr>
            <w:tcW w:w="0" w:type="auto"/>
            <w:hideMark/>
          </w:tcPr>
          <w:p w14:paraId="3FB0101B" w14:textId="77777777" w:rsidR="002D7C65" w:rsidRPr="007B1EA9" w:rsidRDefault="00000000" w:rsidP="002D7C65">
            <w:pPr>
              <w:rPr>
                <w:rFonts w:ascii="Times New Roman" w:eastAsia="Times New Roman" w:hAnsi="Times New Roman" w:cs="Times New Roman"/>
                <w:sz w:val="16"/>
                <w:szCs w:val="16"/>
              </w:rPr>
            </w:pPr>
            <m:oMathPara>
              <m:oMath>
                <m:sSub>
                  <m:sSubPr>
                    <m:ctrlPr>
                      <w:rPr>
                        <w:rFonts w:ascii="Cambria Math" w:eastAsia="Times New Roman" w:hAnsi="Cambria Math" w:cs="Times New Roman"/>
                        <w:sz w:val="16"/>
                        <w:szCs w:val="16"/>
                      </w:rPr>
                    </m:ctrlPr>
                  </m:sSubPr>
                  <m:e>
                    <m:r>
                      <w:rPr>
                        <w:rFonts w:ascii="Cambria Math" w:eastAsia="Times New Roman" w:hAnsi="Cambria Math" w:cs="Times New Roman"/>
                        <w:sz w:val="16"/>
                        <w:szCs w:val="16"/>
                      </w:rPr>
                      <m:t>ε</m:t>
                    </m:r>
                  </m:e>
                  <m:sub>
                    <m:r>
                      <w:rPr>
                        <w:rFonts w:ascii="Cambria Math" w:eastAsia="Times New Roman" w:hAnsi="Cambria Math" w:cs="Times New Roman"/>
                        <w:sz w:val="16"/>
                        <w:szCs w:val="16"/>
                      </w:rPr>
                      <m:t>t</m:t>
                    </m:r>
                  </m:sub>
                </m:sSub>
                <m:r>
                  <w:rPr>
                    <w:rFonts w:ascii="Cambria Math" w:eastAsia="Times New Roman" w:hAnsi="Cambria Math" w:cs="Times New Roman"/>
                    <w:sz w:val="16"/>
                    <w:szCs w:val="16"/>
                  </w:rPr>
                  <m:t>=</m:t>
                </m:r>
                <m:sSub>
                  <m:sSubPr>
                    <m:ctrlPr>
                      <w:rPr>
                        <w:rFonts w:ascii="Cambria Math" w:eastAsia="Times New Roman" w:hAnsi="Cambria Math" w:cs="Times New Roman"/>
                        <w:sz w:val="16"/>
                        <w:szCs w:val="16"/>
                      </w:rPr>
                    </m:ctrlPr>
                  </m:sSubPr>
                  <m:e>
                    <m:r>
                      <w:rPr>
                        <w:rFonts w:ascii="Cambria Math" w:eastAsia="Times New Roman" w:hAnsi="Cambria Math" w:cs="Times New Roman"/>
                        <w:sz w:val="16"/>
                        <w:szCs w:val="16"/>
                      </w:rPr>
                      <m:t>y</m:t>
                    </m:r>
                  </m:e>
                  <m:sub>
                    <m:r>
                      <w:rPr>
                        <w:rFonts w:ascii="Cambria Math" w:eastAsia="Times New Roman" w:hAnsi="Cambria Math" w:cs="Times New Roman"/>
                        <w:sz w:val="16"/>
                        <w:szCs w:val="16"/>
                      </w:rPr>
                      <m:t>t</m:t>
                    </m:r>
                  </m:sub>
                </m:sSub>
                <m:r>
                  <w:rPr>
                    <w:rFonts w:ascii="Cambria Math" w:eastAsia="Times New Roman" w:hAnsi="Cambria Math" w:cs="Times New Roman"/>
                    <w:sz w:val="16"/>
                    <w:szCs w:val="16"/>
                  </w:rPr>
                  <m:t>-</m:t>
                </m:r>
                <m:sSubSup>
                  <m:sSubSupPr>
                    <m:ctrlPr>
                      <w:rPr>
                        <w:rFonts w:ascii="Cambria Math" w:eastAsia="Times New Roman" w:hAnsi="Cambria Math" w:cs="Times New Roman"/>
                        <w:sz w:val="16"/>
                        <w:szCs w:val="16"/>
                      </w:rPr>
                    </m:ctrlPr>
                  </m:sSubSupPr>
                  <m:e>
                    <m:acc>
                      <m:accPr>
                        <m:ctrlPr>
                          <w:rPr>
                            <w:rFonts w:ascii="Cambria Math" w:eastAsia="Times New Roman" w:hAnsi="Cambria Math" w:cs="Times New Roman"/>
                            <w:sz w:val="16"/>
                            <w:szCs w:val="16"/>
                          </w:rPr>
                        </m:ctrlPr>
                      </m:accPr>
                      <m:e>
                        <m:r>
                          <w:rPr>
                            <w:rFonts w:ascii="Cambria Math" w:eastAsia="Times New Roman" w:hAnsi="Cambria Math" w:cs="Times New Roman"/>
                            <w:sz w:val="16"/>
                            <w:szCs w:val="16"/>
                          </w:rPr>
                          <m:t>y</m:t>
                        </m:r>
                      </m:e>
                    </m:acc>
                  </m:e>
                  <m:sub>
                    <m:r>
                      <w:rPr>
                        <w:rFonts w:ascii="Cambria Math" w:eastAsia="Times New Roman" w:hAnsi="Cambria Math" w:cs="Times New Roman"/>
                        <w:sz w:val="16"/>
                        <w:szCs w:val="16"/>
                      </w:rPr>
                      <m:t>t</m:t>
                    </m:r>
                  </m:sub>
                  <m:sup>
                    <m:r>
                      <w:rPr>
                        <w:rFonts w:ascii="Cambria Math" w:eastAsia="Times New Roman" w:hAnsi="Cambria Math" w:cs="Times New Roman"/>
                        <w:sz w:val="16"/>
                        <w:szCs w:val="16"/>
                      </w:rPr>
                      <m:t>P</m:t>
                    </m:r>
                  </m:sup>
                </m:sSubSup>
              </m:oMath>
            </m:oMathPara>
          </w:p>
        </w:tc>
        <w:tc>
          <w:tcPr>
            <w:tcW w:w="0" w:type="auto"/>
            <w:hideMark/>
          </w:tcPr>
          <w:p w14:paraId="6066AB28" w14:textId="77777777" w:rsidR="002D7C65" w:rsidRPr="007B1EA9" w:rsidRDefault="002D7C65" w:rsidP="002D7C65">
            <w:pPr>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Forecast residual at day </w:t>
            </w:r>
            <m:oMath>
              <m:r>
                <w:rPr>
                  <w:rFonts w:ascii="Cambria Math" w:eastAsia="Times New Roman" w:hAnsi="Cambria Math" w:cs="Times New Roman"/>
                  <w:sz w:val="16"/>
                  <w:szCs w:val="16"/>
                </w:rPr>
                <m:t>t</m:t>
              </m:r>
            </m:oMath>
          </w:p>
        </w:tc>
      </w:tr>
      <w:tr w:rsidR="002D7C65" w:rsidRPr="007B1EA9" w14:paraId="1F0E9D90" w14:textId="77777777" w:rsidTr="002D7C65">
        <w:trPr>
          <w:jc w:val="center"/>
        </w:trPr>
        <w:tc>
          <w:tcPr>
            <w:tcW w:w="0" w:type="auto"/>
            <w:hideMark/>
          </w:tcPr>
          <w:p w14:paraId="50ECD184" w14:textId="77777777" w:rsidR="002D7C65" w:rsidRPr="007B1EA9" w:rsidRDefault="00000000" w:rsidP="002D7C65">
            <w:pPr>
              <w:rPr>
                <w:rFonts w:ascii="Times New Roman" w:eastAsia="Times New Roman" w:hAnsi="Times New Roman" w:cs="Times New Roman"/>
                <w:sz w:val="16"/>
                <w:szCs w:val="16"/>
              </w:rPr>
            </w:pPr>
            <m:oMathPara>
              <m:oMath>
                <m:sSub>
                  <m:sSubPr>
                    <m:ctrlPr>
                      <w:rPr>
                        <w:rFonts w:ascii="Cambria Math" w:eastAsia="Times New Roman" w:hAnsi="Cambria Math" w:cs="Times New Roman"/>
                        <w:sz w:val="16"/>
                        <w:szCs w:val="16"/>
                      </w:rPr>
                    </m:ctrlPr>
                  </m:sSubPr>
                  <m:e>
                    <m:acc>
                      <m:accPr>
                        <m:ctrlPr>
                          <w:rPr>
                            <w:rFonts w:ascii="Cambria Math" w:eastAsia="Times New Roman" w:hAnsi="Cambria Math" w:cs="Times New Roman"/>
                            <w:sz w:val="16"/>
                            <w:szCs w:val="16"/>
                          </w:rPr>
                        </m:ctrlPr>
                      </m:accPr>
                      <m:e>
                        <m:r>
                          <w:rPr>
                            <w:rFonts w:ascii="Cambria Math" w:eastAsia="Times New Roman" w:hAnsi="Cambria Math" w:cs="Times New Roman"/>
                            <w:sz w:val="16"/>
                            <w:szCs w:val="16"/>
                          </w:rPr>
                          <m:t>ε</m:t>
                        </m:r>
                      </m:e>
                    </m:acc>
                  </m:e>
                  <m:sub>
                    <m:r>
                      <w:rPr>
                        <w:rFonts w:ascii="Cambria Math" w:eastAsia="Times New Roman" w:hAnsi="Cambria Math" w:cs="Times New Roman"/>
                        <w:sz w:val="16"/>
                        <w:szCs w:val="16"/>
                      </w:rPr>
                      <m:t>t</m:t>
                    </m:r>
                  </m:sub>
                </m:sSub>
              </m:oMath>
            </m:oMathPara>
          </w:p>
        </w:tc>
        <w:tc>
          <w:tcPr>
            <w:tcW w:w="0" w:type="auto"/>
            <w:hideMark/>
          </w:tcPr>
          <w:p w14:paraId="282E9B75" w14:textId="77777777" w:rsidR="002D7C65" w:rsidRPr="007B1EA9" w:rsidRDefault="002D7C65" w:rsidP="002D7C65">
            <w:pPr>
              <w:rPr>
                <w:rFonts w:ascii="Times New Roman" w:eastAsia="Times New Roman" w:hAnsi="Times New Roman" w:cs="Times New Roman"/>
                <w:sz w:val="16"/>
                <w:szCs w:val="16"/>
              </w:rPr>
            </w:pPr>
            <w:r>
              <w:rPr>
                <w:rFonts w:ascii="Times New Roman" w:eastAsia="Times New Roman" w:hAnsi="Times New Roman" w:cs="Times New Roman"/>
                <w:sz w:val="16"/>
                <w:szCs w:val="16"/>
              </w:rPr>
              <w:t>LSTM-predicted residual</w:t>
            </w:r>
          </w:p>
        </w:tc>
      </w:tr>
      <w:tr w:rsidR="002D7C65" w:rsidRPr="007B1EA9" w14:paraId="50D8BCCA" w14:textId="77777777" w:rsidTr="002D7C65">
        <w:trPr>
          <w:jc w:val="center"/>
        </w:trPr>
        <w:tc>
          <w:tcPr>
            <w:tcW w:w="0" w:type="auto"/>
            <w:hideMark/>
          </w:tcPr>
          <w:p w14:paraId="0EBF70C9" w14:textId="77777777" w:rsidR="002D7C65" w:rsidRPr="007B1EA9" w:rsidRDefault="00000000" w:rsidP="002D7C65">
            <w:pPr>
              <w:rPr>
                <w:rFonts w:ascii="Times New Roman" w:eastAsia="Times New Roman" w:hAnsi="Times New Roman" w:cs="Times New Roman"/>
                <w:sz w:val="16"/>
                <w:szCs w:val="16"/>
              </w:rPr>
            </w:pPr>
            <m:oMathPara>
              <m:oMath>
                <m:sSub>
                  <m:sSubPr>
                    <m:ctrlPr>
                      <w:rPr>
                        <w:rFonts w:ascii="Cambria Math" w:eastAsia="Times New Roman" w:hAnsi="Cambria Math" w:cs="Times New Roman"/>
                        <w:sz w:val="16"/>
                        <w:szCs w:val="16"/>
                      </w:rPr>
                    </m:ctrlPr>
                  </m:sSubPr>
                  <m:e>
                    <m:r>
                      <w:rPr>
                        <w:rFonts w:ascii="Cambria Math" w:eastAsia="Times New Roman" w:hAnsi="Cambria Math" w:cs="Times New Roman"/>
                        <w:sz w:val="16"/>
                        <w:szCs w:val="16"/>
                      </w:rPr>
                      <m:t>τ</m:t>
                    </m:r>
                  </m:e>
                  <m:sub>
                    <m:r>
                      <w:rPr>
                        <w:rFonts w:ascii="Cambria Math" w:eastAsia="Times New Roman" w:hAnsi="Cambria Math" w:cs="Times New Roman"/>
                        <w:sz w:val="16"/>
                        <w:szCs w:val="16"/>
                      </w:rPr>
                      <m:t>t</m:t>
                    </m:r>
                  </m:sub>
                </m:sSub>
              </m:oMath>
            </m:oMathPara>
          </w:p>
        </w:tc>
        <w:tc>
          <w:tcPr>
            <w:tcW w:w="0" w:type="auto"/>
            <w:hideMark/>
          </w:tcPr>
          <w:p w14:paraId="61568FD5" w14:textId="77777777" w:rsidR="002D7C65" w:rsidRPr="007B1EA9" w:rsidRDefault="002D7C65" w:rsidP="002D7C65">
            <w:pPr>
              <w:rPr>
                <w:rFonts w:ascii="Times New Roman" w:eastAsia="Times New Roman" w:hAnsi="Times New Roman" w:cs="Times New Roman"/>
                <w:sz w:val="16"/>
                <w:szCs w:val="16"/>
              </w:rPr>
            </w:pPr>
            <w:r>
              <w:rPr>
                <w:rFonts w:ascii="Times New Roman" w:eastAsia="Times New Roman" w:hAnsi="Times New Roman" w:cs="Times New Roman"/>
                <w:sz w:val="16"/>
                <w:szCs w:val="16"/>
              </w:rPr>
              <w:t>Adaptive changepoint prior scale</w:t>
            </w:r>
          </w:p>
        </w:tc>
      </w:tr>
      <w:tr w:rsidR="002D7C65" w:rsidRPr="007B1EA9" w14:paraId="79ABB10F" w14:textId="77777777" w:rsidTr="002D7C65">
        <w:trPr>
          <w:jc w:val="center"/>
        </w:trPr>
        <w:tc>
          <w:tcPr>
            <w:tcW w:w="0" w:type="auto"/>
            <w:hideMark/>
          </w:tcPr>
          <w:p w14:paraId="25CF6621" w14:textId="77777777" w:rsidR="002D7C65" w:rsidRPr="007B1EA9" w:rsidRDefault="00000000" w:rsidP="002D7C65">
            <w:pPr>
              <w:rPr>
                <w:rFonts w:ascii="Times New Roman" w:eastAsia="Times New Roman" w:hAnsi="Times New Roman" w:cs="Times New Roman"/>
                <w:sz w:val="16"/>
                <w:szCs w:val="16"/>
              </w:rPr>
            </w:pPr>
            <m:oMathPara>
              <m:oMath>
                <m:sSubSup>
                  <m:sSubSupPr>
                    <m:ctrlPr>
                      <w:rPr>
                        <w:rFonts w:ascii="Cambria Math" w:eastAsia="Times New Roman" w:hAnsi="Cambria Math" w:cs="Times New Roman"/>
                        <w:sz w:val="16"/>
                        <w:szCs w:val="16"/>
                      </w:rPr>
                    </m:ctrlPr>
                  </m:sSubSupPr>
                  <m:e>
                    <m:r>
                      <w:rPr>
                        <w:rFonts w:ascii="Cambria Math" w:eastAsia="Times New Roman" w:hAnsi="Cambria Math" w:cs="Times New Roman"/>
                        <w:sz w:val="16"/>
                        <w:szCs w:val="16"/>
                      </w:rPr>
                      <m:t>σ</m:t>
                    </m:r>
                  </m:e>
                  <m:sub>
                    <m:r>
                      <w:rPr>
                        <w:rFonts w:ascii="Cambria Math" w:eastAsia="Times New Roman" w:hAnsi="Cambria Math" w:cs="Times New Roman"/>
                        <w:sz w:val="16"/>
                        <w:szCs w:val="16"/>
                      </w:rPr>
                      <m:t>t</m:t>
                    </m:r>
                  </m:sub>
                  <m:sup>
                    <m:d>
                      <m:dPr>
                        <m:ctrlPr>
                          <w:rPr>
                            <w:rFonts w:ascii="Cambria Math" w:eastAsia="Times New Roman" w:hAnsi="Cambria Math" w:cs="Times New Roman"/>
                            <w:sz w:val="16"/>
                            <w:szCs w:val="16"/>
                          </w:rPr>
                        </m:ctrlPr>
                      </m:dPr>
                      <m:e>
                        <m:r>
                          <w:rPr>
                            <w:rFonts w:ascii="Cambria Math" w:eastAsia="Times New Roman" w:hAnsi="Cambria Math" w:cs="Times New Roman"/>
                            <w:sz w:val="16"/>
                            <w:szCs w:val="16"/>
                          </w:rPr>
                          <m:t>w</m:t>
                        </m:r>
                      </m:e>
                    </m:d>
                  </m:sup>
                </m:sSubSup>
              </m:oMath>
            </m:oMathPara>
          </w:p>
        </w:tc>
        <w:tc>
          <w:tcPr>
            <w:tcW w:w="0" w:type="auto"/>
            <w:hideMark/>
          </w:tcPr>
          <w:p w14:paraId="208DC42D" w14:textId="77777777" w:rsidR="002D7C65" w:rsidRPr="007B1EA9" w:rsidRDefault="002D7C65" w:rsidP="002D7C65">
            <w:pPr>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Rolling </w:t>
            </w:r>
            <m:oMath>
              <m:r>
                <w:rPr>
                  <w:rFonts w:ascii="Cambria Math" w:eastAsia="Times New Roman" w:hAnsi="Cambria Math" w:cs="Times New Roman"/>
                  <w:sz w:val="16"/>
                  <w:szCs w:val="16"/>
                </w:rPr>
                <m:t>w</m:t>
              </m:r>
            </m:oMath>
            <w:r>
              <w:rPr>
                <w:rFonts w:ascii="Times New Roman" w:eastAsia="Times New Roman" w:hAnsi="Times New Roman" w:cs="Times New Roman"/>
                <w:sz w:val="16"/>
                <w:szCs w:val="16"/>
              </w:rPr>
              <w:t>-day log-return standard deviation</w:t>
            </w:r>
          </w:p>
        </w:tc>
      </w:tr>
      <w:tr w:rsidR="002D7C65" w:rsidRPr="007B1EA9" w14:paraId="4FB44F23" w14:textId="77777777" w:rsidTr="002D7C65">
        <w:trPr>
          <w:jc w:val="center"/>
        </w:trPr>
        <w:tc>
          <w:tcPr>
            <w:tcW w:w="0" w:type="auto"/>
            <w:hideMark/>
          </w:tcPr>
          <w:p w14:paraId="4AB48DED" w14:textId="77777777" w:rsidR="002D7C65" w:rsidRPr="007B1EA9" w:rsidRDefault="002D7C65" w:rsidP="002D7C65">
            <w:pPr>
              <w:rPr>
                <w:rFonts w:ascii="Times New Roman" w:eastAsia="Times New Roman" w:hAnsi="Times New Roman" w:cs="Times New Roman"/>
                <w:sz w:val="16"/>
                <w:szCs w:val="16"/>
              </w:rPr>
            </w:pPr>
            <m:oMathPara>
              <m:oMath>
                <m:r>
                  <w:rPr>
                    <w:rFonts w:ascii="Cambria Math" w:eastAsia="Times New Roman" w:hAnsi="Cambria Math" w:cs="Times New Roman"/>
                    <w:sz w:val="16"/>
                    <w:szCs w:val="16"/>
                  </w:rPr>
                  <m:t>AT</m:t>
                </m:r>
                <m:sSub>
                  <m:sSubPr>
                    <m:ctrlPr>
                      <w:rPr>
                        <w:rFonts w:ascii="Cambria Math" w:eastAsia="Times New Roman" w:hAnsi="Cambria Math" w:cs="Times New Roman"/>
                        <w:sz w:val="16"/>
                        <w:szCs w:val="16"/>
                      </w:rPr>
                    </m:ctrlPr>
                  </m:sSubPr>
                  <m:e>
                    <m:r>
                      <w:rPr>
                        <w:rFonts w:ascii="Cambria Math" w:eastAsia="Times New Roman" w:hAnsi="Cambria Math" w:cs="Times New Roman"/>
                        <w:sz w:val="16"/>
                        <w:szCs w:val="16"/>
                      </w:rPr>
                      <m:t>R</m:t>
                    </m:r>
                  </m:e>
                  <m:sub>
                    <m:r>
                      <w:rPr>
                        <w:rFonts w:ascii="Cambria Math" w:eastAsia="Times New Roman" w:hAnsi="Cambria Math" w:cs="Times New Roman"/>
                        <w:sz w:val="16"/>
                        <w:szCs w:val="16"/>
                      </w:rPr>
                      <m:t>t</m:t>
                    </m:r>
                  </m:sub>
                </m:sSub>
              </m:oMath>
            </m:oMathPara>
          </w:p>
        </w:tc>
        <w:tc>
          <w:tcPr>
            <w:tcW w:w="0" w:type="auto"/>
            <w:hideMark/>
          </w:tcPr>
          <w:p w14:paraId="0BB59225" w14:textId="77777777" w:rsidR="002D7C65" w:rsidRPr="007B1EA9" w:rsidRDefault="002D7C65" w:rsidP="002D7C65">
            <w:pPr>
              <w:rPr>
                <w:rFonts w:ascii="Times New Roman" w:eastAsia="Times New Roman" w:hAnsi="Times New Roman" w:cs="Times New Roman"/>
                <w:sz w:val="16"/>
                <w:szCs w:val="16"/>
              </w:rPr>
            </w:pPr>
            <w:r>
              <w:rPr>
                <w:rFonts w:ascii="Times New Roman" w:eastAsia="Times New Roman" w:hAnsi="Times New Roman" w:cs="Times New Roman"/>
                <w:sz w:val="16"/>
                <w:szCs w:val="16"/>
              </w:rPr>
              <w:t>14-day Average True Range</w:t>
            </w:r>
          </w:p>
        </w:tc>
      </w:tr>
      <w:tr w:rsidR="002D7C65" w:rsidRPr="007B1EA9" w14:paraId="6D194104" w14:textId="77777777" w:rsidTr="002D7C65">
        <w:trPr>
          <w:jc w:val="center"/>
        </w:trPr>
        <w:tc>
          <w:tcPr>
            <w:tcW w:w="0" w:type="auto"/>
            <w:hideMark/>
          </w:tcPr>
          <w:p w14:paraId="534CC64F" w14:textId="77777777" w:rsidR="002D7C65" w:rsidRPr="007B1EA9" w:rsidRDefault="00000000" w:rsidP="002D7C65">
            <w:pPr>
              <w:rPr>
                <w:rFonts w:ascii="Times New Roman" w:eastAsia="Times New Roman" w:hAnsi="Times New Roman" w:cs="Times New Roman"/>
                <w:sz w:val="16"/>
                <w:szCs w:val="16"/>
              </w:rPr>
            </w:pPr>
            <m:oMathPara>
              <m:oMath>
                <m:sSub>
                  <m:sSubPr>
                    <m:ctrlPr>
                      <w:rPr>
                        <w:rFonts w:ascii="Cambria Math" w:eastAsia="Times New Roman" w:hAnsi="Cambria Math" w:cs="Times New Roman"/>
                        <w:sz w:val="16"/>
                        <w:szCs w:val="16"/>
                      </w:rPr>
                    </m:ctrlPr>
                  </m:sSubPr>
                  <m:e>
                    <m:r>
                      <w:rPr>
                        <w:rFonts w:ascii="Cambria Math" w:eastAsia="Times New Roman" w:hAnsi="Cambria Math" w:cs="Times New Roman"/>
                        <w:sz w:val="16"/>
                        <w:szCs w:val="16"/>
                      </w:rPr>
                      <m:t>R</m:t>
                    </m:r>
                  </m:e>
                  <m:sub>
                    <m:r>
                      <w:rPr>
                        <w:rFonts w:ascii="Cambria Math" w:eastAsia="Times New Roman" w:hAnsi="Cambria Math" w:cs="Times New Roman"/>
                        <w:sz w:val="16"/>
                        <w:szCs w:val="16"/>
                      </w:rPr>
                      <m:t>t</m:t>
                    </m:r>
                  </m:sub>
                </m:sSub>
              </m:oMath>
            </m:oMathPara>
          </w:p>
        </w:tc>
        <w:tc>
          <w:tcPr>
            <w:tcW w:w="0" w:type="auto"/>
            <w:hideMark/>
          </w:tcPr>
          <w:p w14:paraId="4360A150" w14:textId="77777777" w:rsidR="002D7C65" w:rsidRPr="007B1EA9" w:rsidRDefault="002D7C65" w:rsidP="002D7C65">
            <w:pPr>
              <w:rPr>
                <w:rFonts w:ascii="Times New Roman" w:eastAsia="Times New Roman" w:hAnsi="Times New Roman" w:cs="Times New Roman"/>
                <w:sz w:val="16"/>
                <w:szCs w:val="16"/>
              </w:rPr>
            </w:pPr>
            <w:r>
              <w:rPr>
                <w:rFonts w:ascii="Times New Roman" w:eastAsia="Times New Roman" w:hAnsi="Times New Roman" w:cs="Times New Roman"/>
                <w:sz w:val="16"/>
                <w:szCs w:val="16"/>
              </w:rPr>
              <w:t>Regime label: HIGH / LOW</w:t>
            </w:r>
          </w:p>
        </w:tc>
      </w:tr>
      <w:tr w:rsidR="002D7C65" w:rsidRPr="007B1EA9" w14:paraId="7D8423D4" w14:textId="77777777" w:rsidTr="002D7C65">
        <w:trPr>
          <w:jc w:val="center"/>
        </w:trPr>
        <w:tc>
          <w:tcPr>
            <w:tcW w:w="0" w:type="auto"/>
            <w:hideMark/>
          </w:tcPr>
          <w:p w14:paraId="7CE0372D" w14:textId="77777777" w:rsidR="002D7C65" w:rsidRPr="007B1EA9" w:rsidRDefault="002D7C65" w:rsidP="002D7C65">
            <w:pPr>
              <w:rPr>
                <w:rFonts w:ascii="Times New Roman" w:eastAsia="Times New Roman" w:hAnsi="Times New Roman" w:cs="Times New Roman"/>
                <w:sz w:val="16"/>
                <w:szCs w:val="16"/>
              </w:rPr>
            </w:pPr>
            <m:oMathPara>
              <m:oMath>
                <m:r>
                  <w:rPr>
                    <w:rFonts w:ascii="Cambria Math" w:eastAsia="Times New Roman" w:hAnsi="Cambria Math" w:cs="Times New Roman"/>
                    <w:sz w:val="16"/>
                    <w:szCs w:val="16"/>
                  </w:rPr>
                  <m:t>L=30</m:t>
                </m:r>
              </m:oMath>
            </m:oMathPara>
          </w:p>
        </w:tc>
        <w:tc>
          <w:tcPr>
            <w:tcW w:w="0" w:type="auto"/>
            <w:hideMark/>
          </w:tcPr>
          <w:p w14:paraId="40B1BBF3" w14:textId="77777777" w:rsidR="002D7C65" w:rsidRPr="007B1EA9" w:rsidRDefault="002D7C65" w:rsidP="002D7C65">
            <w:pPr>
              <w:rPr>
                <w:rFonts w:ascii="Times New Roman" w:eastAsia="Times New Roman" w:hAnsi="Times New Roman" w:cs="Times New Roman"/>
                <w:sz w:val="16"/>
                <w:szCs w:val="16"/>
              </w:rPr>
            </w:pPr>
            <w:r>
              <w:rPr>
                <w:rFonts w:ascii="Times New Roman" w:eastAsia="Times New Roman" w:hAnsi="Times New Roman" w:cs="Times New Roman"/>
                <w:sz w:val="16"/>
                <w:szCs w:val="16"/>
              </w:rPr>
              <w:t>LSTM look-back window (days)</w:t>
            </w:r>
          </w:p>
        </w:tc>
      </w:tr>
    </w:tbl>
    <w:p w14:paraId="515F71F4" w14:textId="77777777" w:rsidR="002D7C65" w:rsidRPr="007B1EA9" w:rsidRDefault="002D7C65" w:rsidP="002D7C65">
      <w:pPr>
        <w:spacing w:before="100" w:beforeAutospacing="1" w:after="100" w:afterAutospacing="1"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Given the historical price series </w:t>
      </w:r>
      <m:oMath>
        <m:sSup>
          <m:sSupPr>
            <m:ctrlPr>
              <w:rPr>
                <w:rFonts w:ascii="Cambria Math" w:eastAsia="Times New Roman" w:hAnsi="Cambria Math" w:cs="Times New Roman"/>
                <w:sz w:val="20"/>
                <w:szCs w:val="20"/>
              </w:rPr>
            </m:ctrlPr>
          </m:sSupPr>
          <m:e>
            <m:r>
              <w:rPr>
                <w:rFonts w:ascii="Cambria Math" w:eastAsia="Times New Roman" w:hAnsi="Cambria Math" w:cs="Times New Roman"/>
                <w:sz w:val="20"/>
                <w:szCs w:val="20"/>
              </w:rPr>
              <m:t>Y</m:t>
            </m:r>
          </m:e>
          <m:sup>
            <m:r>
              <m:rPr>
                <m:sty m:val="p"/>
              </m:rPr>
              <w:rPr>
                <w:rFonts w:ascii="Cambria Math" w:eastAsia="Times New Roman" w:hAnsi="Cambria Math" w:cs="Times New Roman"/>
                <w:sz w:val="20"/>
                <w:szCs w:val="20"/>
              </w:rPr>
              <m:t>1:</m:t>
            </m:r>
            <m:sSub>
              <m:sSubPr>
                <m:ctrlPr>
                  <w:rPr>
                    <w:rFonts w:ascii="Cambria Math" w:eastAsia="Times New Roman" w:hAnsi="Cambria Math" w:cs="Times New Roman"/>
                    <w:sz w:val="20"/>
                    <w:szCs w:val="20"/>
                  </w:rPr>
                </m:ctrlPr>
              </m:sSubPr>
              <m:e>
                <m:r>
                  <w:rPr>
                    <w:rFonts w:ascii="Cambria Math" w:eastAsia="Times New Roman" w:hAnsi="Cambria Math" w:cs="Times New Roman"/>
                    <w:sz w:val="20"/>
                    <w:szCs w:val="20"/>
                  </w:rPr>
                  <m:t>T</m:t>
                </m:r>
              </m:e>
              <m:sub>
                <m:r>
                  <m:rPr>
                    <m:sty m:val="p"/>
                  </m:rPr>
                  <w:rPr>
                    <w:rFonts w:ascii="Cambria Math" w:eastAsia="Times New Roman" w:hAnsi="Cambria Math" w:cs="Times New Roman"/>
                    <w:sz w:val="20"/>
                    <w:szCs w:val="20"/>
                  </w:rPr>
                  <m:t>tr</m:t>
                </m:r>
              </m:sub>
            </m:sSub>
          </m:sup>
        </m:sSup>
      </m:oMath>
      <w:r>
        <w:rPr>
          <w:rFonts w:ascii="Times New Roman" w:eastAsia="Times New Roman" w:hAnsi="Times New Roman" w:cs="Times New Roman"/>
          <w:sz w:val="20"/>
          <w:szCs w:val="20"/>
        </w:rPr>
        <w:t xml:space="preserve">observed over the training period, the objective is to generate an </w:t>
      </w:r>
      <m:oMath>
        <m:r>
          <w:rPr>
            <w:rFonts w:ascii="Cambria Math" w:eastAsia="Times New Roman" w:hAnsi="Cambria Math" w:cs="Times New Roman"/>
            <w:sz w:val="20"/>
            <w:szCs w:val="20"/>
          </w:rPr>
          <m:t>h</m:t>
        </m:r>
      </m:oMath>
      <w:r>
        <w:rPr>
          <w:rFonts w:ascii="Times New Roman" w:eastAsia="Times New Roman" w:hAnsi="Times New Roman" w:cs="Times New Roman"/>
          <w:sz w:val="20"/>
          <w:szCs w:val="20"/>
        </w:rPr>
        <w:t xml:space="preserve">-step-ahead point forecast </w:t>
      </w:r>
      <m:oMath>
        <m:sSub>
          <m:sSubPr>
            <m:ctrlPr>
              <w:rPr>
                <w:rFonts w:ascii="Cambria Math" w:eastAsia="Times New Roman" w:hAnsi="Cambria Math" w:cs="Times New Roman"/>
                <w:sz w:val="20"/>
                <w:szCs w:val="20"/>
              </w:rPr>
            </m:ctrlPr>
          </m:sSubPr>
          <m:e>
            <m:acc>
              <m:accPr>
                <m:ctrlPr>
                  <w:rPr>
                    <w:rFonts w:ascii="Cambria Math" w:eastAsia="Times New Roman" w:hAnsi="Cambria Math" w:cs="Times New Roman"/>
                    <w:sz w:val="20"/>
                    <w:szCs w:val="20"/>
                  </w:rPr>
                </m:ctrlPr>
              </m:accPr>
              <m:e>
                <m:r>
                  <w:rPr>
                    <w:rFonts w:ascii="Cambria Math" w:eastAsia="Times New Roman" w:hAnsi="Cambria Math" w:cs="Times New Roman"/>
                    <w:sz w:val="20"/>
                    <w:szCs w:val="20"/>
                  </w:rPr>
                  <m:t>y</m:t>
                </m:r>
              </m:e>
            </m:acc>
          </m:e>
          <m:sub>
            <m:r>
              <w:rPr>
                <w:rFonts w:ascii="Cambria Math" w:eastAsia="Times New Roman" w:hAnsi="Cambria Math" w:cs="Times New Roman"/>
                <w:sz w:val="20"/>
                <w:szCs w:val="20"/>
              </w:rPr>
              <m:t>t</m:t>
            </m:r>
            <m:r>
              <m:rPr>
                <m:sty m:val="p"/>
              </m:rPr>
              <w:rPr>
                <w:rFonts w:ascii="Cambria Math" w:eastAsia="Times New Roman" w:hAnsi="Cambria Math" w:cs="Times New Roman"/>
                <w:sz w:val="20"/>
                <w:szCs w:val="20"/>
              </w:rPr>
              <m:t>+</m:t>
            </m:r>
            <m:r>
              <w:rPr>
                <w:rFonts w:ascii="Cambria Math" w:eastAsia="Times New Roman" w:hAnsi="Cambria Math" w:cs="Times New Roman"/>
                <w:sz w:val="20"/>
                <w:szCs w:val="20"/>
              </w:rPr>
              <m:t>h</m:t>
            </m:r>
          </m:sub>
        </m:sSub>
      </m:oMath>
      <w:r>
        <w:rPr>
          <w:rFonts w:ascii="Times New Roman" w:eastAsia="Times New Roman" w:hAnsi="Times New Roman" w:cs="Times New Roman"/>
          <w:sz w:val="20"/>
          <w:szCs w:val="20"/>
        </w:rPr>
        <w:t xml:space="preserve">, together with a calibrated prediction interval </w:t>
      </w:r>
      <m:oMath>
        <m:r>
          <w:rPr>
            <w:rFonts w:ascii="Cambria Math" w:eastAsia="Times New Roman" w:hAnsi="Cambria Math" w:cs="Times New Roman"/>
            <w:sz w:val="20"/>
            <w:szCs w:val="20"/>
          </w:rPr>
          <m:t>P</m:t>
        </m:r>
        <m:sSub>
          <m:sSubPr>
            <m:ctrlPr>
              <w:rPr>
                <w:rFonts w:ascii="Cambria Math" w:eastAsia="Times New Roman" w:hAnsi="Cambria Math" w:cs="Times New Roman"/>
                <w:sz w:val="20"/>
                <w:szCs w:val="20"/>
              </w:rPr>
            </m:ctrlPr>
          </m:sSubPr>
          <m:e>
            <m:r>
              <w:rPr>
                <w:rFonts w:ascii="Cambria Math" w:eastAsia="Times New Roman" w:hAnsi="Cambria Math" w:cs="Times New Roman"/>
                <w:sz w:val="20"/>
                <w:szCs w:val="20"/>
              </w:rPr>
              <m:t>I</m:t>
            </m:r>
          </m:e>
          <m:sub>
            <m:r>
              <m:rPr>
                <m:sty m:val="p"/>
              </m:rPr>
              <w:rPr>
                <w:rFonts w:ascii="Cambria Math" w:eastAsia="Times New Roman" w:hAnsi="Cambria Math" w:cs="Times New Roman"/>
                <w:sz w:val="20"/>
                <w:szCs w:val="20"/>
              </w:rPr>
              <m:t>1-</m:t>
            </m:r>
            <m:r>
              <w:rPr>
                <w:rFonts w:ascii="Cambria Math" w:eastAsia="Times New Roman" w:hAnsi="Cambria Math" w:cs="Times New Roman"/>
                <w:sz w:val="20"/>
                <w:szCs w:val="20"/>
              </w:rPr>
              <m:t>α</m:t>
            </m:r>
          </m:sub>
        </m:sSub>
      </m:oMath>
      <w:r>
        <w:rPr>
          <w:rFonts w:ascii="Times New Roman" w:eastAsia="Times New Roman" w:hAnsi="Times New Roman" w:cs="Times New Roman"/>
          <w:sz w:val="20"/>
          <w:szCs w:val="20"/>
        </w:rPr>
        <w:t xml:space="preserve">for the test period. The training objective is to minimize the mean squared error between the observed closing prices and the final composite forecasts over the training set, defined as Eq (1). </w:t>
      </w:r>
    </w:p>
    <w:p w14:paraId="55A373E2" w14:textId="77777777" w:rsidR="002D7C65" w:rsidRPr="007B1EA9" w:rsidRDefault="00000000" w:rsidP="002D7C65">
      <w:pPr>
        <w:spacing w:before="100" w:beforeAutospacing="1" w:after="100" w:afterAutospacing="1" w:line="240" w:lineRule="auto"/>
        <w:jc w:val="both"/>
        <w:rPr>
          <w:rFonts w:ascii="Times New Roman" w:eastAsia="Times New Roman" w:hAnsi="Times New Roman" w:cs="Times New Roman"/>
          <w:sz w:val="20"/>
          <w:szCs w:val="20"/>
        </w:rPr>
      </w:pPr>
      <m:oMathPara>
        <m:oMath>
          <m:m>
            <m:mPr>
              <m:plcHide m:val="1"/>
              <m:mcs>
                <m:mc>
                  <m:mcPr>
                    <m:count m:val="4"/>
                    <m:mcJc m:val="center"/>
                  </m:mcPr>
                </m:mc>
              </m:mcs>
              <m:ctrlPr>
                <w:rPr>
                  <w:rFonts w:ascii="Cambria Math" w:eastAsia="Times New Roman" w:hAnsi="Cambria Math" w:cs="Times New Roman"/>
                  <w:sz w:val="20"/>
                  <w:szCs w:val="20"/>
                </w:rPr>
              </m:ctrlPr>
            </m:mPr>
            <m:mr>
              <m:e/>
              <m:e>
                <m:r>
                  <m:rPr>
                    <m:scr m:val="script"/>
                    <m:sty m:val="p"/>
                  </m:rPr>
                  <w:rPr>
                    <w:rFonts w:ascii="Cambria Math" w:eastAsia="Times New Roman" w:hAnsi="Cambria Math" w:cs="Times New Roman"/>
                    <w:sz w:val="20"/>
                    <w:szCs w:val="20"/>
                  </w:rPr>
                  <m:t>L=</m:t>
                </m:r>
                <m:f>
                  <m:fPr>
                    <m:ctrlPr>
                      <w:rPr>
                        <w:rFonts w:ascii="Cambria Math" w:eastAsia="Times New Roman" w:hAnsi="Cambria Math" w:cs="Times New Roman"/>
                        <w:sz w:val="20"/>
                        <w:szCs w:val="20"/>
                      </w:rPr>
                    </m:ctrlPr>
                  </m:fPr>
                  <m:num>
                    <m:r>
                      <m:rPr>
                        <m:sty m:val="p"/>
                      </m:rPr>
                      <w:rPr>
                        <w:rFonts w:ascii="Cambria Math" w:eastAsia="Times New Roman" w:hAnsi="Cambria Math" w:cs="Times New Roman"/>
                        <w:sz w:val="20"/>
                        <w:szCs w:val="20"/>
                      </w:rPr>
                      <m:t>1</m:t>
                    </m:r>
                  </m:num>
                  <m:den>
                    <m:sSub>
                      <m:sSubPr>
                        <m:ctrlPr>
                          <w:rPr>
                            <w:rFonts w:ascii="Cambria Math" w:eastAsia="Times New Roman" w:hAnsi="Cambria Math" w:cs="Times New Roman"/>
                            <w:sz w:val="20"/>
                            <w:szCs w:val="20"/>
                          </w:rPr>
                        </m:ctrlPr>
                      </m:sSubPr>
                      <m:e>
                        <m:r>
                          <w:rPr>
                            <w:rFonts w:ascii="Cambria Math" w:eastAsia="Times New Roman" w:hAnsi="Cambria Math" w:cs="Times New Roman"/>
                            <w:sz w:val="20"/>
                            <w:szCs w:val="20"/>
                          </w:rPr>
                          <m:t>T</m:t>
                        </m:r>
                      </m:e>
                      <m:sub>
                        <m:r>
                          <m:rPr>
                            <m:sty m:val="p"/>
                          </m:rPr>
                          <w:rPr>
                            <w:rFonts w:ascii="Cambria Math" w:eastAsia="Times New Roman" w:hAnsi="Cambria Math" w:cs="Times New Roman"/>
                            <w:sz w:val="20"/>
                            <w:szCs w:val="20"/>
                          </w:rPr>
                          <m:t>tr</m:t>
                        </m:r>
                      </m:sub>
                    </m:sSub>
                  </m:den>
                </m:f>
                <m:nary>
                  <m:naryPr>
                    <m:chr m:val="∑"/>
                    <m:limLoc m:val="undOvr"/>
                    <m:grow m:val="1"/>
                    <m:ctrlPr>
                      <w:rPr>
                        <w:rFonts w:ascii="Cambria Math" w:eastAsia="Times New Roman" w:hAnsi="Cambria Math" w:cs="Times New Roman"/>
                        <w:sz w:val="20"/>
                        <w:szCs w:val="20"/>
                      </w:rPr>
                    </m:ctrlPr>
                  </m:naryPr>
                  <m:sub>
                    <m:r>
                      <w:rPr>
                        <w:rFonts w:ascii="Cambria Math" w:eastAsia="Times New Roman" w:hAnsi="Cambria Math" w:cs="Times New Roman"/>
                        <w:sz w:val="20"/>
                        <w:szCs w:val="20"/>
                      </w:rPr>
                      <m:t>t</m:t>
                    </m:r>
                    <m:r>
                      <m:rPr>
                        <m:sty m:val="p"/>
                      </m:rPr>
                      <w:rPr>
                        <w:rFonts w:ascii="Cambria Math" w:eastAsia="Times New Roman" w:hAnsi="Cambria Math" w:cs="Times New Roman"/>
                        <w:sz w:val="20"/>
                        <w:szCs w:val="20"/>
                      </w:rPr>
                      <m:t>=1</m:t>
                    </m:r>
                  </m:sub>
                  <m:sup>
                    <m:sSub>
                      <m:sSubPr>
                        <m:ctrlPr>
                          <w:rPr>
                            <w:rFonts w:ascii="Cambria Math" w:eastAsia="Times New Roman" w:hAnsi="Cambria Math" w:cs="Times New Roman"/>
                            <w:sz w:val="20"/>
                            <w:szCs w:val="20"/>
                          </w:rPr>
                        </m:ctrlPr>
                      </m:sSubPr>
                      <m:e>
                        <m:r>
                          <w:rPr>
                            <w:rFonts w:ascii="Cambria Math" w:eastAsia="Times New Roman" w:hAnsi="Cambria Math" w:cs="Times New Roman"/>
                            <w:sz w:val="20"/>
                            <w:szCs w:val="20"/>
                          </w:rPr>
                          <m:t>T</m:t>
                        </m:r>
                      </m:e>
                      <m:sub>
                        <m:r>
                          <m:rPr>
                            <m:sty m:val="p"/>
                          </m:rPr>
                          <w:rPr>
                            <w:rFonts w:ascii="Cambria Math" w:eastAsia="Times New Roman" w:hAnsi="Cambria Math" w:cs="Times New Roman"/>
                            <w:sz w:val="20"/>
                            <w:szCs w:val="20"/>
                          </w:rPr>
                          <m:t>tr</m:t>
                        </m:r>
                      </m:sub>
                    </m:sSub>
                  </m:sup>
                  <m:e>
                    <m:sSup>
                      <m:sSupPr>
                        <m:ctrlPr>
                          <w:rPr>
                            <w:rFonts w:ascii="Cambria Math" w:eastAsia="Times New Roman" w:hAnsi="Cambria Math" w:cs="Times New Roman"/>
                            <w:sz w:val="20"/>
                            <w:szCs w:val="20"/>
                          </w:rPr>
                        </m:ctrlPr>
                      </m:sSupPr>
                      <m:e>
                        <m:d>
                          <m:dPr>
                            <m:sepChr m:val="−"/>
                            <m:ctrlPr>
                              <w:rPr>
                                <w:rFonts w:ascii="Cambria Math" w:eastAsia="Times New Roman" w:hAnsi="Cambria Math" w:cs="Times New Roman"/>
                                <w:sz w:val="20"/>
                                <w:szCs w:val="20"/>
                              </w:rPr>
                            </m:ctrlPr>
                          </m:dPr>
                          <m:e>
                            <m:sSub>
                              <m:sSubPr>
                                <m:ctrlPr>
                                  <w:rPr>
                                    <w:rFonts w:ascii="Cambria Math" w:eastAsia="Times New Roman" w:hAnsi="Cambria Math" w:cs="Times New Roman"/>
                                    <w:sz w:val="20"/>
                                    <w:szCs w:val="20"/>
                                  </w:rPr>
                                </m:ctrlPr>
                              </m:sSubPr>
                              <m:e>
                                <m:r>
                                  <w:rPr>
                                    <w:rFonts w:ascii="Cambria Math" w:eastAsia="Times New Roman" w:hAnsi="Cambria Math" w:cs="Times New Roman"/>
                                    <w:sz w:val="20"/>
                                    <w:szCs w:val="20"/>
                                  </w:rPr>
                                  <m:t>y</m:t>
                                </m:r>
                              </m:e>
                              <m:sub>
                                <m:r>
                                  <w:rPr>
                                    <w:rFonts w:ascii="Cambria Math" w:eastAsia="Times New Roman" w:hAnsi="Cambria Math" w:cs="Times New Roman"/>
                                    <w:sz w:val="20"/>
                                    <w:szCs w:val="20"/>
                                  </w:rPr>
                                  <m:t>t</m:t>
                                </m:r>
                              </m:sub>
                            </m:sSub>
                          </m:e>
                          <m:e>
                            <m:sSubSup>
                              <m:sSubSupPr>
                                <m:ctrlPr>
                                  <w:rPr>
                                    <w:rFonts w:ascii="Cambria Math" w:eastAsia="Times New Roman" w:hAnsi="Cambria Math" w:cs="Times New Roman"/>
                                    <w:sz w:val="20"/>
                                    <w:szCs w:val="20"/>
                                  </w:rPr>
                                </m:ctrlPr>
                              </m:sSubSupPr>
                              <m:e>
                                <m:acc>
                                  <m:accPr>
                                    <m:ctrlPr>
                                      <w:rPr>
                                        <w:rFonts w:ascii="Cambria Math" w:eastAsia="Times New Roman" w:hAnsi="Cambria Math" w:cs="Times New Roman"/>
                                        <w:sz w:val="20"/>
                                        <w:szCs w:val="20"/>
                                      </w:rPr>
                                    </m:ctrlPr>
                                  </m:accPr>
                                  <m:e>
                                    <m:r>
                                      <w:rPr>
                                        <w:rFonts w:ascii="Cambria Math" w:eastAsia="Times New Roman" w:hAnsi="Cambria Math" w:cs="Times New Roman"/>
                                        <w:sz w:val="20"/>
                                        <w:szCs w:val="20"/>
                                      </w:rPr>
                                      <m:t>y</m:t>
                                    </m:r>
                                  </m:e>
                                </m:acc>
                              </m:e>
                              <m:sub>
                                <m:r>
                                  <w:rPr>
                                    <w:rFonts w:ascii="Cambria Math" w:eastAsia="Times New Roman" w:hAnsi="Cambria Math" w:cs="Times New Roman"/>
                                    <w:sz w:val="20"/>
                                    <w:szCs w:val="20"/>
                                  </w:rPr>
                                  <m:t>t</m:t>
                                </m:r>
                              </m:sub>
                              <m:sup>
                                <m:r>
                                  <m:rPr>
                                    <m:sty m:val="p"/>
                                  </m:rPr>
                                  <w:rPr>
                                    <w:rFonts w:ascii="Cambria Math" w:eastAsia="Times New Roman" w:hAnsi="Cambria Math" w:cs="Times New Roman"/>
                                    <w:sz w:val="20"/>
                                    <w:szCs w:val="20"/>
                                  </w:rPr>
                                  <m:t>final</m:t>
                                </m:r>
                              </m:sup>
                            </m:sSubSup>
                          </m:e>
                        </m:d>
                      </m:e>
                      <m:sup>
                        <m:r>
                          <m:rPr>
                            <m:sty m:val="p"/>
                          </m:rPr>
                          <w:rPr>
                            <w:rFonts w:ascii="Cambria Math" w:eastAsia="Times New Roman" w:hAnsi="Cambria Math" w:cs="Times New Roman"/>
                            <w:sz w:val="20"/>
                            <w:szCs w:val="20"/>
                          </w:rPr>
                          <m:t>2</m:t>
                        </m:r>
                      </m:sup>
                    </m:sSup>
                  </m:e>
                </m:nary>
              </m:e>
              <m:e>
                <m:r>
                  <w:rPr>
                    <w:rFonts w:ascii="Cambria Math" w:eastAsia="Times New Roman" w:hAnsi="Cambria Math" w:cs="Times New Roman"/>
                    <w:sz w:val="20"/>
                    <w:szCs w:val="20"/>
                  </w:rPr>
                  <m:t xml:space="preserve">                          </m:t>
                </m:r>
              </m:e>
              <m:e>
                <m:r>
                  <m:rPr>
                    <m:nor/>
                  </m:rPr>
                  <w:rPr>
                    <w:rFonts w:ascii="Times New Roman" w:eastAsia="Times New Roman" w:hAnsi="Times New Roman" w:cs="Times New Roman"/>
                    <w:sz w:val="20"/>
                    <w:szCs w:val="20"/>
                  </w:rPr>
                  <m:t>(1)</m:t>
                </m:r>
              </m:e>
            </m:mr>
          </m:m>
          <m:r>
            <m:rPr>
              <m:sty m:val="p"/>
            </m:rPr>
            <w:rPr>
              <w:rFonts w:ascii="Times New Roman" w:eastAsia="Times New Roman" w:hAnsi="Times New Roman" w:cs="Times New Roman"/>
              <w:sz w:val="20"/>
              <w:szCs w:val="20"/>
            </w:rPr>
            <w:br/>
          </m:r>
        </m:oMath>
      </m:oMathPara>
      <w:r>
        <w:rPr>
          <w:rFonts w:ascii="Times New Roman" w:eastAsia="Times New Roman" w:hAnsi="Times New Roman" w:cs="Times New Roman"/>
          <w:sz w:val="20"/>
          <w:szCs w:val="20"/>
        </w:rPr>
        <w:t xml:space="preserve">Model performance is evaluated using MAE, RMSE, MAPE, and </w:t>
      </w:r>
      <m:oMath>
        <m:sSup>
          <m:sSupPr>
            <m:ctrlPr>
              <w:rPr>
                <w:rFonts w:ascii="Cambria Math" w:eastAsia="Times New Roman" w:hAnsi="Cambria Math" w:cs="Times New Roman"/>
                <w:sz w:val="20"/>
                <w:szCs w:val="20"/>
              </w:rPr>
            </m:ctrlPr>
          </m:sSupPr>
          <m:e>
            <m:r>
              <w:rPr>
                <w:rFonts w:ascii="Cambria Math" w:eastAsia="Times New Roman" w:hAnsi="Cambria Math" w:cs="Times New Roman"/>
                <w:sz w:val="20"/>
                <w:szCs w:val="20"/>
              </w:rPr>
              <m:t>R</m:t>
            </m:r>
          </m:e>
          <m:sup>
            <m:r>
              <m:rPr>
                <m:sty m:val="p"/>
              </m:rPr>
              <w:rPr>
                <w:rFonts w:ascii="Cambria Math" w:eastAsia="Times New Roman" w:hAnsi="Cambria Math" w:cs="Times New Roman"/>
                <w:sz w:val="20"/>
                <w:szCs w:val="20"/>
              </w:rPr>
              <m:t>2</m:t>
            </m:r>
          </m:sup>
        </m:sSup>
      </m:oMath>
      <w:r>
        <w:rPr>
          <w:rFonts w:ascii="Times New Roman" w:eastAsia="Times New Roman" w:hAnsi="Times New Roman" w:cs="Times New Roman"/>
          <w:sz w:val="20"/>
          <w:szCs w:val="20"/>
        </w:rPr>
        <w:t>, which respectively measure absolute deviation, sensitivity to large errors, percentage forecasting accuracy, and explained variance.</w:t>
      </w:r>
    </w:p>
    <w:p w14:paraId="7AA1818F" w14:textId="77777777" w:rsidR="006F749A" w:rsidRPr="007B1EA9" w:rsidRDefault="000A703E" w:rsidP="00C8184C">
      <w:pPr>
        <w:spacing w:before="160" w:after="80"/>
        <w:jc w:val="center"/>
        <w:rPr>
          <w:rFonts w:ascii="Times New Roman" w:hAnsi="Times New Roman" w:cs="Times New Roman"/>
          <w:bCs/>
          <w:sz w:val="20"/>
          <w:szCs w:val="20"/>
        </w:rPr>
      </w:pPr>
      <w:r>
        <w:rPr>
          <w:rFonts w:ascii="Times New Roman" w:hAnsi="Times New Roman" w:cs="Times New Roman"/>
          <w:bCs/>
          <w:sz w:val="20"/>
          <w:szCs w:val="20"/>
        </w:rPr>
        <w:t>IV. DATASET</w:t>
      </w:r>
    </w:p>
    <w:p w14:paraId="20F450B3" w14:textId="77777777" w:rsidR="000A703E" w:rsidRPr="007B1EA9" w:rsidRDefault="000A703E" w:rsidP="000A703E">
      <w:pPr>
        <w:spacing w:after="60" w:line="240" w:lineRule="auto"/>
        <w:ind w:firstLine="360"/>
        <w:jc w:val="both"/>
        <w:rPr>
          <w:rFonts w:ascii="Times New Roman" w:hAnsi="Times New Roman" w:cs="Times New Roman"/>
          <w:sz w:val="20"/>
        </w:rPr>
      </w:pPr>
      <w:r>
        <w:rPr>
          <w:rFonts w:ascii="Times New Roman" w:hAnsi="Times New Roman" w:cs="Times New Roman"/>
          <w:sz w:val="20"/>
          <w:szCs w:val="20"/>
        </w:rPr>
        <w:t>Daily historical stock price records for four NASDAQ-listed technology companies Apple (AAPL), Amazon (AMZN), Alphabet (GOOG), and Microsoft (MSFT) were retrieved via the yfinance library [25] from Yahoo Finance [26], covering 1 January 2014 to 31 December 2024 (</w:t>
      </w:r>
      <w:r>
        <w:rPr>
          <w:rFonts w:ascii="Cambria Math" w:hAnsi="Cambria Math" w:cs="Cambria Math"/>
          <w:sz w:val="20"/>
          <w:szCs w:val="20"/>
        </w:rPr>
        <w:t>∼</w:t>
      </w:r>
      <w:r>
        <w:rPr>
          <w:rFonts w:ascii="Times New Roman" w:hAnsi="Times New Roman" w:cs="Times New Roman"/>
          <w:sz w:val="20"/>
          <w:szCs w:val="20"/>
        </w:rPr>
        <w:t xml:space="preserve">2,516 trading days per ticker). The dataset is freely and publicly available, ensuring full reproducibility. These four stocks were selected for highest liquidity in the global technology sector, diverse volatility characteristics, and alignment with datasets used in baseline studies. </w:t>
      </w:r>
      <w:r>
        <w:rPr>
          <w:rFonts w:ascii="Times New Roman" w:hAnsi="Times New Roman" w:cs="Times New Roman"/>
          <w:sz w:val="20"/>
        </w:rPr>
        <w:t xml:space="preserve">The ten-year window represents </w:t>
      </w:r>
      <w:proofErr w:type="gramStart"/>
      <w:r>
        <w:rPr>
          <w:rFonts w:ascii="Times New Roman" w:hAnsi="Times New Roman" w:cs="Times New Roman"/>
          <w:sz w:val="20"/>
        </w:rPr>
        <w:t>various different</w:t>
      </w:r>
      <w:proofErr w:type="gramEnd"/>
      <w:r>
        <w:rPr>
          <w:rFonts w:ascii="Times New Roman" w:hAnsi="Times New Roman" w:cs="Times New Roman"/>
          <w:sz w:val="20"/>
        </w:rPr>
        <w:t xml:space="preserve"> market regimes: bull market (2014-2019), COVID-19 crash and recovery (20202021), rate-hike bear market (2022), and AI-driven recovery (2023-2024).</w:t>
      </w:r>
    </w:p>
    <w:p w14:paraId="57C89F58" w14:textId="77777777" w:rsidR="000A703E" w:rsidRPr="007B1EA9" w:rsidRDefault="000A703E">
      <w:pPr>
        <w:spacing w:after="60" w:line="240" w:lineRule="auto"/>
        <w:ind w:firstLine="360"/>
        <w:jc w:val="both"/>
        <w:rPr>
          <w:rFonts w:ascii="Times New Roman" w:hAnsi="Times New Roman" w:cs="Times New Roman"/>
          <w:sz w:val="20"/>
          <w:szCs w:val="20"/>
        </w:rPr>
      </w:pPr>
    </w:p>
    <w:p w14:paraId="4695D546" w14:textId="77777777" w:rsidR="006F749A" w:rsidRPr="007B1EA9" w:rsidRDefault="000A703E">
      <w:pPr>
        <w:jc w:val="center"/>
        <w:rPr>
          <w:rFonts w:ascii="Times New Roman" w:hAnsi="Times New Roman" w:cs="Times New Roman"/>
          <w:sz w:val="20"/>
          <w:szCs w:val="20"/>
        </w:rPr>
      </w:pPr>
      <w:r>
        <w:rPr>
          <w:rFonts w:ascii="Times New Roman" w:hAnsi="Times New Roman" w:cs="Times New Roman"/>
          <w:b/>
          <w:sz w:val="20"/>
          <w:szCs w:val="20"/>
        </w:rPr>
        <w:t>TABLE III.  Dataset Summary Statistics (Jan 2014 – Dec 2024)</w:t>
      </w:r>
    </w:p>
    <w:tbl>
      <w:tblPr>
        <w:tblStyle w:val="TableGrid"/>
        <w:tblW w:w="0" w:type="auto"/>
        <w:tblLook w:val="04A0" w:firstRow="1" w:lastRow="0" w:firstColumn="1" w:lastColumn="0" w:noHBand="0" w:noVBand="1"/>
      </w:tblPr>
      <w:tblGrid>
        <w:gridCol w:w="1004"/>
        <w:gridCol w:w="929"/>
        <w:gridCol w:w="980"/>
        <w:gridCol w:w="980"/>
        <w:gridCol w:w="980"/>
      </w:tblGrid>
      <w:tr w:rsidR="006F749A" w:rsidRPr="007B1EA9" w14:paraId="7D28AA51" w14:textId="77777777" w:rsidTr="006502AC">
        <w:tc>
          <w:tcPr>
            <w:tcW w:w="2025" w:type="dxa"/>
          </w:tcPr>
          <w:p w14:paraId="7D23C441" w14:textId="77777777" w:rsidR="006F749A" w:rsidRPr="007B1EA9" w:rsidRDefault="000A703E">
            <w:pPr>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Ticker</w:t>
            </w:r>
          </w:p>
        </w:tc>
        <w:tc>
          <w:tcPr>
            <w:tcW w:w="2025" w:type="dxa"/>
          </w:tcPr>
          <w:p w14:paraId="602CEC0B" w14:textId="77777777" w:rsidR="006F749A" w:rsidRPr="007B1EA9" w:rsidRDefault="000A703E">
            <w:pPr>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Rows</w:t>
            </w:r>
          </w:p>
        </w:tc>
        <w:tc>
          <w:tcPr>
            <w:tcW w:w="2025" w:type="dxa"/>
          </w:tcPr>
          <w:p w14:paraId="36685AB5" w14:textId="77777777" w:rsidR="006F749A" w:rsidRPr="007B1EA9" w:rsidRDefault="000A703E">
            <w:pPr>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Min ($)</w:t>
            </w:r>
          </w:p>
        </w:tc>
        <w:tc>
          <w:tcPr>
            <w:tcW w:w="2025" w:type="dxa"/>
          </w:tcPr>
          <w:p w14:paraId="5C6C9D21" w14:textId="77777777" w:rsidR="006F749A" w:rsidRPr="007B1EA9" w:rsidRDefault="000A703E">
            <w:pPr>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Max ($)</w:t>
            </w:r>
          </w:p>
        </w:tc>
        <w:tc>
          <w:tcPr>
            <w:tcW w:w="2025" w:type="dxa"/>
          </w:tcPr>
          <w:p w14:paraId="4DD4F0DA" w14:textId="77777777" w:rsidR="006F749A" w:rsidRPr="007B1EA9" w:rsidRDefault="000A703E">
            <w:pPr>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Std ($)</w:t>
            </w:r>
          </w:p>
        </w:tc>
      </w:tr>
      <w:tr w:rsidR="006F749A" w:rsidRPr="007B1EA9" w14:paraId="779A8767" w14:textId="77777777" w:rsidTr="006502AC">
        <w:tc>
          <w:tcPr>
            <w:tcW w:w="2025" w:type="dxa"/>
          </w:tcPr>
          <w:p w14:paraId="1C1ADE70" w14:textId="77777777" w:rsidR="006F749A" w:rsidRPr="007B1EA9" w:rsidRDefault="000A703E">
            <w:pPr>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AAPL</w:t>
            </w:r>
          </w:p>
        </w:tc>
        <w:tc>
          <w:tcPr>
            <w:tcW w:w="2025" w:type="dxa"/>
          </w:tcPr>
          <w:p w14:paraId="4DD42FA6" w14:textId="77777777" w:rsidR="006F749A" w:rsidRPr="007B1EA9" w:rsidRDefault="000A703E">
            <w:pPr>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2,516</w:t>
            </w:r>
          </w:p>
        </w:tc>
        <w:tc>
          <w:tcPr>
            <w:tcW w:w="2025" w:type="dxa"/>
          </w:tcPr>
          <w:p w14:paraId="6034DFA6" w14:textId="77777777" w:rsidR="006F749A" w:rsidRPr="007B1EA9" w:rsidRDefault="000A703E">
            <w:pPr>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70.34</w:t>
            </w:r>
          </w:p>
        </w:tc>
        <w:tc>
          <w:tcPr>
            <w:tcW w:w="2025" w:type="dxa"/>
          </w:tcPr>
          <w:p w14:paraId="6774D62B" w14:textId="77777777" w:rsidR="006F749A" w:rsidRPr="007B1EA9" w:rsidRDefault="000A703E">
            <w:pPr>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237.40</w:t>
            </w:r>
          </w:p>
        </w:tc>
        <w:tc>
          <w:tcPr>
            <w:tcW w:w="2025" w:type="dxa"/>
          </w:tcPr>
          <w:p w14:paraId="08491AEC" w14:textId="77777777" w:rsidR="006F749A" w:rsidRPr="007B1EA9" w:rsidRDefault="000A703E">
            <w:pPr>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43.21</w:t>
            </w:r>
          </w:p>
        </w:tc>
      </w:tr>
      <w:tr w:rsidR="006F749A" w:rsidRPr="007B1EA9" w14:paraId="14ABC01D" w14:textId="77777777" w:rsidTr="006502AC">
        <w:tc>
          <w:tcPr>
            <w:tcW w:w="2025" w:type="dxa"/>
          </w:tcPr>
          <w:p w14:paraId="7E49790B" w14:textId="77777777" w:rsidR="006F749A" w:rsidRPr="007B1EA9" w:rsidRDefault="000A703E">
            <w:pPr>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lastRenderedPageBreak/>
              <w:t>AMZN</w:t>
            </w:r>
          </w:p>
        </w:tc>
        <w:tc>
          <w:tcPr>
            <w:tcW w:w="2025" w:type="dxa"/>
          </w:tcPr>
          <w:p w14:paraId="63B59A4C" w14:textId="77777777" w:rsidR="006F749A" w:rsidRPr="007B1EA9" w:rsidRDefault="000A703E">
            <w:pPr>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2,516</w:t>
            </w:r>
          </w:p>
        </w:tc>
        <w:tc>
          <w:tcPr>
            <w:tcW w:w="2025" w:type="dxa"/>
          </w:tcPr>
          <w:p w14:paraId="48ED46D3" w14:textId="77777777" w:rsidR="006F749A" w:rsidRPr="007B1EA9" w:rsidRDefault="000A703E">
            <w:pPr>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148.22</w:t>
            </w:r>
          </w:p>
        </w:tc>
        <w:tc>
          <w:tcPr>
            <w:tcW w:w="2025" w:type="dxa"/>
          </w:tcPr>
          <w:p w14:paraId="51C2F819" w14:textId="77777777" w:rsidR="006F749A" w:rsidRPr="007B1EA9" w:rsidRDefault="000A703E">
            <w:pPr>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201.20</w:t>
            </w:r>
          </w:p>
        </w:tc>
        <w:tc>
          <w:tcPr>
            <w:tcW w:w="2025" w:type="dxa"/>
          </w:tcPr>
          <w:p w14:paraId="3FB4C30E" w14:textId="77777777" w:rsidR="006F749A" w:rsidRPr="007B1EA9" w:rsidRDefault="000A703E">
            <w:pPr>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53.47</w:t>
            </w:r>
          </w:p>
        </w:tc>
      </w:tr>
      <w:tr w:rsidR="006F749A" w:rsidRPr="007B1EA9" w14:paraId="0D2CFC29" w14:textId="77777777" w:rsidTr="006502AC">
        <w:tc>
          <w:tcPr>
            <w:tcW w:w="2025" w:type="dxa"/>
          </w:tcPr>
          <w:p w14:paraId="1BF5CBB7" w14:textId="77777777" w:rsidR="006F749A" w:rsidRPr="007B1EA9" w:rsidRDefault="000A703E">
            <w:pPr>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GOOG</w:t>
            </w:r>
          </w:p>
        </w:tc>
        <w:tc>
          <w:tcPr>
            <w:tcW w:w="2025" w:type="dxa"/>
          </w:tcPr>
          <w:p w14:paraId="3F94E148" w14:textId="77777777" w:rsidR="006F749A" w:rsidRPr="007B1EA9" w:rsidRDefault="000A703E">
            <w:pPr>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2,516</w:t>
            </w:r>
          </w:p>
        </w:tc>
        <w:tc>
          <w:tcPr>
            <w:tcW w:w="2025" w:type="dxa"/>
          </w:tcPr>
          <w:p w14:paraId="4D934AAB" w14:textId="77777777" w:rsidR="006F749A" w:rsidRPr="007B1EA9" w:rsidRDefault="000A703E">
            <w:pPr>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25.82</w:t>
            </w:r>
          </w:p>
        </w:tc>
        <w:tc>
          <w:tcPr>
            <w:tcW w:w="2025" w:type="dxa"/>
          </w:tcPr>
          <w:p w14:paraId="26A44ED9" w14:textId="77777777" w:rsidR="006F749A" w:rsidRPr="007B1EA9" w:rsidRDefault="000A703E">
            <w:pPr>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192.54</w:t>
            </w:r>
          </w:p>
        </w:tc>
        <w:tc>
          <w:tcPr>
            <w:tcW w:w="2025" w:type="dxa"/>
          </w:tcPr>
          <w:p w14:paraId="0871B4AD" w14:textId="77777777" w:rsidR="006F749A" w:rsidRPr="007B1EA9" w:rsidRDefault="000A703E">
            <w:pPr>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42.68</w:t>
            </w:r>
          </w:p>
        </w:tc>
      </w:tr>
      <w:tr w:rsidR="006F749A" w:rsidRPr="007B1EA9" w14:paraId="04051385" w14:textId="77777777" w:rsidTr="006502AC">
        <w:tc>
          <w:tcPr>
            <w:tcW w:w="2025" w:type="dxa"/>
          </w:tcPr>
          <w:p w14:paraId="11D263ED" w14:textId="77777777" w:rsidR="006F749A" w:rsidRPr="007B1EA9" w:rsidRDefault="000A703E">
            <w:pPr>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MSFT</w:t>
            </w:r>
          </w:p>
        </w:tc>
        <w:tc>
          <w:tcPr>
            <w:tcW w:w="2025" w:type="dxa"/>
          </w:tcPr>
          <w:p w14:paraId="4F5022F5" w14:textId="77777777" w:rsidR="006F749A" w:rsidRPr="007B1EA9" w:rsidRDefault="000A703E">
            <w:pPr>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2,516</w:t>
            </w:r>
          </w:p>
        </w:tc>
        <w:tc>
          <w:tcPr>
            <w:tcW w:w="2025" w:type="dxa"/>
          </w:tcPr>
          <w:p w14:paraId="505A031E" w14:textId="77777777" w:rsidR="006F749A" w:rsidRPr="007B1EA9" w:rsidRDefault="000A703E">
            <w:pPr>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34.63</w:t>
            </w:r>
          </w:p>
        </w:tc>
        <w:tc>
          <w:tcPr>
            <w:tcW w:w="2025" w:type="dxa"/>
          </w:tcPr>
          <w:p w14:paraId="2836883E" w14:textId="77777777" w:rsidR="006F749A" w:rsidRPr="007B1EA9" w:rsidRDefault="000A703E">
            <w:pPr>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430.82</w:t>
            </w:r>
          </w:p>
        </w:tc>
        <w:tc>
          <w:tcPr>
            <w:tcW w:w="2025" w:type="dxa"/>
          </w:tcPr>
          <w:p w14:paraId="4F156D0B" w14:textId="77777777" w:rsidR="006F749A" w:rsidRPr="007B1EA9" w:rsidRDefault="000A703E">
            <w:pPr>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115.34</w:t>
            </w:r>
          </w:p>
        </w:tc>
      </w:tr>
    </w:tbl>
    <w:p w14:paraId="51CA8498" w14:textId="77777777" w:rsidR="006502AC" w:rsidRPr="007B1EA9" w:rsidRDefault="000A703E">
      <w:pPr>
        <w:spacing w:after="60" w:line="240" w:lineRule="auto"/>
        <w:ind w:firstLine="360"/>
        <w:jc w:val="both"/>
        <w:rPr>
          <w:rFonts w:ascii="Times New Roman" w:hAnsi="Times New Roman" w:cs="Times New Roman"/>
          <w:sz w:val="20"/>
          <w:szCs w:val="20"/>
        </w:rPr>
      </w:pPr>
      <w:r>
        <w:rPr>
          <w:rFonts w:ascii="Times New Roman" w:hAnsi="Times New Roman" w:cs="Times New Roman"/>
          <w:sz w:val="20"/>
          <w:szCs w:val="20"/>
        </w:rPr>
        <w:t>T</w:t>
      </w:r>
    </w:p>
    <w:p w14:paraId="614DACA9" w14:textId="77777777" w:rsidR="000A703E" w:rsidRPr="007B1EA9" w:rsidRDefault="000A703E" w:rsidP="000A703E">
      <w:pPr>
        <w:spacing w:after="60" w:line="240" w:lineRule="auto"/>
        <w:ind w:firstLine="360"/>
        <w:jc w:val="both"/>
        <w:rPr>
          <w:rFonts w:ascii="Times New Roman" w:hAnsi="Times New Roman" w:cs="Times New Roman"/>
          <w:sz w:val="20"/>
        </w:rPr>
      </w:pPr>
      <w:r>
        <w:rPr>
          <w:rFonts w:ascii="Times New Roman" w:hAnsi="Times New Roman" w:cs="Times New Roman"/>
          <w:sz w:val="20"/>
          <w:szCs w:val="20"/>
        </w:rPr>
        <w:t xml:space="preserve">raining: 2014–2021 (80%, 2,013 days). Test: 2022–2024 (20%, 503 days). </w:t>
      </w:r>
      <w:r>
        <w:rPr>
          <w:rFonts w:ascii="Times New Roman" w:hAnsi="Times New Roman" w:cs="Times New Roman"/>
          <w:sz w:val="20"/>
        </w:rPr>
        <w:t>The test set will be more than just the high-volatility 2022 correction, which will be provided intentionally to test the model in poor conditions.</w:t>
      </w:r>
    </w:p>
    <w:p w14:paraId="7BE5A961" w14:textId="77777777" w:rsidR="006F749A" w:rsidRPr="007B1EA9" w:rsidRDefault="000A703E" w:rsidP="00C8184C">
      <w:pPr>
        <w:spacing w:before="160" w:after="80"/>
        <w:jc w:val="center"/>
        <w:rPr>
          <w:rFonts w:ascii="Times New Roman" w:hAnsi="Times New Roman" w:cs="Times New Roman"/>
          <w:bCs/>
          <w:sz w:val="20"/>
          <w:szCs w:val="20"/>
        </w:rPr>
      </w:pPr>
      <w:r>
        <w:rPr>
          <w:rFonts w:ascii="Times New Roman" w:hAnsi="Times New Roman" w:cs="Times New Roman"/>
          <w:bCs/>
          <w:sz w:val="20"/>
          <w:szCs w:val="20"/>
        </w:rPr>
        <w:t>V.  PROPOSED METHODOLOGY: ADAPROPHET</w:t>
      </w:r>
    </w:p>
    <w:p w14:paraId="349FF436" w14:textId="77777777" w:rsidR="006F749A" w:rsidRPr="007B1EA9" w:rsidRDefault="000A703E">
      <w:pPr>
        <w:spacing w:before="120" w:after="60"/>
        <w:rPr>
          <w:rFonts w:ascii="Times New Roman" w:hAnsi="Times New Roman" w:cs="Times New Roman"/>
          <w:sz w:val="20"/>
          <w:szCs w:val="20"/>
        </w:rPr>
      </w:pPr>
      <w:r>
        <w:rPr>
          <w:rFonts w:ascii="Times New Roman" w:hAnsi="Times New Roman" w:cs="Times New Roman"/>
          <w:b/>
          <w:i/>
          <w:sz w:val="20"/>
          <w:szCs w:val="20"/>
        </w:rPr>
        <w:t>A.  System Architecture</w:t>
      </w:r>
    </w:p>
    <w:p w14:paraId="77688CC3" w14:textId="77777777" w:rsidR="000A703E" w:rsidRPr="007B1EA9" w:rsidRDefault="000A703E" w:rsidP="000A703E">
      <w:pPr>
        <w:spacing w:after="60" w:line="240" w:lineRule="auto"/>
        <w:ind w:firstLine="360"/>
        <w:jc w:val="both"/>
        <w:rPr>
          <w:rFonts w:ascii="Times New Roman" w:hAnsi="Times New Roman" w:cs="Times New Roman"/>
          <w:sz w:val="20"/>
        </w:rPr>
      </w:pPr>
      <w:r>
        <w:rPr>
          <w:rFonts w:ascii="Times New Roman" w:hAnsi="Times New Roman" w:cs="Times New Roman"/>
          <w:sz w:val="20"/>
          <w:szCs w:val="20"/>
        </w:rPr>
        <w:t xml:space="preserve">The </w:t>
      </w:r>
      <w:r>
        <w:rPr>
          <w:rFonts w:ascii="Times New Roman" w:hAnsi="Times New Roman" w:cs="Times New Roman"/>
          <w:sz w:val="20"/>
        </w:rPr>
        <w:t>entire AdaProphet pipeline would be the following Fig. 1. Preprocessing and Adaptive Prophet Core (Changepoint scheduler and ATR regime-switching) functions and LSTM residual correction transform the input data into final forecast having correctly calibrated prediction intervals. The system is made in a modular design: the components can be switched on and off or changed, which is confirmed by the ablation study in Section VI.</w:t>
      </w:r>
    </w:p>
    <w:p w14:paraId="00ED0A2F" w14:textId="77777777" w:rsidR="006502AC" w:rsidRPr="007B1EA9" w:rsidRDefault="006502AC">
      <w:pPr>
        <w:spacing w:before="80" w:after="40"/>
        <w:jc w:val="center"/>
        <w:rPr>
          <w:rFonts w:ascii="Times New Roman" w:hAnsi="Times New Roman" w:cs="Times New Roman"/>
          <w:sz w:val="20"/>
          <w:szCs w:val="20"/>
        </w:rPr>
        <w:sectPr w:rsidR="006502AC" w:rsidRPr="007B1EA9" w:rsidSect="00EB34BC">
          <w:type w:val="continuous"/>
          <w:pgSz w:w="11906" w:h="16838"/>
          <w:pgMar w:top="1077" w:right="890" w:bottom="1440" w:left="890" w:header="720" w:footer="720" w:gutter="0"/>
          <w:cols w:num="2" w:space="360"/>
          <w:docGrid w:linePitch="360"/>
        </w:sectPr>
      </w:pPr>
    </w:p>
    <w:p w14:paraId="20AC4B93" w14:textId="77777777" w:rsidR="006F749A" w:rsidRPr="007B1EA9" w:rsidRDefault="000A703E" w:rsidP="00B41C89">
      <w:pPr>
        <w:spacing w:before="60" w:after="120"/>
        <w:jc w:val="center"/>
        <w:rPr>
          <w:rFonts w:ascii="Times New Roman" w:hAnsi="Times New Roman" w:cs="Times New Roman"/>
          <w:sz w:val="16"/>
          <w:szCs w:val="16"/>
        </w:rPr>
      </w:pPr>
      <w:r>
        <w:rPr>
          <w:rFonts w:ascii="Times New Roman" w:hAnsi="Times New Roman" w:cs="Times New Roman"/>
          <w:noProof/>
          <w:sz w:val="16"/>
          <w:szCs w:val="16"/>
          <w:lang w:val="en-IN" w:eastAsia="en-IN"/>
        </w:rPr>
        <w:drawing>
          <wp:inline distT="0" distB="0" distL="0" distR="0" wp14:anchorId="560FE385" wp14:editId="1A8E863E">
            <wp:extent cx="3376295" cy="3724966"/>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system_arch.png"/>
                    <pic:cNvPicPr/>
                  </pic:nvPicPr>
                  <pic:blipFill>
                    <a:blip r:embed="rId11">
                      <a:extLst>
                        <a:ext uri="{BEBA8EAE-BF5A-486C-A8C5-ECC9F3942E4B}">
                          <a14:imgProps xmlns:a14="http://schemas.microsoft.com/office/drawing/2010/main">
                            <a14:imgLayer r:embed="rId12">
                              <a14:imgEffect>
                                <a14:sharpenSoften amount="25000"/>
                              </a14:imgEffect>
                            </a14:imgLayer>
                          </a14:imgProps>
                        </a:ext>
                      </a:extLst>
                    </a:blip>
                    <a:stretch>
                      <a:fillRect/>
                    </a:stretch>
                  </pic:blipFill>
                  <pic:spPr>
                    <a:xfrm>
                      <a:off x="0" y="0"/>
                      <a:ext cx="3386228" cy="3735925"/>
                    </a:xfrm>
                    <a:prstGeom prst="rect">
                      <a:avLst/>
                    </a:prstGeom>
                  </pic:spPr>
                </pic:pic>
              </a:graphicData>
            </a:graphic>
          </wp:inline>
        </w:drawing>
      </w:r>
    </w:p>
    <w:p w14:paraId="0CDBF71C" w14:textId="77777777" w:rsidR="006F749A" w:rsidRPr="007B1EA9" w:rsidRDefault="000A703E" w:rsidP="00B41C89">
      <w:pPr>
        <w:spacing w:before="60" w:after="120"/>
        <w:jc w:val="center"/>
        <w:rPr>
          <w:rFonts w:ascii="Times New Roman" w:hAnsi="Times New Roman" w:cs="Times New Roman"/>
          <w:sz w:val="16"/>
          <w:szCs w:val="16"/>
        </w:rPr>
      </w:pPr>
      <w:r>
        <w:rPr>
          <w:rFonts w:ascii="Times New Roman" w:hAnsi="Times New Roman" w:cs="Times New Roman"/>
          <w:sz w:val="16"/>
          <w:szCs w:val="16"/>
        </w:rPr>
        <w:t>Fig. 1.  System architecture of the proposed AdaProphet framework</w:t>
      </w:r>
    </w:p>
    <w:p w14:paraId="6DA3AEB2" w14:textId="77777777" w:rsidR="006502AC" w:rsidRPr="007B1EA9" w:rsidRDefault="006502AC">
      <w:pPr>
        <w:spacing w:before="120" w:after="60"/>
        <w:rPr>
          <w:rFonts w:ascii="Times New Roman" w:hAnsi="Times New Roman" w:cs="Times New Roman"/>
          <w:b/>
          <w:i/>
          <w:sz w:val="20"/>
          <w:szCs w:val="20"/>
        </w:rPr>
        <w:sectPr w:rsidR="006502AC" w:rsidRPr="007B1EA9" w:rsidSect="006502AC">
          <w:type w:val="continuous"/>
          <w:pgSz w:w="11906" w:h="16838"/>
          <w:pgMar w:top="1077" w:right="890" w:bottom="1440" w:left="890" w:header="720" w:footer="720" w:gutter="0"/>
          <w:cols w:space="360"/>
          <w:docGrid w:linePitch="360"/>
        </w:sectPr>
      </w:pPr>
    </w:p>
    <w:p w14:paraId="3B71C9BB" w14:textId="77777777" w:rsidR="006F749A" w:rsidRPr="007B1EA9" w:rsidRDefault="000A703E">
      <w:pPr>
        <w:spacing w:before="120" w:after="60"/>
        <w:rPr>
          <w:rFonts w:ascii="Times New Roman" w:hAnsi="Times New Roman" w:cs="Times New Roman"/>
          <w:sz w:val="20"/>
          <w:szCs w:val="20"/>
        </w:rPr>
      </w:pPr>
      <w:r>
        <w:rPr>
          <w:rFonts w:ascii="Times New Roman" w:hAnsi="Times New Roman" w:cs="Times New Roman"/>
          <w:b/>
          <w:i/>
          <w:sz w:val="20"/>
          <w:szCs w:val="20"/>
        </w:rPr>
        <w:t>B.  Preprocessing</w:t>
      </w:r>
    </w:p>
    <w:p w14:paraId="1754CBC0" w14:textId="77777777" w:rsidR="000A703E" w:rsidRPr="007B1EA9" w:rsidRDefault="000A703E" w:rsidP="000A703E">
      <w:pPr>
        <w:jc w:val="both"/>
        <w:rPr>
          <w:rFonts w:ascii="Times New Roman" w:hAnsi="Times New Roman" w:cs="Times New Roman"/>
          <w:sz w:val="20"/>
        </w:rPr>
      </w:pPr>
      <w:r>
        <w:rPr>
          <w:rFonts w:ascii="Times New Roman" w:hAnsi="Times New Roman" w:cs="Times New Roman"/>
          <w:sz w:val="20"/>
        </w:rPr>
        <w:t>The processing pipeline denotes three consecutive processes to the raw daily closing price series p</w:t>
      </w:r>
      <w:r>
        <w:rPr>
          <w:rFonts w:ascii="Times New Roman" w:hAnsi="Times New Roman" w:cs="Times New Roman"/>
          <w:sz w:val="20"/>
          <w:vertAlign w:val="subscript"/>
        </w:rPr>
        <w:t>t</w:t>
      </w:r>
      <w:r>
        <w:rPr>
          <w:rFonts w:ascii="Times New Roman" w:hAnsi="Times New Roman" w:cs="Times New Roman"/>
          <w:sz w:val="20"/>
        </w:rPr>
        <w:t xml:space="preserve">: </w:t>
      </w:r>
    </w:p>
    <w:p w14:paraId="2B193CCC" w14:textId="77777777" w:rsidR="000A703E" w:rsidRPr="007B1EA9" w:rsidRDefault="000A703E" w:rsidP="000E4F20">
      <w:pPr>
        <w:pStyle w:val="ListParagraph"/>
        <w:numPr>
          <w:ilvl w:val="0"/>
          <w:numId w:val="12"/>
        </w:numPr>
        <w:jc w:val="both"/>
        <w:rPr>
          <w:rFonts w:ascii="Times New Roman" w:hAnsi="Times New Roman" w:cs="Times New Roman"/>
          <w:sz w:val="20"/>
        </w:rPr>
      </w:pPr>
      <w:r>
        <w:rPr>
          <w:rFonts w:ascii="Times New Roman" w:hAnsi="Times New Roman" w:cs="Times New Roman"/>
          <w:sz w:val="20"/>
        </w:rPr>
        <w:t xml:space="preserve">Augmented Dickey- Fuller (ADF) test is done </w:t>
      </w:r>
      <w:proofErr w:type="gramStart"/>
      <w:r>
        <w:rPr>
          <w:rFonts w:ascii="Times New Roman" w:hAnsi="Times New Roman" w:cs="Times New Roman"/>
          <w:sz w:val="20"/>
        </w:rPr>
        <w:t>in order to</w:t>
      </w:r>
      <w:proofErr w:type="gramEnd"/>
      <w:r>
        <w:rPr>
          <w:rFonts w:ascii="Times New Roman" w:hAnsi="Times New Roman" w:cs="Times New Roman"/>
          <w:sz w:val="20"/>
        </w:rPr>
        <w:t xml:space="preserve"> examine the stationarity; stationary is considered in case the series turns out to be non- stationary, it is exposed to a log-return transformation </w:t>
      </w:r>
      <w:r>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t</m:t>
            </m:r>
          </m:sub>
        </m:sSub>
        <m:r>
          <w:rPr>
            <w:rFonts w:ascii="Cambria Math" w:hAnsi="Cambria Math" w:cs="Times New Roman"/>
            <w:sz w:val="20"/>
            <w:szCs w:val="20"/>
          </w:rPr>
          <m:t>=</m:t>
        </m:r>
        <m:r>
          <m:rPr>
            <m:sty m:val="p"/>
          </m:rPr>
          <w:rPr>
            <w:rFonts w:ascii="Cambria Math" w:hAnsi="Cambria Math" w:cs="Times New Roman"/>
            <w:sz w:val="20"/>
            <w:szCs w:val="20"/>
          </w:rPr>
          <m:t>ln</m:t>
        </m:r>
        <m:r>
          <w:rPr>
            <w:rFonts w:ascii="Cambria Math" w:hAnsi="Cambria Math" w:cs="Times New Roman"/>
            <w:sz w:val="20"/>
            <w:szCs w:val="20"/>
          </w:rPr>
          <m:t>⁡</m:t>
        </m:r>
        <m:d>
          <m:dPr>
            <m:ctrlPr>
              <w:rPr>
                <w:rFonts w:ascii="Cambria Math" w:hAnsi="Cambria Math" w:cs="Times New Roman"/>
                <w:sz w:val="20"/>
                <w:szCs w:val="20"/>
              </w:rPr>
            </m:ctrlPr>
          </m:dPr>
          <m:e>
            <m:f>
              <m:fPr>
                <m:ctrlPr>
                  <w:rPr>
                    <w:rFonts w:ascii="Cambria Math" w:hAnsi="Cambria Math" w:cs="Times New Roman"/>
                    <w:sz w:val="20"/>
                    <w:szCs w:val="20"/>
                  </w:rPr>
                </m:ctrlPr>
              </m:fPr>
              <m:num>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t</m:t>
                    </m:r>
                  </m:sub>
                </m:sSub>
              </m:num>
              <m:den>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t-1</m:t>
                    </m:r>
                  </m:sub>
                </m:sSub>
              </m:den>
            </m:f>
          </m:e>
        </m:d>
      </m:oMath>
    </w:p>
    <w:p w14:paraId="023E32DB" w14:textId="77777777" w:rsidR="000E4F20" w:rsidRPr="007B1EA9" w:rsidRDefault="000E4F20" w:rsidP="000E4F20">
      <w:pPr>
        <w:pStyle w:val="ListParagraph"/>
        <w:numPr>
          <w:ilvl w:val="0"/>
          <w:numId w:val="12"/>
        </w:numPr>
        <w:jc w:val="both"/>
        <w:rPr>
          <w:rFonts w:ascii="Times New Roman" w:hAnsi="Times New Roman" w:cs="Times New Roman"/>
          <w:sz w:val="20"/>
        </w:rPr>
      </w:pPr>
      <w:r>
        <w:rPr>
          <w:rFonts w:ascii="Times New Roman" w:hAnsi="Times New Roman" w:cs="Times New Roman"/>
          <w:sz w:val="20"/>
        </w:rPr>
        <w:t xml:space="preserve">Interquartile Range (IQR) winsorisation is used to counter outliers, in which outliers are reduced to the boundary limits by the point </w:t>
      </w:r>
      <m:oMath>
        <m:d>
          <m:dPr>
            <m:begChr m:val="["/>
            <m:endChr m:val="]"/>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Q</m:t>
                </m:r>
              </m:e>
              <m:sub>
                <m:r>
                  <w:rPr>
                    <w:rFonts w:ascii="Cambria Math" w:hAnsi="Cambria Math" w:cs="Times New Roman"/>
                    <w:sz w:val="20"/>
                    <w:szCs w:val="20"/>
                  </w:rPr>
                  <m:t>1</m:t>
                </m:r>
              </m:sub>
            </m:sSub>
            <m:r>
              <w:rPr>
                <w:rFonts w:ascii="Cambria Math" w:hAnsi="Cambria Math" w:cs="Times New Roman"/>
                <w:sz w:val="20"/>
                <w:szCs w:val="20"/>
              </w:rPr>
              <m:t>-1.5×</m:t>
            </m:r>
            <m:r>
              <m:rPr>
                <m:sty m:val="p"/>
              </m:rPr>
              <w:rPr>
                <w:rFonts w:ascii="Cambria Math" w:hAnsi="Cambria Math" w:cs="Times New Roman"/>
                <w:sz w:val="20"/>
                <w:szCs w:val="20"/>
              </w:rPr>
              <m:t>IQR</m:t>
            </m:r>
            <m:r>
              <w:rPr>
                <w:rFonts w:ascii="Cambria Math" w:hAnsi="Cambria Math" w:cs="Times New Roman"/>
                <w:sz w:val="20"/>
                <w:szCs w:val="20"/>
              </w:rPr>
              <m:t>,</m:t>
            </m:r>
            <m:r>
              <m:rPr>
                <m:nor/>
              </m:rPr>
              <w:rPr>
                <w:rFonts w:ascii="Times New Roman" w:hAnsi="Times New Roman" w:cs="Times New Roman"/>
                <w:sz w:val="20"/>
                <w:szCs w:val="20"/>
              </w:rPr>
              <m:t>  </m:t>
            </m:r>
            <m:sSub>
              <m:sSubPr>
                <m:ctrlPr>
                  <w:rPr>
                    <w:rFonts w:ascii="Cambria Math" w:hAnsi="Cambria Math" w:cs="Times New Roman"/>
                    <w:sz w:val="20"/>
                    <w:szCs w:val="20"/>
                  </w:rPr>
                </m:ctrlPr>
              </m:sSubPr>
              <m:e>
                <m:r>
                  <w:rPr>
                    <w:rFonts w:ascii="Cambria Math" w:hAnsi="Cambria Math" w:cs="Times New Roman"/>
                    <w:sz w:val="20"/>
                    <w:szCs w:val="20"/>
                  </w:rPr>
                  <m:t>Q</m:t>
                </m:r>
              </m:e>
              <m:sub>
                <m:r>
                  <w:rPr>
                    <w:rFonts w:ascii="Cambria Math" w:hAnsi="Cambria Math" w:cs="Times New Roman"/>
                    <w:sz w:val="20"/>
                    <w:szCs w:val="20"/>
                  </w:rPr>
                  <m:t>3</m:t>
                </m:r>
              </m:sub>
            </m:sSub>
            <m:r>
              <w:rPr>
                <w:rFonts w:ascii="Cambria Math" w:hAnsi="Cambria Math" w:cs="Times New Roman"/>
                <w:sz w:val="20"/>
                <w:szCs w:val="20"/>
              </w:rPr>
              <m:t>+1.5×</m:t>
            </m:r>
            <m:r>
              <m:rPr>
                <m:sty m:val="p"/>
              </m:rPr>
              <w:rPr>
                <w:rFonts w:ascii="Cambria Math" w:hAnsi="Cambria Math" w:cs="Times New Roman"/>
                <w:sz w:val="20"/>
                <w:szCs w:val="20"/>
              </w:rPr>
              <m:t>IQR</m:t>
            </m:r>
          </m:e>
        </m:d>
      </m:oMath>
      <w:r>
        <w:rPr>
          <w:rFonts w:ascii="Times New Roman" w:hAnsi="Times New Roman" w:cs="Times New Roman"/>
          <w:sz w:val="20"/>
          <w:szCs w:val="20"/>
        </w:rPr>
        <w:t>.</w:t>
      </w:r>
    </w:p>
    <w:p w14:paraId="2731BFBF" w14:textId="77777777" w:rsidR="000E4F20" w:rsidRPr="007B1EA9" w:rsidRDefault="000E4F20" w:rsidP="000E4F20">
      <w:pPr>
        <w:pStyle w:val="ListParagraph"/>
        <w:numPr>
          <w:ilvl w:val="0"/>
          <w:numId w:val="12"/>
        </w:numPr>
        <w:jc w:val="both"/>
        <w:rPr>
          <w:rFonts w:ascii="Times New Roman" w:hAnsi="Times New Roman" w:cs="Times New Roman"/>
          <w:sz w:val="20"/>
        </w:rPr>
      </w:pPr>
      <w:r>
        <w:rPr>
          <w:rFonts w:ascii="Times New Roman" w:hAnsi="Times New Roman" w:cs="Times New Roman"/>
          <w:sz w:val="20"/>
        </w:rPr>
        <w:t xml:space="preserve">The transformed series are put in the range </w:t>
      </w:r>
      <m:oMath>
        <m:d>
          <m:dPr>
            <m:begChr m:val="["/>
            <m:sepChr m:val=","/>
            <m:endChr m:val="]"/>
            <m:ctrlPr>
              <w:rPr>
                <w:rFonts w:ascii="Cambria Math" w:hAnsi="Cambria Math" w:cs="Times New Roman"/>
                <w:sz w:val="20"/>
                <w:szCs w:val="20"/>
              </w:rPr>
            </m:ctrlPr>
          </m:dPr>
          <m:e>
            <m:r>
              <w:rPr>
                <w:rFonts w:ascii="Cambria Math" w:hAnsi="Cambria Math" w:cs="Times New Roman"/>
                <w:sz w:val="20"/>
                <w:szCs w:val="20"/>
              </w:rPr>
              <m:t>0</m:t>
            </m:r>
          </m:e>
          <m:e>
            <m:r>
              <w:rPr>
                <w:rFonts w:ascii="Cambria Math" w:hAnsi="Cambria Math" w:cs="Times New Roman"/>
                <w:sz w:val="20"/>
                <w:szCs w:val="20"/>
              </w:rPr>
              <m:t>1</m:t>
            </m:r>
          </m:e>
        </m:d>
        <m:r>
          <w:rPr>
            <w:rFonts w:ascii="Cambria Math" w:hAnsi="Cambria Math" w:cs="Times New Roman"/>
            <w:sz w:val="20"/>
            <w:szCs w:val="20"/>
          </w:rPr>
          <m:t xml:space="preserve"> </m:t>
        </m:r>
      </m:oMath>
      <w:r>
        <w:rPr>
          <w:rFonts w:ascii="Times New Roman" w:hAnsi="Times New Roman" w:cs="Times New Roman"/>
          <w:sz w:val="20"/>
        </w:rPr>
        <w:t>by minmax scaling to guarantee numerical stability and provide the LSTM model to train successfully.</w:t>
      </w:r>
    </w:p>
    <w:p w14:paraId="3A95C11B" w14:textId="77777777" w:rsidR="006F749A" w:rsidRPr="007B1EA9" w:rsidRDefault="000A703E">
      <w:pPr>
        <w:spacing w:before="120" w:after="60"/>
        <w:rPr>
          <w:rFonts w:ascii="Times New Roman" w:hAnsi="Times New Roman" w:cs="Times New Roman"/>
          <w:sz w:val="20"/>
          <w:szCs w:val="20"/>
        </w:rPr>
      </w:pPr>
      <w:r>
        <w:rPr>
          <w:rFonts w:ascii="Times New Roman" w:hAnsi="Times New Roman" w:cs="Times New Roman"/>
          <w:b/>
          <w:i/>
          <w:sz w:val="20"/>
          <w:szCs w:val="20"/>
        </w:rPr>
        <w:t>C.  Prophet Generative Additive Model</w:t>
      </w:r>
    </w:p>
    <w:p w14:paraId="1E1DF490" w14:textId="77777777" w:rsidR="000E4F20" w:rsidRPr="007B1EA9" w:rsidRDefault="000E4F20" w:rsidP="000E4F20">
      <w:pPr>
        <w:jc w:val="both"/>
        <w:rPr>
          <w:rFonts w:ascii="Times New Roman" w:hAnsi="Times New Roman" w:cs="Times New Roman"/>
          <w:sz w:val="20"/>
        </w:rPr>
      </w:pPr>
      <w:r>
        <w:rPr>
          <w:rFonts w:ascii="Times New Roman" w:hAnsi="Times New Roman" w:cs="Times New Roman"/>
          <w:sz w:val="20"/>
        </w:rPr>
        <w:t xml:space="preserve">Prophet [9] is an additive generative model of the target time series, in which the observed value is separated into trend, </w:t>
      </w:r>
      <w:r>
        <w:rPr>
          <w:rFonts w:ascii="Times New Roman" w:hAnsi="Times New Roman" w:cs="Times New Roman"/>
          <w:sz w:val="20"/>
        </w:rPr>
        <w:t xml:space="preserve">seasonality, holiday effects and noise factors. The model can be stated as follows, as per Equation (2): </w:t>
      </w:r>
    </w:p>
    <w:p w14:paraId="7E3C0449" w14:textId="77777777" w:rsidR="001B0937" w:rsidRPr="007B1EA9" w:rsidRDefault="001B0937" w:rsidP="001B0937">
      <w:pPr>
        <w:spacing w:after="60" w:line="240" w:lineRule="auto"/>
        <w:ind w:firstLine="360"/>
        <w:jc w:val="both"/>
        <w:rPr>
          <w:rFonts w:ascii="Times New Roman" w:hAnsi="Times New Roman" w:cs="Times New Roman"/>
          <w:sz w:val="20"/>
          <w:szCs w:val="20"/>
        </w:rPr>
      </w:pPr>
      <m:oMathPara>
        <m:oMath>
          <m:r>
            <w:rPr>
              <w:rFonts w:ascii="Cambria Math" w:hAnsi="Cambria Math" w:cs="Times New Roman"/>
              <w:sz w:val="20"/>
              <w:szCs w:val="20"/>
            </w:rPr>
            <m:t>y</m:t>
          </m:r>
          <m:d>
            <m:dPr>
              <m:ctrlPr>
                <w:rPr>
                  <w:rFonts w:ascii="Cambria Math" w:hAnsi="Cambria Math" w:cs="Times New Roman"/>
                  <w:i/>
                  <w:sz w:val="20"/>
                  <w:szCs w:val="20"/>
                </w:rPr>
              </m:ctrlPr>
            </m:dPr>
            <m:e>
              <m:r>
                <w:rPr>
                  <w:rFonts w:ascii="Cambria Math" w:hAnsi="Cambria Math" w:cs="Times New Roman"/>
                  <w:sz w:val="20"/>
                  <w:szCs w:val="20"/>
                </w:rPr>
                <m:t>t</m:t>
              </m:r>
            </m:e>
          </m:d>
          <m:r>
            <w:rPr>
              <w:rFonts w:ascii="Cambria Math" w:hAnsi="Cambria Math" w:cs="Times New Roman"/>
              <w:sz w:val="20"/>
              <w:szCs w:val="20"/>
            </w:rPr>
            <m:t>=g</m:t>
          </m:r>
          <m:d>
            <m:dPr>
              <m:ctrlPr>
                <w:rPr>
                  <w:rFonts w:ascii="Cambria Math" w:hAnsi="Cambria Math" w:cs="Times New Roman"/>
                  <w:i/>
                  <w:sz w:val="20"/>
                  <w:szCs w:val="20"/>
                </w:rPr>
              </m:ctrlPr>
            </m:dPr>
            <m:e>
              <m:r>
                <w:rPr>
                  <w:rFonts w:ascii="Cambria Math" w:hAnsi="Cambria Math" w:cs="Times New Roman"/>
                  <w:sz w:val="20"/>
                  <w:szCs w:val="20"/>
                </w:rPr>
                <m:t>t</m:t>
              </m:r>
            </m:e>
          </m:d>
          <m:r>
            <w:rPr>
              <w:rFonts w:ascii="Cambria Math" w:hAnsi="Cambria Math" w:cs="Times New Roman"/>
              <w:sz w:val="20"/>
              <w:szCs w:val="20"/>
            </w:rPr>
            <m:t>+s</m:t>
          </m:r>
          <m:d>
            <m:dPr>
              <m:ctrlPr>
                <w:rPr>
                  <w:rFonts w:ascii="Cambria Math" w:hAnsi="Cambria Math" w:cs="Times New Roman"/>
                  <w:i/>
                  <w:sz w:val="20"/>
                  <w:szCs w:val="20"/>
                </w:rPr>
              </m:ctrlPr>
            </m:dPr>
            <m:e>
              <m:r>
                <w:rPr>
                  <w:rFonts w:ascii="Cambria Math" w:hAnsi="Cambria Math" w:cs="Times New Roman"/>
                  <w:sz w:val="20"/>
                  <w:szCs w:val="20"/>
                </w:rPr>
                <m:t>t</m:t>
              </m:r>
            </m:e>
          </m:d>
          <m:r>
            <w:rPr>
              <w:rFonts w:ascii="Cambria Math" w:hAnsi="Cambria Math" w:cs="Times New Roman"/>
              <w:sz w:val="20"/>
              <w:szCs w:val="20"/>
            </w:rPr>
            <m:t>+h</m:t>
          </m:r>
          <m:d>
            <m:dPr>
              <m:ctrlPr>
                <w:rPr>
                  <w:rFonts w:ascii="Cambria Math" w:hAnsi="Cambria Math" w:cs="Times New Roman"/>
                  <w:i/>
                  <w:sz w:val="20"/>
                  <w:szCs w:val="20"/>
                </w:rPr>
              </m:ctrlPr>
            </m:dPr>
            <m:e>
              <m:r>
                <w:rPr>
                  <w:rFonts w:ascii="Cambria Math" w:hAnsi="Cambria Math" w:cs="Times New Roman"/>
                  <w:sz w:val="20"/>
                  <w:szCs w:val="20"/>
                </w:rPr>
                <m:t>t</m:t>
              </m:r>
            </m:e>
          </m:d>
          <m:r>
            <w:rPr>
              <w:rFonts w:ascii="Cambria Math" w:hAnsi="Cambria Math" w:cs="Times New Roman"/>
              <w:sz w:val="20"/>
              <w:szCs w:val="20"/>
            </w:rPr>
            <m:t>+ε</m:t>
          </m:r>
          <m:d>
            <m:dPr>
              <m:ctrlPr>
                <w:rPr>
                  <w:rFonts w:ascii="Cambria Math" w:hAnsi="Cambria Math" w:cs="Times New Roman"/>
                  <w:i/>
                  <w:sz w:val="20"/>
                  <w:szCs w:val="20"/>
                </w:rPr>
              </m:ctrlPr>
            </m:dPr>
            <m:e>
              <m:r>
                <w:rPr>
                  <w:rFonts w:ascii="Cambria Math" w:hAnsi="Cambria Math" w:cs="Times New Roman"/>
                  <w:sz w:val="20"/>
                  <w:szCs w:val="20"/>
                </w:rPr>
                <m:t>t</m:t>
              </m:r>
            </m:e>
          </m:d>
          <m:r>
            <w:rPr>
              <w:rFonts w:ascii="Cambria Math" w:hAnsi="Cambria Math" w:cs="Times New Roman"/>
              <w:sz w:val="20"/>
              <w:szCs w:val="20"/>
            </w:rPr>
            <m:t xml:space="preserve">                   </m:t>
          </m:r>
          <m:d>
            <m:dPr>
              <m:ctrlPr>
                <w:rPr>
                  <w:rFonts w:ascii="Cambria Math" w:hAnsi="Cambria Math" w:cs="Times New Roman"/>
                  <w:i/>
                  <w:sz w:val="20"/>
                  <w:szCs w:val="20"/>
                </w:rPr>
              </m:ctrlPr>
            </m:dPr>
            <m:e>
              <m:r>
                <w:rPr>
                  <w:rFonts w:ascii="Cambria Math" w:hAnsi="Cambria Math" w:cs="Times New Roman"/>
                  <w:sz w:val="20"/>
                  <w:szCs w:val="20"/>
                </w:rPr>
                <m:t>2</m:t>
              </m:r>
            </m:e>
          </m:d>
        </m:oMath>
      </m:oMathPara>
    </w:p>
    <w:p w14:paraId="5F7D6BC3" w14:textId="77777777" w:rsidR="000E4F20" w:rsidRPr="007B1EA9" w:rsidRDefault="000E4F20" w:rsidP="000E4F20">
      <w:pPr>
        <w:ind w:firstLine="360"/>
        <w:jc w:val="both"/>
        <w:rPr>
          <w:rFonts w:ascii="Times New Roman" w:hAnsi="Times New Roman" w:cs="Times New Roman"/>
          <w:sz w:val="20"/>
        </w:rPr>
      </w:pPr>
      <w:r>
        <w:rPr>
          <w:rFonts w:ascii="Times New Roman" w:hAnsi="Times New Roman" w:cs="Times New Roman"/>
          <w:sz w:val="20"/>
        </w:rPr>
        <w:t xml:space="preserve">where </w:t>
      </w:r>
      <m:oMath>
        <m:r>
          <w:rPr>
            <w:rFonts w:ascii="Cambria Math" w:hAnsi="Cambria Math" w:cs="Times New Roman"/>
            <w:sz w:val="20"/>
            <w:szCs w:val="20"/>
          </w:rPr>
          <m:t>g(t)</m:t>
        </m:r>
      </m:oMath>
      <w:r>
        <w:rPr>
          <w:rFonts w:ascii="Times New Roman" w:hAnsi="Times New Roman" w:cs="Times New Roman"/>
          <w:sz w:val="20"/>
        </w:rPr>
        <w:t xml:space="preserve">is a piecewise linear or logistic trend having changepoints controlled by Laplace-distributed priors </w:t>
      </w:r>
      <m:oMath>
        <m:r>
          <w:rPr>
            <w:rFonts w:ascii="Cambria Math" w:hAnsi="Cambria Math" w:cs="Times New Roman"/>
            <w:sz w:val="20"/>
            <w:szCs w:val="20"/>
          </w:rPr>
          <m:t>δ∼</m:t>
        </m:r>
        <m:r>
          <m:rPr>
            <m:nor/>
          </m:rPr>
          <w:rPr>
            <w:rFonts w:ascii="Times New Roman" w:hAnsi="Times New Roman" w:cs="Times New Roman"/>
            <w:sz w:val="20"/>
            <w:szCs w:val="20"/>
          </w:rPr>
          <m:t>Laplace</m:t>
        </m:r>
        <m:d>
          <m:dPr>
            <m:ctrlPr>
              <w:rPr>
                <w:rFonts w:ascii="Cambria Math" w:hAnsi="Cambria Math" w:cs="Times New Roman"/>
                <w:i/>
                <w:sz w:val="20"/>
                <w:szCs w:val="20"/>
              </w:rPr>
            </m:ctrlPr>
          </m:dPr>
          <m:e>
            <m:r>
              <w:rPr>
                <w:rFonts w:ascii="Cambria Math" w:hAnsi="Cambria Math" w:cs="Times New Roman"/>
                <w:sz w:val="20"/>
                <w:szCs w:val="20"/>
              </w:rPr>
              <m:t>0,τ</m:t>
            </m:r>
          </m:e>
        </m:d>
      </m:oMath>
      <w:r>
        <w:rPr>
          <w:rFonts w:ascii="Times New Roman" w:hAnsi="Times New Roman" w:cs="Times New Roman"/>
          <w:sz w:val="20"/>
        </w:rPr>
        <w:t xml:space="preserve">The seasonal component s(t) in Equation (3) is represented by a truncated fourier series of order N which is defined as follows: </w:t>
      </w:r>
    </w:p>
    <w:p w14:paraId="699C12CC" w14:textId="77777777" w:rsidR="001B0937" w:rsidRPr="007B1EA9" w:rsidRDefault="001B0937" w:rsidP="000E4F20">
      <w:pPr>
        <w:spacing w:after="60" w:line="240" w:lineRule="auto"/>
        <w:jc w:val="both"/>
        <w:rPr>
          <w:rFonts w:ascii="Times New Roman" w:hAnsi="Times New Roman" w:cs="Times New Roman"/>
          <w:sz w:val="20"/>
          <w:szCs w:val="20"/>
        </w:rPr>
      </w:pPr>
      <m:oMath>
        <m:r>
          <w:rPr>
            <w:rFonts w:ascii="Cambria Math" w:hAnsi="Cambria Math" w:cs="Times New Roman"/>
            <w:sz w:val="20"/>
            <w:szCs w:val="20"/>
          </w:rPr>
          <m:t>s(t)=</m:t>
        </m:r>
        <m:nary>
          <m:naryPr>
            <m:chr m:val="∑"/>
            <m:limLoc m:val="subSup"/>
            <m:grow m:val="1"/>
            <m:ctrlPr>
              <w:rPr>
                <w:rFonts w:ascii="Cambria Math" w:hAnsi="Cambria Math" w:cs="Times New Roman"/>
                <w:sz w:val="20"/>
                <w:szCs w:val="20"/>
              </w:rPr>
            </m:ctrlPr>
          </m:naryPr>
          <m:sub>
            <m:r>
              <w:rPr>
                <w:rFonts w:ascii="Cambria Math" w:hAnsi="Cambria Math" w:cs="Times New Roman"/>
                <w:sz w:val="20"/>
                <w:szCs w:val="20"/>
              </w:rPr>
              <m:t>n=1</m:t>
            </m:r>
          </m:sub>
          <m:sup>
            <m:r>
              <w:rPr>
                <w:rFonts w:ascii="Cambria Math" w:hAnsi="Cambria Math" w:cs="Times New Roman"/>
                <w:sz w:val="20"/>
                <w:szCs w:val="20"/>
              </w:rPr>
              <m:t>N</m:t>
            </m:r>
          </m:sup>
          <m:e>
            <m:d>
              <m:dPr>
                <m:begChr m:val="["/>
                <m:endChr m:val="]"/>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a</m:t>
                    </m:r>
                  </m:e>
                  <m:sub>
                    <m:r>
                      <w:rPr>
                        <w:rFonts w:ascii="Cambria Math" w:hAnsi="Cambria Math" w:cs="Times New Roman"/>
                        <w:sz w:val="20"/>
                        <w:szCs w:val="20"/>
                      </w:rPr>
                      <m:t>n</m:t>
                    </m:r>
                  </m:sub>
                </m:sSub>
                <m:r>
                  <m:rPr>
                    <m:sty m:val="p"/>
                  </m:rPr>
                  <w:rPr>
                    <w:rFonts w:ascii="Cambria Math" w:hAnsi="Cambria Math" w:cs="Times New Roman"/>
                    <w:sz w:val="20"/>
                    <w:szCs w:val="20"/>
                  </w:rPr>
                  <m:t>cos</m:t>
                </m:r>
                <m:r>
                  <w:rPr>
                    <w:rFonts w:ascii="Cambria Math" w:hAnsi="Cambria Math" w:cs="Times New Roman"/>
                    <w:sz w:val="20"/>
                    <w:szCs w:val="20"/>
                  </w:rPr>
                  <m:t>⁡</m:t>
                </m:r>
                <m:d>
                  <m:dPr>
                    <m:ctrlPr>
                      <w:rPr>
                        <w:rFonts w:ascii="Cambria Math" w:hAnsi="Cambria Math" w:cs="Times New Roman"/>
                        <w:sz w:val="20"/>
                        <w:szCs w:val="20"/>
                      </w:rPr>
                    </m:ctrlPr>
                  </m:dPr>
                  <m:e>
                    <m:f>
                      <m:fPr>
                        <m:ctrlPr>
                          <w:rPr>
                            <w:rFonts w:ascii="Cambria Math" w:hAnsi="Cambria Math" w:cs="Times New Roman"/>
                            <w:sz w:val="20"/>
                            <w:szCs w:val="20"/>
                          </w:rPr>
                        </m:ctrlPr>
                      </m:fPr>
                      <m:num>
                        <m:r>
                          <w:rPr>
                            <w:rFonts w:ascii="Cambria Math" w:hAnsi="Cambria Math" w:cs="Times New Roman"/>
                            <w:sz w:val="20"/>
                            <w:szCs w:val="20"/>
                          </w:rPr>
                          <m:t>2πnt</m:t>
                        </m:r>
                      </m:num>
                      <m:den>
                        <m:r>
                          <w:rPr>
                            <w:rFonts w:ascii="Cambria Math" w:hAnsi="Cambria Math" w:cs="Times New Roman"/>
                            <w:sz w:val="20"/>
                            <w:szCs w:val="20"/>
                          </w:rPr>
                          <m:t>P</m:t>
                        </m:r>
                      </m:den>
                    </m:f>
                  </m:e>
                </m:d>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b</m:t>
                    </m:r>
                  </m:e>
                  <m:sub>
                    <m:r>
                      <w:rPr>
                        <w:rFonts w:ascii="Cambria Math" w:hAnsi="Cambria Math" w:cs="Times New Roman"/>
                        <w:sz w:val="20"/>
                        <w:szCs w:val="20"/>
                      </w:rPr>
                      <m:t>n</m:t>
                    </m:r>
                  </m:sub>
                </m:sSub>
                <m:r>
                  <m:rPr>
                    <m:sty m:val="p"/>
                  </m:rPr>
                  <w:rPr>
                    <w:rFonts w:ascii="Cambria Math" w:hAnsi="Cambria Math" w:cs="Times New Roman"/>
                    <w:sz w:val="20"/>
                    <w:szCs w:val="20"/>
                  </w:rPr>
                  <m:t>sin</m:t>
                </m:r>
                <m:r>
                  <w:rPr>
                    <w:rFonts w:ascii="Cambria Math" w:hAnsi="Cambria Math" w:cs="Times New Roman"/>
                    <w:sz w:val="20"/>
                    <w:szCs w:val="20"/>
                  </w:rPr>
                  <m:t>⁡</m:t>
                </m:r>
                <m:d>
                  <m:dPr>
                    <m:ctrlPr>
                      <w:rPr>
                        <w:rFonts w:ascii="Cambria Math" w:hAnsi="Cambria Math" w:cs="Times New Roman"/>
                        <w:sz w:val="20"/>
                        <w:szCs w:val="20"/>
                      </w:rPr>
                    </m:ctrlPr>
                  </m:dPr>
                  <m:e>
                    <m:f>
                      <m:fPr>
                        <m:ctrlPr>
                          <w:rPr>
                            <w:rFonts w:ascii="Cambria Math" w:hAnsi="Cambria Math" w:cs="Times New Roman"/>
                            <w:sz w:val="20"/>
                            <w:szCs w:val="20"/>
                          </w:rPr>
                        </m:ctrlPr>
                      </m:fPr>
                      <m:num>
                        <m:r>
                          <w:rPr>
                            <w:rFonts w:ascii="Cambria Math" w:hAnsi="Cambria Math" w:cs="Times New Roman"/>
                            <w:sz w:val="20"/>
                            <w:szCs w:val="20"/>
                          </w:rPr>
                          <m:t>2πnt</m:t>
                        </m:r>
                      </m:num>
                      <m:den>
                        <m:r>
                          <w:rPr>
                            <w:rFonts w:ascii="Cambria Math" w:hAnsi="Cambria Math" w:cs="Times New Roman"/>
                            <w:sz w:val="20"/>
                            <w:szCs w:val="20"/>
                          </w:rPr>
                          <m:t>P</m:t>
                        </m:r>
                      </m:den>
                    </m:f>
                  </m:e>
                </m:d>
              </m:e>
            </m:d>
          </m:e>
        </m:nary>
      </m:oMath>
      <w:r>
        <w:rPr>
          <w:rFonts w:ascii="Times New Roman" w:hAnsi="Times New Roman" w:cs="Times New Roman"/>
          <w:sz w:val="20"/>
          <w:szCs w:val="20"/>
        </w:rPr>
        <w:t xml:space="preserve">               (3)</w:t>
      </w:r>
    </w:p>
    <w:p w14:paraId="2389F8B9" w14:textId="77777777" w:rsidR="0022499E" w:rsidRPr="007B1EA9" w:rsidRDefault="000E4F20" w:rsidP="000E4F20">
      <w:pPr>
        <w:jc w:val="both"/>
        <w:rPr>
          <w:rFonts w:ascii="Times New Roman" w:hAnsi="Times New Roman" w:cs="Times New Roman"/>
          <w:sz w:val="20"/>
        </w:rPr>
      </w:pPr>
      <w:r>
        <w:rPr>
          <w:rFonts w:ascii="Times New Roman" w:hAnsi="Times New Roman" w:cs="Times New Roman"/>
          <w:sz w:val="20"/>
        </w:rPr>
        <w:t xml:space="preserve">that represents periodic patterns of period P. </w:t>
      </w:r>
      <m:oMath>
        <m:r>
          <w:rPr>
            <w:rFonts w:ascii="Cambria Math" w:hAnsi="Cambria Math" w:cs="Times New Roman"/>
            <w:sz w:val="20"/>
            <w:szCs w:val="20"/>
          </w:rPr>
          <m:t>h</m:t>
        </m:r>
        <m:d>
          <m:dPr>
            <m:ctrlPr>
              <w:rPr>
                <w:rFonts w:ascii="Cambria Math" w:hAnsi="Cambria Math" w:cs="Times New Roman"/>
                <w:i/>
                <w:sz w:val="20"/>
                <w:szCs w:val="20"/>
              </w:rPr>
            </m:ctrlPr>
          </m:dPr>
          <m:e>
            <m:r>
              <w:rPr>
                <w:rFonts w:ascii="Cambria Math" w:hAnsi="Cambria Math" w:cs="Times New Roman"/>
                <w:sz w:val="20"/>
                <w:szCs w:val="20"/>
              </w:rPr>
              <m:t>t</m:t>
            </m:r>
          </m:e>
        </m:d>
      </m:oMath>
      <w:r>
        <w:rPr>
          <w:rFonts w:ascii="Times New Roman" w:hAnsi="Times New Roman" w:cs="Times New Roman"/>
          <w:sz w:val="20"/>
        </w:rPr>
        <w:t xml:space="preserve">is used to describe the known effects of holidays or events, and </w:t>
      </w:r>
      <m:oMath>
        <m:r>
          <w:rPr>
            <w:rFonts w:ascii="Cambria Math" w:hAnsi="Cambria Math" w:cs="Times New Roman"/>
            <w:sz w:val="20"/>
            <w:szCs w:val="20"/>
          </w:rPr>
          <m:t>ε(t)∼</m:t>
        </m:r>
        <m:r>
          <m:rPr>
            <m:scr m:val="script"/>
          </m:rPr>
          <w:rPr>
            <w:rFonts w:ascii="Cambria Math" w:hAnsi="Cambria Math" w:cs="Times New Roman"/>
            <w:sz w:val="20"/>
            <w:szCs w:val="20"/>
          </w:rPr>
          <m:t>N</m:t>
        </m:r>
        <m:d>
          <m:dPr>
            <m:ctrlPr>
              <w:rPr>
                <w:rFonts w:ascii="Cambria Math" w:hAnsi="Cambria Math" w:cs="Times New Roman"/>
                <w:i/>
                <w:sz w:val="20"/>
                <w:szCs w:val="20"/>
              </w:rPr>
            </m:ctrlPr>
          </m:dPr>
          <m:e>
            <m:r>
              <w:rPr>
                <w:rFonts w:ascii="Cambria Math" w:hAnsi="Cambria Math" w:cs="Times New Roman"/>
                <w:sz w:val="20"/>
                <w:szCs w:val="20"/>
              </w:rPr>
              <m:t>0,</m:t>
            </m:r>
            <m:sSup>
              <m:sSupPr>
                <m:ctrlPr>
                  <w:rPr>
                    <w:rFonts w:ascii="Cambria Math" w:hAnsi="Cambria Math" w:cs="Times New Roman"/>
                    <w:sz w:val="20"/>
                    <w:szCs w:val="20"/>
                  </w:rPr>
                </m:ctrlPr>
              </m:sSupPr>
              <m:e>
                <m:r>
                  <w:rPr>
                    <w:rFonts w:ascii="Cambria Math" w:hAnsi="Cambria Math" w:cs="Times New Roman"/>
                    <w:sz w:val="20"/>
                    <w:szCs w:val="20"/>
                  </w:rPr>
                  <m:t>σ</m:t>
                </m:r>
              </m:e>
              <m:sup>
                <m:r>
                  <w:rPr>
                    <w:rFonts w:ascii="Cambria Math" w:hAnsi="Cambria Math" w:cs="Times New Roman"/>
                    <w:sz w:val="20"/>
                    <w:szCs w:val="20"/>
                  </w:rPr>
                  <m:t>2</m:t>
                </m:r>
              </m:sup>
            </m:sSup>
          </m:e>
        </m:d>
      </m:oMath>
      <w:r>
        <w:rPr>
          <w:rFonts w:ascii="Times New Roman" w:hAnsi="Times New Roman" w:cs="Times New Roman"/>
          <w:sz w:val="20"/>
        </w:rPr>
        <w:t>is the irreducible Gaussian noise.</w:t>
      </w:r>
    </w:p>
    <w:p w14:paraId="7F179829" w14:textId="77777777" w:rsidR="0022499E" w:rsidRPr="007B1EA9" w:rsidRDefault="0022499E" w:rsidP="0022499E">
      <w:pPr>
        <w:spacing w:after="60" w:line="240" w:lineRule="auto"/>
        <w:rPr>
          <w:rFonts w:ascii="Times New Roman" w:hAnsi="Times New Roman" w:cs="Times New Roman"/>
          <w:i/>
          <w:iCs/>
          <w:sz w:val="20"/>
          <w:szCs w:val="20"/>
        </w:rPr>
      </w:pPr>
      <w:r>
        <w:rPr>
          <w:rFonts w:ascii="Times New Roman" w:hAnsi="Times New Roman" w:cs="Times New Roman"/>
          <w:i/>
          <w:iCs/>
          <w:sz w:val="20"/>
          <w:szCs w:val="20"/>
        </w:rPr>
        <w:t>D. Adaptive Bayesian Changepoint Scheduling</w:t>
      </w:r>
    </w:p>
    <w:p w14:paraId="47355D9F" w14:textId="77777777" w:rsidR="0022499E" w:rsidRPr="007B1EA9" w:rsidRDefault="000E4F20" w:rsidP="000E4F20">
      <w:pPr>
        <w:jc w:val="both"/>
        <w:rPr>
          <w:rFonts w:ascii="Times New Roman" w:hAnsi="Times New Roman" w:cs="Times New Roman"/>
          <w:sz w:val="20"/>
        </w:rPr>
      </w:pPr>
      <w:r>
        <w:rPr>
          <w:rFonts w:ascii="Times New Roman" w:hAnsi="Times New Roman" w:cs="Times New Roman"/>
          <w:sz w:val="20"/>
        </w:rPr>
        <w:t xml:space="preserve">To address the issue of a fixed changepoint prior scale τ, AdaProphet takes the sensitivity parameter of the dynamically computed at each forecast source as a factor, as in Equation (4). </w:t>
      </w:r>
      <w:r>
        <w:rPr>
          <w:rFonts w:ascii="Times New Roman" w:hAnsi="Times New Roman" w:cs="Times New Roman"/>
          <w:sz w:val="20"/>
          <w:szCs w:val="20"/>
        </w:rPr>
        <w:t xml:space="preserve">In this formulation, </w:t>
      </w:r>
      <m:oMath>
        <m:sSubSup>
          <m:sSubSupPr>
            <m:ctrlPr>
              <w:rPr>
                <w:rFonts w:ascii="Cambria Math" w:hAnsi="Cambria Math" w:cs="Times New Roman"/>
                <w:sz w:val="20"/>
                <w:szCs w:val="20"/>
              </w:rPr>
            </m:ctrlPr>
          </m:sSubSupPr>
          <m:e>
            <m:r>
              <w:rPr>
                <w:rFonts w:ascii="Cambria Math" w:hAnsi="Cambria Math" w:cs="Times New Roman"/>
                <w:sz w:val="20"/>
                <w:szCs w:val="20"/>
              </w:rPr>
              <m:t>σ</m:t>
            </m:r>
          </m:e>
          <m:sub>
            <m:r>
              <w:rPr>
                <w:rFonts w:ascii="Cambria Math" w:hAnsi="Cambria Math" w:cs="Times New Roman"/>
                <w:sz w:val="20"/>
                <w:szCs w:val="20"/>
              </w:rPr>
              <m:t>t</m:t>
            </m:r>
          </m:sub>
          <m:sup>
            <m:d>
              <m:dPr>
                <m:ctrlPr>
                  <w:rPr>
                    <w:rFonts w:ascii="Cambria Math" w:hAnsi="Cambria Math" w:cs="Times New Roman"/>
                    <w:sz w:val="20"/>
                    <w:szCs w:val="20"/>
                  </w:rPr>
                </m:ctrlPr>
              </m:dPr>
              <m:e>
                <m:r>
                  <w:rPr>
                    <w:rFonts w:ascii="Cambria Math" w:hAnsi="Cambria Math" w:cs="Times New Roman"/>
                    <w:sz w:val="20"/>
                    <w:szCs w:val="20"/>
                  </w:rPr>
                  <m:t>w</m:t>
                </m:r>
              </m:e>
            </m:d>
          </m:sup>
        </m:sSubSup>
      </m:oMath>
      <w:r>
        <w:rPr>
          <w:rFonts w:ascii="Times New Roman" w:hAnsi="Times New Roman" w:cs="Times New Roman"/>
          <w:sz w:val="20"/>
          <w:szCs w:val="20"/>
        </w:rPr>
        <w:t xml:space="preserve">denotes the 30-day </w:t>
      </w:r>
      <w:r>
        <w:rPr>
          <w:rFonts w:ascii="Times New Roman" w:hAnsi="Times New Roman" w:cs="Times New Roman"/>
          <w:sz w:val="20"/>
          <w:szCs w:val="20"/>
        </w:rPr>
        <w:lastRenderedPageBreak/>
        <w:t xml:space="preserve">rolling log-return standard deviation, </w:t>
      </w:r>
      <m:oMath>
        <m:acc>
          <m:accPr>
            <m:chr m:val="ˉ"/>
            <m:ctrlPr>
              <w:rPr>
                <w:rFonts w:ascii="Cambria Math" w:hAnsi="Cambria Math" w:cs="Times New Roman"/>
                <w:sz w:val="20"/>
                <w:szCs w:val="20"/>
              </w:rPr>
            </m:ctrlPr>
          </m:accPr>
          <m:e>
            <m:r>
              <w:rPr>
                <w:rFonts w:ascii="Cambria Math" w:hAnsi="Cambria Math" w:cs="Times New Roman"/>
                <w:sz w:val="20"/>
                <w:szCs w:val="20"/>
              </w:rPr>
              <m:t>σ</m:t>
            </m:r>
          </m:e>
        </m:acc>
      </m:oMath>
      <w:r>
        <w:rPr>
          <w:rFonts w:ascii="Times New Roman" w:hAnsi="Times New Roman" w:cs="Times New Roman"/>
          <w:sz w:val="20"/>
          <w:szCs w:val="20"/>
        </w:rPr>
        <w:t xml:space="preserve">is the mean volatility over the training period, and </w:t>
      </w:r>
      <m:oMath>
        <m:r>
          <w:rPr>
            <w:rFonts w:ascii="Cambria Math" w:hAnsi="Cambria Math" w:cs="Times New Roman"/>
            <w:sz w:val="20"/>
            <w:szCs w:val="20"/>
          </w:rPr>
          <m:t>σ(⋅)</m:t>
        </m:r>
      </m:oMath>
      <w:r>
        <w:rPr>
          <w:rFonts w:ascii="Times New Roman" w:hAnsi="Times New Roman" w:cs="Times New Roman"/>
          <w:sz w:val="20"/>
          <w:szCs w:val="20"/>
        </w:rPr>
        <w:t xml:space="preserve">represents the logistic sigmoid function. The bounds are set as </w:t>
      </w:r>
      <m:oMath>
        <m:sSub>
          <m:sSubPr>
            <m:ctrlPr>
              <w:rPr>
                <w:rFonts w:ascii="Cambria Math" w:hAnsi="Cambria Math" w:cs="Times New Roman"/>
                <w:sz w:val="20"/>
                <w:szCs w:val="20"/>
              </w:rPr>
            </m:ctrlPr>
          </m:sSubPr>
          <m:e>
            <m:r>
              <w:rPr>
                <w:rFonts w:ascii="Cambria Math" w:hAnsi="Cambria Math" w:cs="Times New Roman"/>
                <w:sz w:val="20"/>
                <w:szCs w:val="20"/>
              </w:rPr>
              <m:t>τ</m:t>
            </m:r>
          </m:e>
          <m:sub>
            <m:r>
              <m:rPr>
                <m:sty m:val="p"/>
              </m:rPr>
              <w:rPr>
                <w:rFonts w:ascii="Cambria Math" w:hAnsi="Cambria Math" w:cs="Times New Roman"/>
                <w:sz w:val="20"/>
                <w:szCs w:val="20"/>
              </w:rPr>
              <m:t>min</m:t>
            </m:r>
          </m:sub>
        </m:sSub>
        <m:r>
          <w:rPr>
            <w:rFonts w:ascii="Cambria Math" w:hAnsi="Cambria Math" w:cs="Times New Roman"/>
            <w:sz w:val="20"/>
            <w:szCs w:val="20"/>
          </w:rPr>
          <m:t>=0.001</m:t>
        </m:r>
      </m:oMath>
      <w:r>
        <w:rPr>
          <w:rFonts w:ascii="Times New Roman" w:hAnsi="Times New Roman" w:cs="Times New Roman"/>
          <w:sz w:val="20"/>
          <w:szCs w:val="20"/>
        </w:rPr>
        <w:t xml:space="preserve">and </w:t>
      </w:r>
      <m:oMath>
        <m:sSub>
          <m:sSubPr>
            <m:ctrlPr>
              <w:rPr>
                <w:rFonts w:ascii="Cambria Math" w:hAnsi="Cambria Math" w:cs="Times New Roman"/>
                <w:sz w:val="20"/>
                <w:szCs w:val="20"/>
              </w:rPr>
            </m:ctrlPr>
          </m:sSubPr>
          <m:e>
            <m:r>
              <w:rPr>
                <w:rFonts w:ascii="Cambria Math" w:hAnsi="Cambria Math" w:cs="Times New Roman"/>
                <w:sz w:val="20"/>
                <w:szCs w:val="20"/>
              </w:rPr>
              <m:t>τ</m:t>
            </m:r>
          </m:e>
          <m:sub>
            <m:r>
              <m:rPr>
                <m:sty m:val="p"/>
              </m:rPr>
              <w:rPr>
                <w:rFonts w:ascii="Cambria Math" w:hAnsi="Cambria Math" w:cs="Times New Roman"/>
                <w:sz w:val="20"/>
                <w:szCs w:val="20"/>
              </w:rPr>
              <m:t>max</m:t>
            </m:r>
          </m:sub>
        </m:sSub>
        <m:r>
          <w:rPr>
            <w:rFonts w:ascii="Cambria Math" w:hAnsi="Cambria Math" w:cs="Times New Roman"/>
            <w:sz w:val="20"/>
            <w:szCs w:val="20"/>
          </w:rPr>
          <m:t>=0.5</m:t>
        </m:r>
      </m:oMath>
      <w:r>
        <w:rPr>
          <w:rFonts w:ascii="Times New Roman" w:hAnsi="Times New Roman" w:cs="Times New Roman"/>
          <w:sz w:val="20"/>
          <w:szCs w:val="20"/>
        </w:rPr>
        <w:t>. The adaptive prior is given by</w:t>
      </w:r>
    </w:p>
    <w:p w14:paraId="655578FF" w14:textId="77777777" w:rsidR="0022499E" w:rsidRPr="007B1EA9" w:rsidRDefault="00000000" w:rsidP="0022499E">
      <w:pPr>
        <w:spacing w:after="60" w:line="240" w:lineRule="auto"/>
        <w:ind w:firstLine="360"/>
        <w:jc w:val="both"/>
        <w:rPr>
          <w:rFonts w:ascii="Times New Roman" w:hAnsi="Times New Roman" w:cs="Times New Roman"/>
          <w:sz w:val="20"/>
          <w:szCs w:val="20"/>
        </w:rPr>
      </w:pPr>
      <m:oMathPara>
        <m:oMath>
          <m:m>
            <m:mPr>
              <m:plcHide m:val="1"/>
              <m:mcs>
                <m:mc>
                  <m:mcPr>
                    <m:count m:val="4"/>
                    <m:mcJc m:val="center"/>
                  </m:mcPr>
                </m:mc>
              </m:mcs>
              <m:ctrlPr>
                <w:rPr>
                  <w:rFonts w:ascii="Cambria Math" w:hAnsi="Cambria Math" w:cs="Times New Roman"/>
                  <w:sz w:val="20"/>
                  <w:szCs w:val="20"/>
                </w:rPr>
              </m:ctrlPr>
            </m:mPr>
            <m:mr>
              <m:e/>
              <m:e>
                <m:sSub>
                  <m:sSubPr>
                    <m:ctrlPr>
                      <w:rPr>
                        <w:rFonts w:ascii="Cambria Math" w:hAnsi="Cambria Math" w:cs="Times New Roman"/>
                        <w:sz w:val="20"/>
                        <w:szCs w:val="20"/>
                      </w:rPr>
                    </m:ctrlPr>
                  </m:sSubPr>
                  <m:e>
                    <m:r>
                      <w:rPr>
                        <w:rFonts w:ascii="Cambria Math" w:hAnsi="Cambria Math" w:cs="Times New Roman"/>
                        <w:sz w:val="20"/>
                        <w:szCs w:val="20"/>
                      </w:rPr>
                      <m:t>τ</m:t>
                    </m:r>
                  </m:e>
                  <m:sub>
                    <m:r>
                      <w:rPr>
                        <w:rFonts w:ascii="Cambria Math" w:hAnsi="Cambria Math" w:cs="Times New Roman"/>
                        <w:sz w:val="20"/>
                        <w:szCs w:val="20"/>
                      </w:rPr>
                      <m:t>t</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τ</m:t>
                    </m:r>
                  </m:e>
                  <m:sub>
                    <m:r>
                      <m:rPr>
                        <m:sty m:val="p"/>
                      </m:rPr>
                      <w:rPr>
                        <w:rFonts w:ascii="Cambria Math" w:hAnsi="Cambria Math" w:cs="Times New Roman"/>
                        <w:sz w:val="20"/>
                        <w:szCs w:val="20"/>
                      </w:rPr>
                      <m:t>min</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τ</m:t>
                    </m:r>
                  </m:e>
                  <m:sub>
                    <m:r>
                      <m:rPr>
                        <m:sty m:val="p"/>
                      </m:rPr>
                      <w:rPr>
                        <w:rFonts w:ascii="Cambria Math" w:hAnsi="Cambria Math" w:cs="Times New Roman"/>
                        <w:sz w:val="20"/>
                        <w:szCs w:val="20"/>
                      </w:rPr>
                      <m:t>max</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τ</m:t>
                    </m:r>
                  </m:e>
                  <m:sub>
                    <m:r>
                      <m:rPr>
                        <m:sty m:val="p"/>
                      </m:rPr>
                      <w:rPr>
                        <w:rFonts w:ascii="Cambria Math" w:hAnsi="Cambria Math" w:cs="Times New Roman"/>
                        <w:sz w:val="20"/>
                        <w:szCs w:val="20"/>
                      </w:rPr>
                      <m:t>min</m:t>
                    </m:r>
                  </m:sub>
                </m:sSub>
                <m:r>
                  <w:rPr>
                    <w:rFonts w:ascii="Cambria Math" w:hAnsi="Cambria Math" w:cs="Times New Roman"/>
                    <w:sz w:val="20"/>
                    <w:szCs w:val="20"/>
                  </w:rPr>
                  <m:t>)⋅σ</m:t>
                </m:r>
                <m:d>
                  <m:dPr>
                    <m:sepChr m:val="−"/>
                    <m:ctrlPr>
                      <w:rPr>
                        <w:rFonts w:ascii="Cambria Math" w:hAnsi="Cambria Math" w:cs="Times New Roman"/>
                        <w:sz w:val="20"/>
                        <w:szCs w:val="20"/>
                      </w:rPr>
                    </m:ctrlPr>
                  </m:dPr>
                  <m:e>
                    <m:f>
                      <m:fPr>
                        <m:ctrlPr>
                          <w:rPr>
                            <w:rFonts w:ascii="Cambria Math" w:hAnsi="Cambria Math" w:cs="Times New Roman"/>
                            <w:sz w:val="20"/>
                            <w:szCs w:val="20"/>
                          </w:rPr>
                        </m:ctrlPr>
                      </m:fPr>
                      <m:num>
                        <m:sSubSup>
                          <m:sSubSupPr>
                            <m:ctrlPr>
                              <w:rPr>
                                <w:rFonts w:ascii="Cambria Math" w:hAnsi="Cambria Math" w:cs="Times New Roman"/>
                                <w:sz w:val="20"/>
                                <w:szCs w:val="20"/>
                              </w:rPr>
                            </m:ctrlPr>
                          </m:sSubSupPr>
                          <m:e>
                            <m:r>
                              <w:rPr>
                                <w:rFonts w:ascii="Cambria Math" w:hAnsi="Cambria Math" w:cs="Times New Roman"/>
                                <w:sz w:val="20"/>
                                <w:szCs w:val="20"/>
                              </w:rPr>
                              <m:t>σ</m:t>
                            </m:r>
                          </m:e>
                          <m:sub>
                            <m:r>
                              <w:rPr>
                                <w:rFonts w:ascii="Cambria Math" w:hAnsi="Cambria Math" w:cs="Times New Roman"/>
                                <w:sz w:val="20"/>
                                <w:szCs w:val="20"/>
                              </w:rPr>
                              <m:t>t</m:t>
                            </m:r>
                          </m:sub>
                          <m:sup>
                            <m:d>
                              <m:dPr>
                                <m:ctrlPr>
                                  <w:rPr>
                                    <w:rFonts w:ascii="Cambria Math" w:hAnsi="Cambria Math" w:cs="Times New Roman"/>
                                    <w:sz w:val="20"/>
                                    <w:szCs w:val="20"/>
                                  </w:rPr>
                                </m:ctrlPr>
                              </m:dPr>
                              <m:e>
                                <m:r>
                                  <w:rPr>
                                    <w:rFonts w:ascii="Cambria Math" w:hAnsi="Cambria Math" w:cs="Times New Roman"/>
                                    <w:sz w:val="20"/>
                                    <w:szCs w:val="20"/>
                                  </w:rPr>
                                  <m:t>w</m:t>
                                </m:r>
                              </m:e>
                            </m:d>
                          </m:sup>
                        </m:sSubSup>
                      </m:num>
                      <m:den>
                        <m:acc>
                          <m:accPr>
                            <m:chr m:val="ˉ"/>
                            <m:ctrlPr>
                              <w:rPr>
                                <w:rFonts w:ascii="Cambria Math" w:hAnsi="Cambria Math" w:cs="Times New Roman"/>
                                <w:sz w:val="20"/>
                                <w:szCs w:val="20"/>
                              </w:rPr>
                            </m:ctrlPr>
                          </m:accPr>
                          <m:e>
                            <m:r>
                              <w:rPr>
                                <w:rFonts w:ascii="Cambria Math" w:hAnsi="Cambria Math" w:cs="Times New Roman"/>
                                <w:sz w:val="20"/>
                                <w:szCs w:val="20"/>
                              </w:rPr>
                              <m:t>σ</m:t>
                            </m:r>
                          </m:e>
                        </m:acc>
                      </m:den>
                    </m:f>
                  </m:e>
                  <m:e>
                    <m:r>
                      <w:rPr>
                        <w:rFonts w:ascii="Cambria Math" w:hAnsi="Cambria Math" w:cs="Times New Roman"/>
                        <w:sz w:val="20"/>
                        <w:szCs w:val="20"/>
                      </w:rPr>
                      <m:t>1</m:t>
                    </m:r>
                  </m:e>
                </m:d>
              </m:e>
              <m:e/>
              <m:e>
                <m:r>
                  <m:rPr>
                    <m:nor/>
                  </m:rPr>
                  <w:rPr>
                    <w:rFonts w:ascii="Times New Roman" w:hAnsi="Times New Roman" w:cs="Times New Roman"/>
                    <w:sz w:val="20"/>
                    <w:szCs w:val="20"/>
                  </w:rPr>
                  <m:t>(4)</m:t>
                </m:r>
              </m:e>
            </m:mr>
          </m:m>
          <m:r>
            <m:rPr>
              <m:sty m:val="p"/>
            </m:rPr>
            <w:rPr>
              <w:rFonts w:ascii="Times New Roman" w:hAnsi="Times New Roman" w:cs="Times New Roman"/>
              <w:sz w:val="20"/>
              <w:szCs w:val="20"/>
            </w:rPr>
            <w:br/>
          </m:r>
        </m:oMath>
      </m:oMathPara>
    </w:p>
    <w:p w14:paraId="1B0FBF7B" w14:textId="77777777" w:rsidR="0022499E" w:rsidRPr="007B1EA9" w:rsidRDefault="0022499E" w:rsidP="0022499E">
      <w:pPr>
        <w:spacing w:after="60" w:line="240" w:lineRule="auto"/>
        <w:ind w:firstLine="360"/>
        <w:jc w:val="both"/>
        <w:rPr>
          <w:rFonts w:ascii="Times New Roman" w:hAnsi="Times New Roman" w:cs="Times New Roman"/>
          <w:sz w:val="20"/>
          <w:szCs w:val="20"/>
        </w:rPr>
      </w:pPr>
      <w:r>
        <w:rPr>
          <w:rFonts w:ascii="Times New Roman" w:hAnsi="Times New Roman" w:cs="Times New Roman"/>
          <w:sz w:val="20"/>
          <w:szCs w:val="20"/>
        </w:rPr>
        <w:t>This formulation tightens the prior during low-volatility (tranquil) periods and relaxes it during high-volatility episodes, thereby enabling financially informed structural break detection.</w:t>
      </w:r>
    </w:p>
    <w:p w14:paraId="46319A4A" w14:textId="77777777" w:rsidR="0022499E" w:rsidRPr="007B1EA9" w:rsidRDefault="0022499E" w:rsidP="0022499E">
      <w:pPr>
        <w:spacing w:after="60" w:line="240" w:lineRule="auto"/>
        <w:rPr>
          <w:rFonts w:ascii="Times New Roman" w:hAnsi="Times New Roman" w:cs="Times New Roman"/>
          <w:i/>
          <w:iCs/>
          <w:sz w:val="20"/>
          <w:szCs w:val="20"/>
        </w:rPr>
      </w:pPr>
      <w:r>
        <w:rPr>
          <w:rFonts w:ascii="Times New Roman" w:hAnsi="Times New Roman" w:cs="Times New Roman"/>
          <w:i/>
          <w:iCs/>
          <w:sz w:val="20"/>
          <w:szCs w:val="20"/>
        </w:rPr>
        <w:t>E. ATR-Based Volatility-Regime Switching</w:t>
      </w:r>
    </w:p>
    <w:p w14:paraId="77F8E318" w14:textId="77777777" w:rsidR="0022499E" w:rsidRPr="007B1EA9" w:rsidRDefault="0022499E" w:rsidP="0022499E">
      <w:pPr>
        <w:spacing w:after="60" w:line="240" w:lineRule="auto"/>
        <w:ind w:firstLine="360"/>
        <w:jc w:val="both"/>
        <w:rPr>
          <w:rFonts w:ascii="Times New Roman" w:hAnsi="Times New Roman" w:cs="Times New Roman"/>
          <w:sz w:val="20"/>
          <w:szCs w:val="20"/>
        </w:rPr>
      </w:pPr>
      <w:r>
        <w:rPr>
          <w:rFonts w:ascii="Times New Roman" w:hAnsi="Times New Roman" w:cs="Times New Roman"/>
          <w:sz w:val="20"/>
          <w:szCs w:val="20"/>
        </w:rPr>
        <w:t xml:space="preserve">The Average True Range (ATR) [20] quantifies market volatility as defined in Equation (5), where </w:t>
      </w:r>
      <m:oMath>
        <m:sSub>
          <m:sSubPr>
            <m:ctrlPr>
              <w:rPr>
                <w:rFonts w:ascii="Cambria Math" w:hAnsi="Cambria Math" w:cs="Times New Roman"/>
                <w:sz w:val="20"/>
                <w:szCs w:val="20"/>
              </w:rPr>
            </m:ctrlPr>
          </m:sSubPr>
          <m:e>
            <m:r>
              <w:rPr>
                <w:rFonts w:ascii="Cambria Math" w:hAnsi="Cambria Math" w:cs="Times New Roman"/>
                <w:sz w:val="20"/>
                <w:szCs w:val="20"/>
              </w:rPr>
              <m:t>H</m:t>
            </m:r>
          </m:e>
          <m:sub>
            <m:r>
              <w:rPr>
                <w:rFonts w:ascii="Cambria Math" w:hAnsi="Cambria Math" w:cs="Times New Roman"/>
                <w:sz w:val="20"/>
                <w:szCs w:val="20"/>
              </w:rPr>
              <m:t>t</m:t>
            </m:r>
          </m:sub>
        </m:sSub>
      </m:oMath>
      <w:r>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w:rPr>
                <w:rFonts w:ascii="Cambria Math" w:hAnsi="Cambria Math" w:cs="Times New Roman"/>
                <w:sz w:val="20"/>
                <w:szCs w:val="20"/>
              </w:rPr>
              <m:t>L</m:t>
            </m:r>
          </m:e>
          <m:sub>
            <m:r>
              <w:rPr>
                <w:rFonts w:ascii="Cambria Math" w:hAnsi="Cambria Math" w:cs="Times New Roman"/>
                <w:sz w:val="20"/>
                <w:szCs w:val="20"/>
              </w:rPr>
              <m:t>t</m:t>
            </m:r>
          </m:sub>
        </m:sSub>
      </m:oMath>
      <w:r>
        <w:rPr>
          <w:rFonts w:ascii="Times New Roman" w:hAnsi="Times New Roman" w:cs="Times New Roman"/>
          <w:sz w:val="20"/>
          <w:szCs w:val="20"/>
        </w:rPr>
        <w:t xml:space="preserve">, and </w:t>
      </w:r>
      <m:oMath>
        <m:sSub>
          <m:sSubPr>
            <m:ctrlPr>
              <w:rPr>
                <w:rFonts w:ascii="Cambria Math" w:hAnsi="Cambria Math" w:cs="Times New Roman"/>
                <w:sz w:val="20"/>
                <w:szCs w:val="20"/>
              </w:rPr>
            </m:ctrlPr>
          </m:sSubPr>
          <m:e>
            <m:r>
              <w:rPr>
                <w:rFonts w:ascii="Cambria Math" w:hAnsi="Cambria Math" w:cs="Times New Roman"/>
                <w:sz w:val="20"/>
                <w:szCs w:val="20"/>
              </w:rPr>
              <m:t>C</m:t>
            </m:r>
          </m:e>
          <m:sub>
            <m:r>
              <w:rPr>
                <w:rFonts w:ascii="Cambria Math" w:hAnsi="Cambria Math" w:cs="Times New Roman"/>
                <w:sz w:val="20"/>
                <w:szCs w:val="20"/>
              </w:rPr>
              <m:t>t</m:t>
            </m:r>
          </m:sub>
        </m:sSub>
      </m:oMath>
      <w:r>
        <w:rPr>
          <w:rFonts w:ascii="Times New Roman" w:hAnsi="Times New Roman" w:cs="Times New Roman"/>
          <w:sz w:val="20"/>
          <w:szCs w:val="20"/>
        </w:rPr>
        <w:t xml:space="preserve">denote the daily high, low, and closing prices, respectively. The true range is computed as </w:t>
      </w:r>
      <m:oMath>
        <m:r>
          <w:rPr>
            <w:rFonts w:ascii="Cambria Math" w:hAnsi="Cambria Math" w:cs="Times New Roman"/>
            <w:sz w:val="20"/>
            <w:szCs w:val="20"/>
          </w:rPr>
          <m:t>T</m:t>
        </m:r>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t</m:t>
            </m:r>
          </m:sub>
        </m:sSub>
        <m:r>
          <w:rPr>
            <w:rFonts w:ascii="Cambria Math" w:hAnsi="Cambria Math" w:cs="Times New Roman"/>
            <w:sz w:val="20"/>
            <w:szCs w:val="20"/>
          </w:rPr>
          <m:t>=</m:t>
        </m:r>
        <m:r>
          <m:rPr>
            <m:sty m:val="p"/>
          </m:rPr>
          <w:rPr>
            <w:rFonts w:ascii="Cambria Math" w:hAnsi="Cambria Math" w:cs="Times New Roman"/>
            <w:sz w:val="20"/>
            <w:szCs w:val="20"/>
          </w:rPr>
          <m:t>max</m:t>
        </m:r>
        <m:r>
          <w:rPr>
            <w:rFonts w:ascii="Cambria Math" w:hAnsi="Cambria Math" w:cs="Times New Roman"/>
            <w:sz w:val="20"/>
            <w:szCs w:val="20"/>
          </w:rPr>
          <m:t>⁡</m:t>
        </m:r>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H</m:t>
                </m:r>
              </m:e>
              <m:sub>
                <m:r>
                  <w:rPr>
                    <w:rFonts w:ascii="Cambria Math" w:hAnsi="Cambria Math" w:cs="Times New Roman"/>
                    <w:sz w:val="20"/>
                    <w:szCs w:val="20"/>
                  </w:rPr>
                  <m:t>t</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L</m:t>
                </m:r>
              </m:e>
              <m:sub>
                <m:r>
                  <w:rPr>
                    <w:rFonts w:ascii="Cambria Math" w:hAnsi="Cambria Math" w:cs="Times New Roman"/>
                    <w:sz w:val="20"/>
                    <w:szCs w:val="20"/>
                  </w:rPr>
                  <m:t>t</m:t>
                </m:r>
              </m:sub>
            </m:sSub>
            <m:r>
              <w:rPr>
                <w:rFonts w:ascii="Cambria Math" w:hAnsi="Cambria Math" w:cs="Times New Roman"/>
                <w:sz w:val="20"/>
                <w:szCs w:val="20"/>
              </w:rPr>
              <m:t>,</m:t>
            </m:r>
            <m:r>
              <m:rPr>
                <m:nor/>
              </m:rPr>
              <w:rPr>
                <w:rFonts w:ascii="Times New Roman" w:hAnsi="Times New Roman" w:cs="Times New Roman"/>
                <w:sz w:val="20"/>
                <w:szCs w:val="20"/>
              </w:rPr>
              <m:t>  </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H</m:t>
                </m:r>
              </m:e>
              <m:sub>
                <m:r>
                  <w:rPr>
                    <w:rFonts w:ascii="Cambria Math" w:hAnsi="Cambria Math" w:cs="Times New Roman"/>
                    <w:sz w:val="20"/>
                    <w:szCs w:val="20"/>
                  </w:rPr>
                  <m:t>t</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C</m:t>
                </m:r>
              </m:e>
              <m:sub>
                <m:r>
                  <w:rPr>
                    <w:rFonts w:ascii="Cambria Math" w:hAnsi="Cambria Math" w:cs="Times New Roman"/>
                    <w:sz w:val="20"/>
                    <w:szCs w:val="20"/>
                  </w:rPr>
                  <m:t>t-1</m:t>
                </m:r>
              </m:sub>
            </m:sSub>
            <m:r>
              <m:rPr>
                <m:sty m:val="p"/>
              </m:rPr>
              <w:rPr>
                <w:rFonts w:ascii="Cambria Math" w:hAnsi="Cambria Math" w:cs="Times New Roman"/>
                <w:sz w:val="20"/>
                <w:szCs w:val="20"/>
              </w:rPr>
              <m:t>∣</m:t>
            </m:r>
            <m:r>
              <w:rPr>
                <w:rFonts w:ascii="Cambria Math" w:hAnsi="Cambria Math" w:cs="Times New Roman"/>
                <w:sz w:val="20"/>
                <w:szCs w:val="20"/>
              </w:rPr>
              <m:t>,</m:t>
            </m:r>
            <m:r>
              <m:rPr>
                <m:nor/>
              </m:rPr>
              <w:rPr>
                <w:rFonts w:ascii="Times New Roman" w:hAnsi="Times New Roman" w:cs="Times New Roman"/>
                <w:sz w:val="20"/>
                <w:szCs w:val="20"/>
              </w:rPr>
              <m:t>  </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L</m:t>
                </m:r>
              </m:e>
              <m:sub>
                <m:r>
                  <w:rPr>
                    <w:rFonts w:ascii="Cambria Math" w:hAnsi="Cambria Math" w:cs="Times New Roman"/>
                    <w:sz w:val="20"/>
                    <w:szCs w:val="20"/>
                  </w:rPr>
                  <m:t>t</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C</m:t>
                </m:r>
              </m:e>
              <m:sub>
                <m:r>
                  <w:rPr>
                    <w:rFonts w:ascii="Cambria Math" w:hAnsi="Cambria Math" w:cs="Times New Roman"/>
                    <w:sz w:val="20"/>
                    <w:szCs w:val="20"/>
                  </w:rPr>
                  <m:t>t-1</m:t>
                </m:r>
              </m:sub>
            </m:sSub>
            <m:r>
              <m:rPr>
                <m:sty m:val="p"/>
              </m:rPr>
              <w:rPr>
                <w:rFonts w:ascii="Cambria Math" w:hAnsi="Cambria Math" w:cs="Times New Roman"/>
                <w:sz w:val="20"/>
                <w:szCs w:val="20"/>
              </w:rPr>
              <m:t>∣</m:t>
            </m:r>
          </m:e>
        </m:d>
      </m:oMath>
      <w:r>
        <w:rPr>
          <w:rFonts w:ascii="Times New Roman" w:hAnsi="Times New Roman" w:cs="Times New Roman"/>
          <w:sz w:val="20"/>
          <w:szCs w:val="20"/>
        </w:rPr>
        <w:t xml:space="preserve"> and the 14-day ATR is given by</w:t>
      </w:r>
    </w:p>
    <w:p w14:paraId="222D043C" w14:textId="77777777" w:rsidR="0022499E" w:rsidRPr="007B1EA9" w:rsidRDefault="00000000" w:rsidP="0022499E">
      <w:pPr>
        <w:spacing w:after="60" w:line="240" w:lineRule="auto"/>
        <w:ind w:firstLine="360"/>
        <w:jc w:val="both"/>
        <w:rPr>
          <w:rFonts w:ascii="Times New Roman" w:hAnsi="Times New Roman" w:cs="Times New Roman"/>
          <w:sz w:val="20"/>
          <w:szCs w:val="20"/>
        </w:rPr>
      </w:pPr>
      <m:oMathPara>
        <m:oMath>
          <m:m>
            <m:mPr>
              <m:plcHide m:val="1"/>
              <m:mcs>
                <m:mc>
                  <m:mcPr>
                    <m:count m:val="4"/>
                    <m:mcJc m:val="center"/>
                  </m:mcPr>
                </m:mc>
              </m:mcs>
              <m:ctrlPr>
                <w:rPr>
                  <w:rFonts w:ascii="Cambria Math" w:hAnsi="Cambria Math" w:cs="Times New Roman"/>
                  <w:sz w:val="20"/>
                  <w:szCs w:val="20"/>
                </w:rPr>
              </m:ctrlPr>
            </m:mPr>
            <m:mr>
              <m:e/>
              <m:e>
                <m:r>
                  <w:rPr>
                    <w:rFonts w:ascii="Cambria Math" w:hAnsi="Cambria Math" w:cs="Times New Roman"/>
                    <w:sz w:val="20"/>
                    <w:szCs w:val="20"/>
                  </w:rPr>
                  <m:t>AT</m:t>
                </m:r>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t</m:t>
                    </m:r>
                  </m:sub>
                </m:sSub>
                <m: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1</m:t>
                    </m:r>
                  </m:num>
                  <m:den>
                    <m:r>
                      <w:rPr>
                        <w:rFonts w:ascii="Cambria Math" w:hAnsi="Cambria Math" w:cs="Times New Roman"/>
                        <w:sz w:val="20"/>
                        <w:szCs w:val="20"/>
                      </w:rPr>
                      <m:t>14</m:t>
                    </m:r>
                  </m:den>
                </m:f>
                <m:nary>
                  <m:naryPr>
                    <m:chr m:val="∑"/>
                    <m:limLoc m:val="undOvr"/>
                    <m:grow m:val="1"/>
                    <m:ctrlPr>
                      <w:rPr>
                        <w:rFonts w:ascii="Cambria Math" w:hAnsi="Cambria Math" w:cs="Times New Roman"/>
                        <w:sz w:val="20"/>
                        <w:szCs w:val="20"/>
                      </w:rPr>
                    </m:ctrlPr>
                  </m:naryPr>
                  <m:sub>
                    <m:r>
                      <w:rPr>
                        <w:rFonts w:ascii="Cambria Math" w:hAnsi="Cambria Math" w:cs="Times New Roman"/>
                        <w:sz w:val="20"/>
                        <w:szCs w:val="20"/>
                      </w:rPr>
                      <m:t>i=0</m:t>
                    </m:r>
                  </m:sub>
                  <m:sup>
                    <m:r>
                      <w:rPr>
                        <w:rFonts w:ascii="Cambria Math" w:hAnsi="Cambria Math" w:cs="Times New Roman"/>
                        <w:sz w:val="20"/>
                        <w:szCs w:val="20"/>
                      </w:rPr>
                      <m:t>13</m:t>
                    </m:r>
                  </m:sup>
                  <m:e>
                    <m:r>
                      <w:rPr>
                        <w:rFonts w:ascii="Cambria Math" w:hAnsi="Cambria Math" w:cs="Times New Roman"/>
                        <w:sz w:val="20"/>
                        <w:szCs w:val="20"/>
                      </w:rPr>
                      <m:t>T</m:t>
                    </m:r>
                  </m:e>
                </m:nary>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t-i</m:t>
                    </m:r>
                  </m:sub>
                </m:sSub>
              </m:e>
              <m:e>
                <m:r>
                  <w:rPr>
                    <w:rFonts w:ascii="Cambria Math" w:hAnsi="Cambria Math" w:cs="Times New Roman"/>
                    <w:sz w:val="20"/>
                    <w:szCs w:val="20"/>
                  </w:rPr>
                  <m:t xml:space="preserve">                           </m:t>
                </m:r>
              </m:e>
              <m:e>
                <m:r>
                  <m:rPr>
                    <m:nor/>
                  </m:rPr>
                  <w:rPr>
                    <w:rFonts w:ascii="Times New Roman" w:hAnsi="Times New Roman" w:cs="Times New Roman"/>
                    <w:sz w:val="20"/>
                    <w:szCs w:val="20"/>
                  </w:rPr>
                  <m:t>(5)</m:t>
                </m:r>
              </m:e>
            </m:mr>
          </m:m>
          <m:r>
            <m:rPr>
              <m:sty m:val="p"/>
            </m:rPr>
            <w:rPr>
              <w:rFonts w:ascii="Times New Roman" w:hAnsi="Times New Roman" w:cs="Times New Roman"/>
              <w:sz w:val="20"/>
              <w:szCs w:val="20"/>
            </w:rPr>
            <w:br/>
          </m:r>
        </m:oMath>
      </m:oMathPara>
    </w:p>
    <w:p w14:paraId="340836A8" w14:textId="77777777" w:rsidR="0022499E" w:rsidRPr="007B1EA9" w:rsidRDefault="0022499E" w:rsidP="0022499E">
      <w:pPr>
        <w:spacing w:after="60" w:line="240" w:lineRule="auto"/>
        <w:ind w:firstLine="360"/>
        <w:jc w:val="both"/>
        <w:rPr>
          <w:rFonts w:ascii="Times New Roman" w:hAnsi="Times New Roman" w:cs="Times New Roman"/>
          <w:sz w:val="20"/>
          <w:szCs w:val="20"/>
        </w:rPr>
      </w:pPr>
      <w:r>
        <w:rPr>
          <w:rFonts w:ascii="Times New Roman" w:hAnsi="Times New Roman" w:cs="Times New Roman"/>
          <w:sz w:val="20"/>
          <w:szCs w:val="20"/>
        </w:rPr>
        <w:t xml:space="preserve">Regime classification follows Equation (6), where </w:t>
      </w:r>
      <m:oMath>
        <m:sSub>
          <m:sSubPr>
            <m:ctrlPr>
              <w:rPr>
                <w:rFonts w:ascii="Cambria Math" w:hAnsi="Cambria Math" w:cs="Times New Roman"/>
                <w:sz w:val="20"/>
                <w:szCs w:val="20"/>
              </w:rPr>
            </m:ctrlPr>
          </m:sSubPr>
          <m:e>
            <m:r>
              <w:rPr>
                <w:rFonts w:ascii="Cambria Math" w:hAnsi="Cambria Math" w:cs="Times New Roman"/>
                <w:sz w:val="20"/>
                <w:szCs w:val="20"/>
              </w:rPr>
              <m:t>μ</m:t>
            </m:r>
          </m:e>
          <m:sub>
            <m:r>
              <w:rPr>
                <w:rFonts w:ascii="Cambria Math" w:hAnsi="Cambria Math" w:cs="Times New Roman"/>
                <w:sz w:val="20"/>
                <w:szCs w:val="20"/>
              </w:rPr>
              <m:t>ATR</m:t>
            </m:r>
          </m:sub>
        </m:sSub>
      </m:oMath>
      <w:r>
        <w:rPr>
          <w:rFonts w:ascii="Times New Roman" w:hAnsi="Times New Roman" w:cs="Times New Roman"/>
          <w:sz w:val="20"/>
          <w:szCs w:val="20"/>
        </w:rPr>
        <w:t xml:space="preserve">and </w:t>
      </w:r>
      <m:oMath>
        <m:sSub>
          <m:sSubPr>
            <m:ctrlPr>
              <w:rPr>
                <w:rFonts w:ascii="Cambria Math" w:hAnsi="Cambria Math" w:cs="Times New Roman"/>
                <w:sz w:val="20"/>
                <w:szCs w:val="20"/>
              </w:rPr>
            </m:ctrlPr>
          </m:sSubPr>
          <m:e>
            <m:r>
              <w:rPr>
                <w:rFonts w:ascii="Cambria Math" w:hAnsi="Cambria Math" w:cs="Times New Roman"/>
                <w:sz w:val="20"/>
                <w:szCs w:val="20"/>
              </w:rPr>
              <m:t>σ</m:t>
            </m:r>
          </m:e>
          <m:sub>
            <m:r>
              <w:rPr>
                <w:rFonts w:ascii="Cambria Math" w:hAnsi="Cambria Math" w:cs="Times New Roman"/>
                <w:sz w:val="20"/>
                <w:szCs w:val="20"/>
              </w:rPr>
              <m:t>ATR</m:t>
            </m:r>
          </m:sub>
        </m:sSub>
      </m:oMath>
      <w:r>
        <w:rPr>
          <w:rFonts w:ascii="Times New Roman" w:hAnsi="Times New Roman" w:cs="Times New Roman"/>
          <w:sz w:val="20"/>
          <w:szCs w:val="20"/>
        </w:rPr>
        <w:t>are rolling mean and standard deviation computed over the training window:</w:t>
      </w:r>
    </w:p>
    <w:p w14:paraId="3A25A219" w14:textId="77777777" w:rsidR="0022499E" w:rsidRPr="007B1EA9" w:rsidRDefault="00000000" w:rsidP="0022499E">
      <w:pPr>
        <w:spacing w:after="60" w:line="240" w:lineRule="auto"/>
        <w:ind w:firstLine="360"/>
        <w:jc w:val="both"/>
        <w:rPr>
          <w:rFonts w:ascii="Times New Roman" w:hAnsi="Times New Roman" w:cs="Times New Roman"/>
          <w:sz w:val="20"/>
          <w:szCs w:val="20"/>
        </w:rPr>
      </w:pPr>
      <m:oMathPara>
        <m:oMath>
          <m:m>
            <m:mPr>
              <m:plcHide m:val="1"/>
              <m:mcs>
                <m:mc>
                  <m:mcPr>
                    <m:count m:val="4"/>
                    <m:mcJc m:val="center"/>
                  </m:mcPr>
                </m:mc>
              </m:mcs>
              <m:ctrlPr>
                <w:rPr>
                  <w:rFonts w:ascii="Cambria Math" w:hAnsi="Cambria Math" w:cs="Times New Roman"/>
                  <w:sz w:val="20"/>
                  <w:szCs w:val="20"/>
                </w:rPr>
              </m:ctrlPr>
            </m:mPr>
            <m:mr>
              <m:e/>
              <m:e>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t</m:t>
                    </m:r>
                  </m:sub>
                </m:sSub>
                <m:r>
                  <w:rPr>
                    <w:rFonts w:ascii="Cambria Math" w:hAnsi="Cambria Math" w:cs="Times New Roman"/>
                    <w:sz w:val="20"/>
                    <w:szCs w:val="20"/>
                  </w:rPr>
                  <m:t>=</m:t>
                </m:r>
                <m:d>
                  <m:dPr>
                    <m:begChr m:val="{"/>
                    <m:endChr m:val=""/>
                    <m:ctrlPr>
                      <w:rPr>
                        <w:rFonts w:ascii="Cambria Math" w:hAnsi="Cambria Math" w:cs="Times New Roman"/>
                        <w:sz w:val="20"/>
                        <w:szCs w:val="20"/>
                      </w:rPr>
                    </m:ctrlPr>
                  </m:dPr>
                  <m:e>
                    <m:m>
                      <m:mPr>
                        <m:plcHide m:val="1"/>
                        <m:mcs>
                          <m:mc>
                            <m:mcPr>
                              <m:count m:val="2"/>
                              <m:mcJc m:val="center"/>
                            </m:mcPr>
                          </m:mc>
                        </m:mcs>
                        <m:ctrlPr>
                          <w:rPr>
                            <w:rFonts w:ascii="Cambria Math" w:hAnsi="Cambria Math" w:cs="Times New Roman"/>
                            <w:sz w:val="20"/>
                            <w:szCs w:val="20"/>
                          </w:rPr>
                        </m:ctrlPr>
                      </m:mPr>
                      <m:mr>
                        <m:e>
                          <m:r>
                            <m:rPr>
                              <m:nor/>
                            </m:rPr>
                            <w:rPr>
                              <w:rFonts w:ascii="Times New Roman" w:hAnsi="Times New Roman" w:cs="Times New Roman"/>
                              <w:sz w:val="20"/>
                              <w:szCs w:val="20"/>
                            </w:rPr>
                            <m:t>HIGH</m:t>
                          </m:r>
                          <m:r>
                            <w:rPr>
                              <w:rFonts w:ascii="Cambria Math" w:hAnsi="Cambria Math" w:cs="Times New Roman"/>
                              <w:sz w:val="20"/>
                              <w:szCs w:val="20"/>
                            </w:rPr>
                            <m:t>,</m:t>
                          </m:r>
                        </m:e>
                        <m:e>
                          <m:r>
                            <m:rPr>
                              <m:nor/>
                            </m:rPr>
                            <w:rPr>
                              <w:rFonts w:ascii="Times New Roman" w:hAnsi="Times New Roman" w:cs="Times New Roman"/>
                              <w:sz w:val="20"/>
                              <w:szCs w:val="20"/>
                            </w:rPr>
                            <m:t xml:space="preserve">if </m:t>
                          </m:r>
                          <m:r>
                            <w:rPr>
                              <w:rFonts w:ascii="Cambria Math" w:hAnsi="Cambria Math" w:cs="Times New Roman"/>
                              <w:sz w:val="20"/>
                              <w:szCs w:val="20"/>
                            </w:rPr>
                            <m:t>AT</m:t>
                          </m:r>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t</m:t>
                              </m:r>
                            </m:sub>
                          </m:sSub>
                          <m:r>
                            <w:rPr>
                              <w:rFonts w:ascii="Cambria Math" w:hAnsi="Cambria Math" w:cs="Times New Roman"/>
                              <w:sz w:val="20"/>
                              <w:szCs w:val="20"/>
                            </w:rPr>
                            <m:t>&gt;</m:t>
                          </m:r>
                          <m:sSub>
                            <m:sSubPr>
                              <m:ctrlPr>
                                <w:rPr>
                                  <w:rFonts w:ascii="Cambria Math" w:hAnsi="Cambria Math" w:cs="Times New Roman"/>
                                  <w:sz w:val="20"/>
                                  <w:szCs w:val="20"/>
                                </w:rPr>
                              </m:ctrlPr>
                            </m:sSubPr>
                            <m:e>
                              <m:r>
                                <w:rPr>
                                  <w:rFonts w:ascii="Cambria Math" w:hAnsi="Cambria Math" w:cs="Times New Roman"/>
                                  <w:sz w:val="20"/>
                                  <w:szCs w:val="20"/>
                                </w:rPr>
                                <m:t>μ</m:t>
                              </m:r>
                            </m:e>
                            <m:sub>
                              <m:r>
                                <w:rPr>
                                  <w:rFonts w:ascii="Cambria Math" w:hAnsi="Cambria Math" w:cs="Times New Roman"/>
                                  <w:sz w:val="20"/>
                                  <w:szCs w:val="20"/>
                                </w:rPr>
                                <m:t>ATR</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σ</m:t>
                              </m:r>
                            </m:e>
                            <m:sub>
                              <m:r>
                                <w:rPr>
                                  <w:rFonts w:ascii="Cambria Math" w:hAnsi="Cambria Math" w:cs="Times New Roman"/>
                                  <w:sz w:val="20"/>
                                  <w:szCs w:val="20"/>
                                </w:rPr>
                                <m:t>ATR</m:t>
                              </m:r>
                            </m:sub>
                          </m:sSub>
                        </m:e>
                      </m:mr>
                      <m:mr>
                        <m:e>
                          <m:r>
                            <m:rPr>
                              <m:nor/>
                            </m:rPr>
                            <w:rPr>
                              <w:rFonts w:ascii="Times New Roman" w:hAnsi="Times New Roman" w:cs="Times New Roman"/>
                              <w:sz w:val="20"/>
                              <w:szCs w:val="20"/>
                            </w:rPr>
                            <m:t>LOW</m:t>
                          </m:r>
                          <m:r>
                            <w:rPr>
                              <w:rFonts w:ascii="Cambria Math" w:hAnsi="Cambria Math" w:cs="Times New Roman"/>
                              <w:sz w:val="20"/>
                              <w:szCs w:val="20"/>
                            </w:rPr>
                            <m:t>,</m:t>
                          </m:r>
                        </m:e>
                        <m:e>
                          <m:r>
                            <m:rPr>
                              <m:nor/>
                            </m:rPr>
                            <w:rPr>
                              <w:rFonts w:ascii="Times New Roman" w:hAnsi="Times New Roman" w:cs="Times New Roman"/>
                              <w:sz w:val="20"/>
                              <w:szCs w:val="20"/>
                            </w:rPr>
                            <m:t>otherwise</m:t>
                          </m:r>
                        </m:e>
                      </m:mr>
                    </m:m>
                  </m:e>
                </m:d>
              </m:e>
              <m:e/>
              <m:e>
                <m:r>
                  <m:rPr>
                    <m:nor/>
                  </m:rPr>
                  <w:rPr>
                    <w:rFonts w:ascii="Times New Roman" w:hAnsi="Times New Roman" w:cs="Times New Roman"/>
                    <w:sz w:val="20"/>
                    <w:szCs w:val="20"/>
                  </w:rPr>
                  <m:t>(6)</m:t>
                </m:r>
              </m:e>
            </m:mr>
          </m:m>
          <m:r>
            <m:rPr>
              <m:sty m:val="p"/>
            </m:rPr>
            <w:rPr>
              <w:rFonts w:ascii="Times New Roman" w:hAnsi="Times New Roman" w:cs="Times New Roman"/>
              <w:sz w:val="20"/>
              <w:szCs w:val="20"/>
            </w:rPr>
            <w:br/>
          </m:r>
        </m:oMath>
      </m:oMathPara>
    </w:p>
    <w:p w14:paraId="50C87578" w14:textId="77777777" w:rsidR="0022499E" w:rsidRPr="007B1EA9" w:rsidRDefault="0022499E" w:rsidP="0022499E">
      <w:pPr>
        <w:spacing w:after="60" w:line="240" w:lineRule="auto"/>
        <w:ind w:firstLine="360"/>
        <w:jc w:val="both"/>
        <w:rPr>
          <w:rFonts w:ascii="Times New Roman" w:hAnsi="Times New Roman" w:cs="Times New Roman"/>
          <w:sz w:val="20"/>
          <w:szCs w:val="20"/>
        </w:rPr>
      </w:pPr>
      <w:r>
        <w:rPr>
          <w:rFonts w:ascii="Times New Roman" w:hAnsi="Times New Roman" w:cs="Times New Roman"/>
          <w:sz w:val="20"/>
          <w:szCs w:val="20"/>
        </w:rPr>
        <w:t>In the HIGH-volatility regime, AdaProphet activates logistic growth with multiplicative seasonality, whereas in the LOW-volatility regime, linear growth with additive seasonality is employed.</w:t>
      </w:r>
    </w:p>
    <w:p w14:paraId="354F5503" w14:textId="77777777" w:rsidR="00F07457" w:rsidRPr="007B1EA9" w:rsidRDefault="00F07457" w:rsidP="00F07457">
      <w:pPr>
        <w:spacing w:after="60" w:line="240" w:lineRule="auto"/>
        <w:jc w:val="both"/>
        <w:rPr>
          <w:rFonts w:ascii="Times New Roman" w:hAnsi="Times New Roman" w:cs="Times New Roman"/>
          <w:i/>
          <w:iCs/>
          <w:sz w:val="20"/>
          <w:szCs w:val="20"/>
        </w:rPr>
      </w:pPr>
      <w:r>
        <w:rPr>
          <w:rFonts w:ascii="Times New Roman" w:hAnsi="Times New Roman" w:cs="Times New Roman"/>
          <w:i/>
          <w:iCs/>
          <w:sz w:val="20"/>
          <w:szCs w:val="20"/>
        </w:rPr>
        <w:t>F. LSTM Residual-Correction Layer</w:t>
      </w:r>
    </w:p>
    <w:p w14:paraId="3F7D1474" w14:textId="77777777" w:rsidR="00F07457" w:rsidRPr="007B1EA9" w:rsidRDefault="00F07457" w:rsidP="00F07457">
      <w:pPr>
        <w:spacing w:after="60" w:line="240" w:lineRule="auto"/>
        <w:ind w:firstLine="360"/>
        <w:jc w:val="both"/>
        <w:rPr>
          <w:rFonts w:ascii="Times New Roman" w:hAnsi="Times New Roman" w:cs="Times New Roman"/>
          <w:sz w:val="20"/>
          <w:szCs w:val="20"/>
        </w:rPr>
      </w:pPr>
      <w:r>
        <w:rPr>
          <w:rFonts w:ascii="Times New Roman" w:hAnsi="Times New Roman" w:cs="Times New Roman"/>
          <w:sz w:val="20"/>
          <w:szCs w:val="20"/>
        </w:rPr>
        <w:t xml:space="preserve">The residual series is defined as </w:t>
      </w:r>
      <m:oMath>
        <m:sSub>
          <m:sSubPr>
            <m:ctrlPr>
              <w:rPr>
                <w:rFonts w:ascii="Cambria Math" w:hAnsi="Cambria Math" w:cs="Times New Roman"/>
                <w:sz w:val="20"/>
                <w:szCs w:val="20"/>
              </w:rPr>
            </m:ctrlPr>
          </m:sSubPr>
          <m:e>
            <m:r>
              <w:rPr>
                <w:rFonts w:ascii="Cambria Math" w:hAnsi="Cambria Math" w:cs="Times New Roman"/>
                <w:sz w:val="20"/>
                <w:szCs w:val="20"/>
              </w:rPr>
              <m:t>ε</m:t>
            </m:r>
          </m:e>
          <m:sub>
            <m:r>
              <w:rPr>
                <w:rFonts w:ascii="Cambria Math" w:hAnsi="Cambria Math" w:cs="Times New Roman"/>
                <w:sz w:val="20"/>
                <w:szCs w:val="20"/>
              </w:rPr>
              <m:t>t</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y</m:t>
            </m:r>
          </m:e>
          <m:sub>
            <m:r>
              <w:rPr>
                <w:rFonts w:ascii="Cambria Math" w:hAnsi="Cambria Math" w:cs="Times New Roman"/>
                <w:sz w:val="20"/>
                <w:szCs w:val="20"/>
              </w:rPr>
              <m:t>t</m:t>
            </m:r>
          </m:sub>
        </m:sSub>
        <m:r>
          <w:rPr>
            <w:rFonts w:ascii="Cambria Math" w:hAnsi="Cambria Math" w:cs="Times New Roman"/>
            <w:sz w:val="20"/>
            <w:szCs w:val="20"/>
          </w:rPr>
          <m:t>-</m:t>
        </m:r>
        <m:sSubSup>
          <m:sSubSupPr>
            <m:ctrlPr>
              <w:rPr>
                <w:rFonts w:ascii="Cambria Math" w:hAnsi="Cambria Math" w:cs="Times New Roman"/>
                <w:sz w:val="20"/>
                <w:szCs w:val="20"/>
              </w:rPr>
            </m:ctrlPr>
          </m:sSubSupPr>
          <m:e>
            <m:acc>
              <m:accPr>
                <m:ctrlPr>
                  <w:rPr>
                    <w:rFonts w:ascii="Cambria Math" w:hAnsi="Cambria Math" w:cs="Times New Roman"/>
                    <w:sz w:val="20"/>
                    <w:szCs w:val="20"/>
                  </w:rPr>
                </m:ctrlPr>
              </m:accPr>
              <m:e>
                <m:r>
                  <w:rPr>
                    <w:rFonts w:ascii="Cambria Math" w:hAnsi="Cambria Math" w:cs="Times New Roman"/>
                    <w:sz w:val="20"/>
                    <w:szCs w:val="20"/>
                  </w:rPr>
                  <m:t>y</m:t>
                </m:r>
              </m:e>
            </m:acc>
          </m:e>
          <m:sub>
            <m:r>
              <w:rPr>
                <w:rFonts w:ascii="Cambria Math" w:hAnsi="Cambria Math" w:cs="Times New Roman"/>
                <w:sz w:val="20"/>
                <w:szCs w:val="20"/>
              </w:rPr>
              <m:t>t</m:t>
            </m:r>
          </m:sub>
          <m:sup>
            <m:r>
              <w:rPr>
                <w:rFonts w:ascii="Cambria Math" w:hAnsi="Cambria Math" w:cs="Times New Roman"/>
                <w:sz w:val="20"/>
                <w:szCs w:val="20"/>
              </w:rPr>
              <m:t>P</m:t>
            </m:r>
          </m:sup>
        </m:sSubSup>
      </m:oMath>
      <w:r>
        <w:rPr>
          <w:rFonts w:ascii="Times New Roman" w:hAnsi="Times New Roman" w:cs="Times New Roman"/>
          <w:sz w:val="20"/>
          <w:szCs w:val="20"/>
        </w:rPr>
        <w:t xml:space="preserve">. A two-layer LSTM [4] network </w:t>
      </w:r>
      <m:oMath>
        <m:sSub>
          <m:sSubPr>
            <m:ctrlPr>
              <w:rPr>
                <w:rFonts w:ascii="Cambria Math" w:hAnsi="Cambria Math" w:cs="Times New Roman"/>
                <w:sz w:val="20"/>
                <w:szCs w:val="20"/>
              </w:rPr>
            </m:ctrlPr>
          </m:sSubPr>
          <m:e>
            <m:r>
              <w:rPr>
                <w:rFonts w:ascii="Cambria Math" w:hAnsi="Cambria Math" w:cs="Times New Roman"/>
                <w:sz w:val="20"/>
                <w:szCs w:val="20"/>
              </w:rPr>
              <m:t>f</m:t>
            </m:r>
          </m:e>
          <m:sub>
            <m:r>
              <w:rPr>
                <w:rFonts w:ascii="Cambria Math" w:hAnsi="Cambria Math" w:cs="Times New Roman"/>
                <w:sz w:val="20"/>
                <w:szCs w:val="20"/>
              </w:rPr>
              <m:t>θ</m:t>
            </m:r>
          </m:sub>
        </m:sSub>
      </m:oMath>
      <w:r>
        <w:rPr>
          <w:rFonts w:ascii="Times New Roman" w:hAnsi="Times New Roman" w:cs="Times New Roman"/>
          <w:sz w:val="20"/>
          <w:szCs w:val="20"/>
        </w:rPr>
        <w:t xml:space="preserve">, with 64 units per layer, dropout rate </w:t>
      </w:r>
      <m:oMath>
        <m:r>
          <w:rPr>
            <w:rFonts w:ascii="Cambria Math" w:hAnsi="Cambria Math" w:cs="Times New Roman"/>
            <w:sz w:val="20"/>
            <w:szCs w:val="20"/>
          </w:rPr>
          <m:t>p=0.2</m:t>
        </m:r>
      </m:oMath>
      <w:r>
        <w:rPr>
          <w:rFonts w:ascii="Times New Roman" w:hAnsi="Times New Roman" w:cs="Times New Roman"/>
          <w:sz w:val="20"/>
          <w:szCs w:val="20"/>
        </w:rPr>
        <w:t xml:space="preserve">, and look-back window </w:t>
      </w:r>
      <m:oMath>
        <m:r>
          <w:rPr>
            <w:rFonts w:ascii="Cambria Math" w:hAnsi="Cambria Math" w:cs="Times New Roman"/>
            <w:sz w:val="20"/>
            <w:szCs w:val="20"/>
          </w:rPr>
          <m:t>L=30</m:t>
        </m:r>
      </m:oMath>
      <w:r>
        <w:rPr>
          <w:rFonts w:ascii="Times New Roman" w:hAnsi="Times New Roman" w:cs="Times New Roman"/>
          <w:sz w:val="20"/>
          <w:szCs w:val="20"/>
        </w:rPr>
        <w:t>, is trained on training-period residuals to capture nonlinear dependencies not explained by Prophet. The residual forecast is defined in Equation (7) as</w:t>
      </w:r>
    </w:p>
    <w:p w14:paraId="3C86811B" w14:textId="77777777" w:rsidR="00F07457" w:rsidRPr="007B1EA9" w:rsidRDefault="00000000" w:rsidP="00F07457">
      <w:pPr>
        <w:spacing w:after="60" w:line="240" w:lineRule="auto"/>
        <w:ind w:firstLine="360"/>
        <w:jc w:val="both"/>
        <w:rPr>
          <w:rFonts w:ascii="Times New Roman" w:hAnsi="Times New Roman" w:cs="Times New Roman"/>
          <w:sz w:val="20"/>
          <w:szCs w:val="20"/>
        </w:rPr>
      </w:pPr>
      <m:oMathPara>
        <m:oMath>
          <m:m>
            <m:mPr>
              <m:plcHide m:val="1"/>
              <m:mcs>
                <m:mc>
                  <m:mcPr>
                    <m:count m:val="4"/>
                    <m:mcJc m:val="center"/>
                  </m:mcPr>
                </m:mc>
              </m:mcs>
              <m:ctrlPr>
                <w:rPr>
                  <w:rFonts w:ascii="Cambria Math" w:hAnsi="Cambria Math" w:cs="Times New Roman"/>
                  <w:sz w:val="20"/>
                  <w:szCs w:val="20"/>
                </w:rPr>
              </m:ctrlPr>
            </m:mPr>
            <m:mr>
              <m:e/>
              <m:e>
                <m:sSub>
                  <m:sSubPr>
                    <m:ctrlPr>
                      <w:rPr>
                        <w:rFonts w:ascii="Cambria Math" w:hAnsi="Cambria Math" w:cs="Times New Roman"/>
                        <w:sz w:val="20"/>
                        <w:szCs w:val="20"/>
                      </w:rPr>
                    </m:ctrlPr>
                  </m:sSubPr>
                  <m:e>
                    <m:acc>
                      <m:accPr>
                        <m:ctrlPr>
                          <w:rPr>
                            <w:rFonts w:ascii="Cambria Math" w:hAnsi="Cambria Math" w:cs="Times New Roman"/>
                            <w:sz w:val="20"/>
                            <w:szCs w:val="20"/>
                          </w:rPr>
                        </m:ctrlPr>
                      </m:accPr>
                      <m:e>
                        <m:r>
                          <w:rPr>
                            <w:rFonts w:ascii="Cambria Math" w:hAnsi="Cambria Math" w:cs="Times New Roman"/>
                            <w:sz w:val="20"/>
                            <w:szCs w:val="20"/>
                          </w:rPr>
                          <m:t>ε</m:t>
                        </m:r>
                      </m:e>
                    </m:acc>
                  </m:e>
                  <m:sub>
                    <m:r>
                      <w:rPr>
                        <w:rFonts w:ascii="Cambria Math" w:hAnsi="Cambria Math" w:cs="Times New Roman"/>
                        <w:sz w:val="20"/>
                        <w:szCs w:val="20"/>
                      </w:rPr>
                      <m:t>t+1</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f</m:t>
                    </m:r>
                  </m:e>
                  <m:sub>
                    <m:r>
                      <w:rPr>
                        <w:rFonts w:ascii="Cambria Math" w:hAnsi="Cambria Math" w:cs="Times New Roman"/>
                        <w:sz w:val="20"/>
                        <w:szCs w:val="20"/>
                      </w:rPr>
                      <m:t>θ</m:t>
                    </m:r>
                  </m:sub>
                </m:sSub>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ε</m:t>
                        </m:r>
                      </m:e>
                      <m:sub>
                        <m:r>
                          <w:rPr>
                            <w:rFonts w:ascii="Cambria Math" w:hAnsi="Cambria Math" w:cs="Times New Roman"/>
                            <w:sz w:val="20"/>
                            <w:szCs w:val="20"/>
                          </w:rPr>
                          <m:t>t-L+1</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ε</m:t>
                        </m:r>
                      </m:e>
                      <m:sub>
                        <m:r>
                          <w:rPr>
                            <w:rFonts w:ascii="Cambria Math" w:hAnsi="Cambria Math" w:cs="Times New Roman"/>
                            <w:sz w:val="20"/>
                            <w:szCs w:val="20"/>
                          </w:rPr>
                          <m:t>t</m:t>
                        </m:r>
                      </m:sub>
                    </m:sSub>
                  </m:e>
                </m:d>
              </m:e>
              <m:e>
                <m:r>
                  <w:rPr>
                    <w:rFonts w:ascii="Cambria Math" w:hAnsi="Cambria Math" w:cs="Times New Roman"/>
                    <w:sz w:val="20"/>
                    <w:szCs w:val="20"/>
                  </w:rPr>
                  <m:t xml:space="preserve">                                 </m:t>
                </m:r>
              </m:e>
              <m:e>
                <m:r>
                  <m:rPr>
                    <m:nor/>
                  </m:rPr>
                  <w:rPr>
                    <w:rFonts w:ascii="Times New Roman" w:hAnsi="Times New Roman" w:cs="Times New Roman"/>
                    <w:sz w:val="20"/>
                    <w:szCs w:val="20"/>
                  </w:rPr>
                  <m:t>(7)</m:t>
                </m:r>
              </m:e>
            </m:mr>
          </m:m>
          <m:r>
            <w:rPr>
              <w:rFonts w:ascii="Cambria Math" w:hAnsi="Cambria Math" w:cs="Times New Roman"/>
              <w:sz w:val="20"/>
              <w:szCs w:val="20"/>
            </w:rPr>
            <m:t xml:space="preserve">  </m:t>
          </m:r>
          <m:r>
            <m:rPr>
              <m:sty m:val="p"/>
            </m:rPr>
            <w:rPr>
              <w:rFonts w:ascii="Times New Roman" w:hAnsi="Times New Roman" w:cs="Times New Roman"/>
              <w:sz w:val="20"/>
              <w:szCs w:val="20"/>
            </w:rPr>
            <w:br/>
          </m:r>
        </m:oMath>
      </m:oMathPara>
    </w:p>
    <w:p w14:paraId="0F13AFEB" w14:textId="77777777" w:rsidR="00F07457" w:rsidRPr="007B1EA9" w:rsidRDefault="00F07457" w:rsidP="00F07457">
      <w:pPr>
        <w:spacing w:after="60" w:line="240" w:lineRule="auto"/>
        <w:ind w:firstLine="360"/>
        <w:jc w:val="both"/>
        <w:rPr>
          <w:rFonts w:ascii="Times New Roman" w:hAnsi="Times New Roman" w:cs="Times New Roman"/>
          <w:sz w:val="20"/>
          <w:szCs w:val="20"/>
        </w:rPr>
      </w:pPr>
      <w:r>
        <w:rPr>
          <w:rFonts w:ascii="Times New Roman" w:hAnsi="Times New Roman" w:cs="Times New Roman"/>
          <w:sz w:val="20"/>
          <w:szCs w:val="20"/>
        </w:rPr>
        <w:t>The final composite AdaProphet forecast is then obtained by combining the Prophet forecast with the predicted residual, as given in Equation (8):</w:t>
      </w:r>
    </w:p>
    <w:p w14:paraId="01508C50" w14:textId="77777777" w:rsidR="00F07457" w:rsidRPr="007B1EA9" w:rsidRDefault="00000000" w:rsidP="00F07457">
      <w:pPr>
        <w:spacing w:after="60" w:line="240" w:lineRule="auto"/>
        <w:ind w:firstLine="360"/>
        <w:jc w:val="both"/>
        <w:rPr>
          <w:rFonts w:ascii="Times New Roman" w:hAnsi="Times New Roman" w:cs="Times New Roman"/>
          <w:sz w:val="20"/>
          <w:szCs w:val="20"/>
        </w:rPr>
      </w:pPr>
      <m:oMathPara>
        <m:oMath>
          <m:m>
            <m:mPr>
              <m:plcHide m:val="1"/>
              <m:mcs>
                <m:mc>
                  <m:mcPr>
                    <m:count m:val="4"/>
                    <m:mcJc m:val="center"/>
                  </m:mcPr>
                </m:mc>
              </m:mcs>
              <m:ctrlPr>
                <w:rPr>
                  <w:rFonts w:ascii="Cambria Math" w:hAnsi="Cambria Math" w:cs="Times New Roman"/>
                  <w:sz w:val="20"/>
                  <w:szCs w:val="20"/>
                </w:rPr>
              </m:ctrlPr>
            </m:mPr>
            <m:mr>
              <m:e/>
              <m:e>
                <m:sSubSup>
                  <m:sSubSupPr>
                    <m:ctrlPr>
                      <w:rPr>
                        <w:rFonts w:ascii="Cambria Math" w:hAnsi="Cambria Math" w:cs="Times New Roman"/>
                        <w:sz w:val="20"/>
                        <w:szCs w:val="20"/>
                      </w:rPr>
                    </m:ctrlPr>
                  </m:sSubSupPr>
                  <m:e>
                    <m:acc>
                      <m:accPr>
                        <m:ctrlPr>
                          <w:rPr>
                            <w:rFonts w:ascii="Cambria Math" w:hAnsi="Cambria Math" w:cs="Times New Roman"/>
                            <w:sz w:val="20"/>
                            <w:szCs w:val="20"/>
                          </w:rPr>
                        </m:ctrlPr>
                      </m:accPr>
                      <m:e>
                        <m:r>
                          <w:rPr>
                            <w:rFonts w:ascii="Cambria Math" w:hAnsi="Cambria Math" w:cs="Times New Roman"/>
                            <w:sz w:val="20"/>
                            <w:szCs w:val="20"/>
                          </w:rPr>
                          <m:t>y</m:t>
                        </m:r>
                      </m:e>
                    </m:acc>
                  </m:e>
                  <m:sub>
                    <m:r>
                      <w:rPr>
                        <w:rFonts w:ascii="Cambria Math" w:hAnsi="Cambria Math" w:cs="Times New Roman"/>
                        <w:sz w:val="20"/>
                        <w:szCs w:val="20"/>
                      </w:rPr>
                      <m:t>t+1</m:t>
                    </m:r>
                  </m:sub>
                  <m:sup>
                    <m:r>
                      <m:rPr>
                        <m:nor/>
                      </m:rPr>
                      <w:rPr>
                        <w:rFonts w:ascii="Times New Roman" w:hAnsi="Times New Roman" w:cs="Times New Roman"/>
                        <w:sz w:val="20"/>
                        <w:szCs w:val="20"/>
                      </w:rPr>
                      <m:t>final</m:t>
                    </m:r>
                  </m:sup>
                </m:sSubSup>
                <m:r>
                  <w:rPr>
                    <w:rFonts w:ascii="Cambria Math" w:hAnsi="Cambria Math" w:cs="Times New Roman"/>
                    <w:sz w:val="20"/>
                    <w:szCs w:val="20"/>
                  </w:rPr>
                  <m:t>=</m:t>
                </m:r>
                <m:sSubSup>
                  <m:sSubSupPr>
                    <m:ctrlPr>
                      <w:rPr>
                        <w:rFonts w:ascii="Cambria Math" w:hAnsi="Cambria Math" w:cs="Times New Roman"/>
                        <w:sz w:val="20"/>
                        <w:szCs w:val="20"/>
                      </w:rPr>
                    </m:ctrlPr>
                  </m:sSubSupPr>
                  <m:e>
                    <m:acc>
                      <m:accPr>
                        <m:ctrlPr>
                          <w:rPr>
                            <w:rFonts w:ascii="Cambria Math" w:hAnsi="Cambria Math" w:cs="Times New Roman"/>
                            <w:sz w:val="20"/>
                            <w:szCs w:val="20"/>
                          </w:rPr>
                        </m:ctrlPr>
                      </m:accPr>
                      <m:e>
                        <m:r>
                          <w:rPr>
                            <w:rFonts w:ascii="Cambria Math" w:hAnsi="Cambria Math" w:cs="Times New Roman"/>
                            <w:sz w:val="20"/>
                            <w:szCs w:val="20"/>
                          </w:rPr>
                          <m:t>y</m:t>
                        </m:r>
                      </m:e>
                    </m:acc>
                  </m:e>
                  <m:sub>
                    <m:r>
                      <w:rPr>
                        <w:rFonts w:ascii="Cambria Math" w:hAnsi="Cambria Math" w:cs="Times New Roman"/>
                        <w:sz w:val="20"/>
                        <w:szCs w:val="20"/>
                      </w:rPr>
                      <m:t>t+1</m:t>
                    </m:r>
                  </m:sub>
                  <m:sup>
                    <m:r>
                      <w:rPr>
                        <w:rFonts w:ascii="Cambria Math" w:hAnsi="Cambria Math" w:cs="Times New Roman"/>
                        <w:sz w:val="20"/>
                        <w:szCs w:val="20"/>
                      </w:rPr>
                      <m:t>P</m:t>
                    </m:r>
                  </m:sup>
                </m:sSubSup>
                <m:r>
                  <w:rPr>
                    <w:rFonts w:ascii="Cambria Math" w:hAnsi="Cambria Math" w:cs="Times New Roman"/>
                    <w:sz w:val="20"/>
                    <w:szCs w:val="20"/>
                  </w:rPr>
                  <m:t>+</m:t>
                </m:r>
                <m:sSub>
                  <m:sSubPr>
                    <m:ctrlPr>
                      <w:rPr>
                        <w:rFonts w:ascii="Cambria Math" w:hAnsi="Cambria Math" w:cs="Times New Roman"/>
                        <w:sz w:val="20"/>
                        <w:szCs w:val="20"/>
                      </w:rPr>
                    </m:ctrlPr>
                  </m:sSubPr>
                  <m:e>
                    <m:acc>
                      <m:accPr>
                        <m:ctrlPr>
                          <w:rPr>
                            <w:rFonts w:ascii="Cambria Math" w:hAnsi="Cambria Math" w:cs="Times New Roman"/>
                            <w:sz w:val="20"/>
                            <w:szCs w:val="20"/>
                          </w:rPr>
                        </m:ctrlPr>
                      </m:accPr>
                      <m:e>
                        <m:r>
                          <w:rPr>
                            <w:rFonts w:ascii="Cambria Math" w:hAnsi="Cambria Math" w:cs="Times New Roman"/>
                            <w:sz w:val="20"/>
                            <w:szCs w:val="20"/>
                          </w:rPr>
                          <m:t>ε</m:t>
                        </m:r>
                      </m:e>
                    </m:acc>
                  </m:e>
                  <m:sub>
                    <m:r>
                      <w:rPr>
                        <w:rFonts w:ascii="Cambria Math" w:hAnsi="Cambria Math" w:cs="Times New Roman"/>
                        <w:sz w:val="20"/>
                        <w:szCs w:val="20"/>
                      </w:rPr>
                      <m:t>t+1</m:t>
                    </m:r>
                  </m:sub>
                </m:sSub>
              </m:e>
              <m:e>
                <m:r>
                  <w:rPr>
                    <w:rFonts w:ascii="Cambria Math" w:hAnsi="Cambria Math" w:cs="Times New Roman"/>
                    <w:sz w:val="20"/>
                    <w:szCs w:val="20"/>
                  </w:rPr>
                  <m:t xml:space="preserve">                                       </m:t>
                </m:r>
              </m:e>
              <m:e>
                <m:r>
                  <m:rPr>
                    <m:nor/>
                  </m:rPr>
                  <w:rPr>
                    <w:rFonts w:ascii="Times New Roman" w:hAnsi="Times New Roman" w:cs="Times New Roman"/>
                    <w:sz w:val="20"/>
                    <w:szCs w:val="20"/>
                  </w:rPr>
                  <m:t>(8)</m:t>
                </m:r>
              </m:e>
            </m:mr>
          </m:m>
          <m:r>
            <m:rPr>
              <m:sty m:val="p"/>
            </m:rPr>
            <w:rPr>
              <w:rFonts w:ascii="Times New Roman" w:hAnsi="Times New Roman" w:cs="Times New Roman"/>
              <w:sz w:val="20"/>
              <w:szCs w:val="20"/>
            </w:rPr>
            <w:br/>
          </m:r>
        </m:oMath>
      </m:oMathPara>
    </w:p>
    <w:p w14:paraId="0A23868C" w14:textId="77777777" w:rsidR="00F07457" w:rsidRPr="007B1EA9" w:rsidRDefault="00F07457" w:rsidP="00F07457">
      <w:pPr>
        <w:spacing w:after="60" w:line="240" w:lineRule="auto"/>
        <w:ind w:firstLine="360"/>
        <w:jc w:val="both"/>
        <w:rPr>
          <w:rFonts w:ascii="Times New Roman" w:hAnsi="Times New Roman" w:cs="Times New Roman"/>
          <w:sz w:val="20"/>
          <w:szCs w:val="20"/>
        </w:rPr>
      </w:pPr>
      <w:r>
        <w:rPr>
          <w:rFonts w:ascii="Times New Roman" w:hAnsi="Times New Roman" w:cs="Times New Roman"/>
          <w:sz w:val="20"/>
          <w:szCs w:val="20"/>
        </w:rPr>
        <w:t xml:space="preserve">The LSTM is trained using the Adam optimiser [24] with a learning rate of </w:t>
      </w:r>
      <m:oMath>
        <m:sSup>
          <m:sSupPr>
            <m:ctrlPr>
              <w:rPr>
                <w:rFonts w:ascii="Cambria Math" w:hAnsi="Cambria Math" w:cs="Times New Roman"/>
                <w:sz w:val="20"/>
                <w:szCs w:val="20"/>
              </w:rPr>
            </m:ctrlPr>
          </m:sSupPr>
          <m:e>
            <m:r>
              <w:rPr>
                <w:rFonts w:ascii="Cambria Math" w:hAnsi="Cambria Math" w:cs="Times New Roman"/>
                <w:sz w:val="20"/>
                <w:szCs w:val="20"/>
              </w:rPr>
              <m:t>10</m:t>
            </m:r>
          </m:e>
          <m:sup>
            <m:r>
              <w:rPr>
                <w:rFonts w:ascii="Cambria Math" w:hAnsi="Cambria Math" w:cs="Times New Roman"/>
                <w:sz w:val="20"/>
                <w:szCs w:val="20"/>
              </w:rPr>
              <m:t>-3</m:t>
            </m:r>
          </m:sup>
        </m:sSup>
      </m:oMath>
      <w:r>
        <w:rPr>
          <w:rFonts w:ascii="Times New Roman" w:hAnsi="Times New Roman" w:cs="Times New Roman"/>
          <w:sz w:val="20"/>
          <w:szCs w:val="20"/>
        </w:rPr>
        <w:t>and early stopping (patience = 10). Unlike parallel hybrid approaches [10], this architecture applies the LSTM exclusively to residuals, thereby preserving the interpretability of Prophet’s additive decomposition.</w:t>
      </w:r>
    </w:p>
    <w:p w14:paraId="0FED6628" w14:textId="77777777" w:rsidR="00F07457" w:rsidRPr="007B1EA9" w:rsidRDefault="00F07457" w:rsidP="00F07457">
      <w:pPr>
        <w:spacing w:after="60" w:line="240" w:lineRule="auto"/>
        <w:jc w:val="both"/>
        <w:rPr>
          <w:rFonts w:ascii="Times New Roman" w:hAnsi="Times New Roman" w:cs="Times New Roman"/>
          <w:i/>
          <w:iCs/>
          <w:sz w:val="20"/>
          <w:szCs w:val="20"/>
        </w:rPr>
      </w:pPr>
      <w:r>
        <w:rPr>
          <w:rFonts w:ascii="Times New Roman" w:hAnsi="Times New Roman" w:cs="Times New Roman"/>
          <w:i/>
          <w:iCs/>
          <w:sz w:val="20"/>
          <w:szCs w:val="20"/>
        </w:rPr>
        <w:t>G. Uncertainty Quantification</w:t>
      </w:r>
    </w:p>
    <w:p w14:paraId="2174BB7A" w14:textId="77777777" w:rsidR="00F07457" w:rsidRPr="007B1EA9" w:rsidRDefault="00F07457" w:rsidP="00F07457">
      <w:pPr>
        <w:spacing w:after="60" w:line="240" w:lineRule="auto"/>
        <w:ind w:firstLine="360"/>
        <w:jc w:val="both"/>
        <w:rPr>
          <w:rFonts w:ascii="Times New Roman" w:hAnsi="Times New Roman" w:cs="Times New Roman"/>
          <w:sz w:val="20"/>
          <w:szCs w:val="20"/>
        </w:rPr>
      </w:pPr>
      <w:r>
        <w:rPr>
          <w:rFonts w:ascii="Times New Roman" w:hAnsi="Times New Roman" w:cs="Times New Roman"/>
          <w:sz w:val="20"/>
          <w:szCs w:val="20"/>
        </w:rPr>
        <w:t xml:space="preserve">The </w:t>
      </w:r>
      <m:oMath>
        <m:d>
          <m:dPr>
            <m:sepChr m:val="−"/>
            <m:ctrlPr>
              <w:rPr>
                <w:rFonts w:ascii="Cambria Math" w:hAnsi="Cambria Math" w:cs="Times New Roman"/>
                <w:sz w:val="20"/>
                <w:szCs w:val="20"/>
              </w:rPr>
            </m:ctrlPr>
          </m:dPr>
          <m:e>
            <m:r>
              <w:rPr>
                <w:rFonts w:ascii="Cambria Math" w:hAnsi="Cambria Math" w:cs="Times New Roman"/>
                <w:sz w:val="20"/>
                <w:szCs w:val="20"/>
              </w:rPr>
              <m:t>1</m:t>
            </m:r>
          </m:e>
          <m:e>
            <m:r>
              <w:rPr>
                <w:rFonts w:ascii="Cambria Math" w:hAnsi="Cambria Math" w:cs="Times New Roman"/>
                <w:sz w:val="20"/>
                <w:szCs w:val="20"/>
              </w:rPr>
              <m:t>α</m:t>
            </m:r>
          </m:e>
        </m:d>
      </m:oMath>
      <w:r>
        <w:rPr>
          <w:rFonts w:ascii="Times New Roman" w:hAnsi="Times New Roman" w:cs="Times New Roman"/>
          <w:sz w:val="20"/>
          <w:szCs w:val="20"/>
        </w:rPr>
        <w:t>-level prediction interval is computed from the residual-corrected forecast as</w:t>
      </w:r>
    </w:p>
    <w:p w14:paraId="1648F63A" w14:textId="77777777" w:rsidR="00F07457" w:rsidRPr="007B1EA9" w:rsidRDefault="00000000" w:rsidP="00F07457">
      <w:pPr>
        <w:spacing w:after="60" w:line="240" w:lineRule="auto"/>
        <w:ind w:firstLine="360"/>
        <w:jc w:val="both"/>
        <w:rPr>
          <w:rFonts w:ascii="Times New Roman" w:hAnsi="Times New Roman" w:cs="Times New Roman"/>
          <w:sz w:val="20"/>
          <w:szCs w:val="20"/>
        </w:rPr>
      </w:pPr>
      <m:oMathPara>
        <m:oMath>
          <m:m>
            <m:mPr>
              <m:plcHide m:val="1"/>
              <m:mcs>
                <m:mc>
                  <m:mcPr>
                    <m:count m:val="4"/>
                    <m:mcJc m:val="center"/>
                  </m:mcPr>
                </m:mc>
              </m:mcs>
              <m:ctrlPr>
                <w:rPr>
                  <w:rFonts w:ascii="Cambria Math" w:hAnsi="Cambria Math" w:cs="Times New Roman"/>
                  <w:sz w:val="20"/>
                  <w:szCs w:val="20"/>
                </w:rPr>
              </m:ctrlPr>
            </m:mPr>
            <m:mr>
              <m:e/>
              <m:e>
                <m:r>
                  <w:rPr>
                    <w:rFonts w:ascii="Cambria Math" w:hAnsi="Cambria Math" w:cs="Times New Roman"/>
                    <w:sz w:val="20"/>
                    <w:szCs w:val="20"/>
                  </w:rPr>
                  <m:t>P</m:t>
                </m:r>
                <m:sSub>
                  <m:sSubPr>
                    <m:ctrlPr>
                      <w:rPr>
                        <w:rFonts w:ascii="Cambria Math" w:hAnsi="Cambria Math" w:cs="Times New Roman"/>
                        <w:sz w:val="20"/>
                        <w:szCs w:val="20"/>
                      </w:rPr>
                    </m:ctrlPr>
                  </m:sSubPr>
                  <m:e>
                    <m:r>
                      <w:rPr>
                        <w:rFonts w:ascii="Cambria Math" w:hAnsi="Cambria Math" w:cs="Times New Roman"/>
                        <w:sz w:val="20"/>
                        <w:szCs w:val="20"/>
                      </w:rPr>
                      <m:t>I</m:t>
                    </m:r>
                  </m:e>
                  <m:sub>
                    <m:r>
                      <w:rPr>
                        <w:rFonts w:ascii="Cambria Math" w:hAnsi="Cambria Math" w:cs="Times New Roman"/>
                        <w:sz w:val="20"/>
                        <w:szCs w:val="20"/>
                      </w:rPr>
                      <m:t>1-α</m:t>
                    </m:r>
                  </m:sub>
                </m:sSub>
                <m:r>
                  <w:rPr>
                    <w:rFonts w:ascii="Cambria Math" w:hAnsi="Cambria Math" w:cs="Times New Roman"/>
                    <w:sz w:val="20"/>
                    <w:szCs w:val="20"/>
                  </w:rPr>
                  <m:t>=</m:t>
                </m:r>
                <m:d>
                  <m:dPr>
                    <m:begChr m:val="["/>
                    <m:endChr m:val="]"/>
                    <m:ctrlPr>
                      <w:rPr>
                        <w:rFonts w:ascii="Cambria Math" w:hAnsi="Cambria Math" w:cs="Times New Roman"/>
                        <w:sz w:val="20"/>
                        <w:szCs w:val="20"/>
                      </w:rPr>
                    </m:ctrlPr>
                  </m:dPr>
                  <m:e>
                    <m:sSup>
                      <m:sSupPr>
                        <m:ctrlPr>
                          <w:rPr>
                            <w:rFonts w:ascii="Cambria Math" w:hAnsi="Cambria Math" w:cs="Times New Roman"/>
                            <w:sz w:val="20"/>
                            <w:szCs w:val="20"/>
                          </w:rPr>
                        </m:ctrlPr>
                      </m:sSupPr>
                      <m:e>
                        <m:acc>
                          <m:accPr>
                            <m:ctrlPr>
                              <w:rPr>
                                <w:rFonts w:ascii="Cambria Math" w:hAnsi="Cambria Math" w:cs="Times New Roman"/>
                                <w:sz w:val="20"/>
                                <w:szCs w:val="20"/>
                              </w:rPr>
                            </m:ctrlPr>
                          </m:accPr>
                          <m:e>
                            <m:r>
                              <w:rPr>
                                <w:rFonts w:ascii="Cambria Math" w:hAnsi="Cambria Math" w:cs="Times New Roman"/>
                                <w:sz w:val="20"/>
                                <w:szCs w:val="20"/>
                              </w:rPr>
                              <m:t>y</m:t>
                            </m:r>
                          </m:e>
                        </m:acc>
                      </m:e>
                      <m:sup>
                        <m:r>
                          <m:rPr>
                            <m:nor/>
                          </m:rPr>
                          <w:rPr>
                            <w:rFonts w:ascii="Times New Roman" w:hAnsi="Times New Roman" w:cs="Times New Roman"/>
                            <w:sz w:val="20"/>
                            <w:szCs w:val="20"/>
                          </w:rPr>
                          <m:t>final</m:t>
                        </m:r>
                      </m:sup>
                    </m:sSup>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z</m:t>
                        </m:r>
                      </m:e>
                      <m:sub>
                        <m:r>
                          <w:rPr>
                            <w:rFonts w:ascii="Cambria Math" w:hAnsi="Cambria Math" w:cs="Times New Roman"/>
                            <w:sz w:val="20"/>
                            <w:szCs w:val="20"/>
                          </w:rPr>
                          <m:t>α</m:t>
                        </m:r>
                        <m:r>
                          <m:rPr>
                            <m:sty m:val="p"/>
                          </m:rPr>
                          <w:rPr>
                            <w:rFonts w:ascii="Cambria Math" w:hAnsi="Cambria Math" w:cs="Times New Roman"/>
                            <w:sz w:val="20"/>
                            <w:szCs w:val="20"/>
                          </w:rPr>
                          <m:t>/</m:t>
                        </m:r>
                        <m:r>
                          <w:rPr>
                            <w:rFonts w:ascii="Cambria Math" w:hAnsi="Cambria Math" w:cs="Times New Roman"/>
                            <w:sz w:val="20"/>
                            <w:szCs w:val="20"/>
                          </w:rPr>
                          <m:t>2</m:t>
                        </m:r>
                      </m:sub>
                    </m:sSub>
                    <m:r>
                      <m:rPr>
                        <m:nor/>
                      </m:rPr>
                      <w:rPr>
                        <w:rFonts w:ascii="Times New Roman" w:hAnsi="Times New Roman" w:cs="Times New Roman"/>
                        <w:sz w:val="20"/>
                        <w:szCs w:val="20"/>
                      </w:rPr>
                      <m:t> </m:t>
                    </m:r>
                    <m:acc>
                      <m:accPr>
                        <m:ctrlPr>
                          <w:rPr>
                            <w:rFonts w:ascii="Cambria Math" w:hAnsi="Cambria Math" w:cs="Times New Roman"/>
                            <w:sz w:val="20"/>
                            <w:szCs w:val="20"/>
                          </w:rPr>
                        </m:ctrlPr>
                      </m:accPr>
                      <m:e>
                        <m:r>
                          <w:rPr>
                            <w:rFonts w:ascii="Cambria Math" w:hAnsi="Cambria Math" w:cs="Times New Roman"/>
                            <w:sz w:val="20"/>
                            <w:szCs w:val="20"/>
                          </w:rPr>
                          <m:t>σ</m:t>
                        </m:r>
                      </m:e>
                    </m:acc>
                    <m:r>
                      <w:rPr>
                        <w:rFonts w:ascii="Cambria Math" w:hAnsi="Cambria Math" w:cs="Times New Roman"/>
                        <w:sz w:val="20"/>
                        <w:szCs w:val="20"/>
                      </w:rPr>
                      <m:t>,</m:t>
                    </m:r>
                    <m:r>
                      <m:rPr>
                        <m:nor/>
                      </m:rPr>
                      <w:rPr>
                        <w:rFonts w:ascii="Times New Roman" w:hAnsi="Times New Roman" w:cs="Times New Roman"/>
                        <w:sz w:val="20"/>
                        <w:szCs w:val="20"/>
                      </w:rPr>
                      <m:t>  </m:t>
                    </m:r>
                    <m:sSup>
                      <m:sSupPr>
                        <m:ctrlPr>
                          <w:rPr>
                            <w:rFonts w:ascii="Cambria Math" w:hAnsi="Cambria Math" w:cs="Times New Roman"/>
                            <w:sz w:val="20"/>
                            <w:szCs w:val="20"/>
                          </w:rPr>
                        </m:ctrlPr>
                      </m:sSupPr>
                      <m:e>
                        <m:acc>
                          <m:accPr>
                            <m:ctrlPr>
                              <w:rPr>
                                <w:rFonts w:ascii="Cambria Math" w:hAnsi="Cambria Math" w:cs="Times New Roman"/>
                                <w:sz w:val="20"/>
                                <w:szCs w:val="20"/>
                              </w:rPr>
                            </m:ctrlPr>
                          </m:accPr>
                          <m:e>
                            <m:r>
                              <w:rPr>
                                <w:rFonts w:ascii="Cambria Math" w:hAnsi="Cambria Math" w:cs="Times New Roman"/>
                                <w:sz w:val="20"/>
                                <w:szCs w:val="20"/>
                              </w:rPr>
                              <m:t>y</m:t>
                            </m:r>
                          </m:e>
                        </m:acc>
                      </m:e>
                      <m:sup>
                        <m:r>
                          <m:rPr>
                            <m:nor/>
                          </m:rPr>
                          <w:rPr>
                            <w:rFonts w:ascii="Times New Roman" w:hAnsi="Times New Roman" w:cs="Times New Roman"/>
                            <w:sz w:val="20"/>
                            <w:szCs w:val="20"/>
                          </w:rPr>
                          <m:t>final</m:t>
                        </m:r>
                      </m:sup>
                    </m:sSup>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z</m:t>
                        </m:r>
                      </m:e>
                      <m:sub>
                        <m:r>
                          <w:rPr>
                            <w:rFonts w:ascii="Cambria Math" w:hAnsi="Cambria Math" w:cs="Times New Roman"/>
                            <w:sz w:val="20"/>
                            <w:szCs w:val="20"/>
                          </w:rPr>
                          <m:t>α</m:t>
                        </m:r>
                        <m:r>
                          <m:rPr>
                            <m:sty m:val="p"/>
                          </m:rPr>
                          <w:rPr>
                            <w:rFonts w:ascii="Cambria Math" w:hAnsi="Cambria Math" w:cs="Times New Roman"/>
                            <w:sz w:val="20"/>
                            <w:szCs w:val="20"/>
                          </w:rPr>
                          <m:t>/</m:t>
                        </m:r>
                        <m:r>
                          <w:rPr>
                            <w:rFonts w:ascii="Cambria Math" w:hAnsi="Cambria Math" w:cs="Times New Roman"/>
                            <w:sz w:val="20"/>
                            <w:szCs w:val="20"/>
                          </w:rPr>
                          <m:t>2</m:t>
                        </m:r>
                      </m:sub>
                    </m:sSub>
                    <m:r>
                      <m:rPr>
                        <m:nor/>
                      </m:rPr>
                      <w:rPr>
                        <w:rFonts w:ascii="Times New Roman" w:hAnsi="Times New Roman" w:cs="Times New Roman"/>
                        <w:sz w:val="20"/>
                        <w:szCs w:val="20"/>
                      </w:rPr>
                      <m:t> </m:t>
                    </m:r>
                    <m:acc>
                      <m:accPr>
                        <m:ctrlPr>
                          <w:rPr>
                            <w:rFonts w:ascii="Cambria Math" w:hAnsi="Cambria Math" w:cs="Times New Roman"/>
                            <w:sz w:val="20"/>
                            <w:szCs w:val="20"/>
                          </w:rPr>
                        </m:ctrlPr>
                      </m:accPr>
                      <m:e>
                        <m:r>
                          <w:rPr>
                            <w:rFonts w:ascii="Cambria Math" w:hAnsi="Cambria Math" w:cs="Times New Roman"/>
                            <w:sz w:val="20"/>
                            <w:szCs w:val="20"/>
                          </w:rPr>
                          <m:t>σ</m:t>
                        </m:r>
                      </m:e>
                    </m:acc>
                  </m:e>
                </m:d>
              </m:e>
              <m:e/>
              <m:e>
                <m:r>
                  <m:rPr>
                    <m:nor/>
                  </m:rPr>
                  <w:rPr>
                    <w:rFonts w:ascii="Times New Roman" w:hAnsi="Times New Roman" w:cs="Times New Roman"/>
                    <w:sz w:val="20"/>
                    <w:szCs w:val="20"/>
                  </w:rPr>
                  <m:t>(9)</m:t>
                </m:r>
              </m:e>
            </m:mr>
          </m:m>
          <m:r>
            <m:rPr>
              <m:sty m:val="p"/>
            </m:rPr>
            <w:rPr>
              <w:rFonts w:ascii="Times New Roman" w:hAnsi="Times New Roman" w:cs="Times New Roman"/>
              <w:sz w:val="20"/>
              <w:szCs w:val="20"/>
            </w:rPr>
            <w:br/>
          </m:r>
        </m:oMath>
      </m:oMathPara>
      <w:r>
        <w:rPr>
          <w:rFonts w:ascii="Times New Roman" w:hAnsi="Times New Roman" w:cs="Times New Roman"/>
          <w:sz w:val="20"/>
          <w:szCs w:val="20"/>
        </w:rPr>
        <w:t xml:space="preserve">where </w:t>
      </w:r>
      <m:oMath>
        <m:acc>
          <m:accPr>
            <m:ctrlPr>
              <w:rPr>
                <w:rFonts w:ascii="Cambria Math" w:hAnsi="Cambria Math" w:cs="Times New Roman"/>
                <w:sz w:val="20"/>
                <w:szCs w:val="20"/>
              </w:rPr>
            </m:ctrlPr>
          </m:accPr>
          <m:e>
            <m:r>
              <w:rPr>
                <w:rFonts w:ascii="Cambria Math" w:hAnsi="Cambria Math" w:cs="Times New Roman"/>
                <w:sz w:val="20"/>
                <w:szCs w:val="20"/>
              </w:rPr>
              <m:t>σ</m:t>
            </m:r>
          </m:e>
        </m:acc>
      </m:oMath>
      <w:r>
        <w:rPr>
          <w:rFonts w:ascii="Times New Roman" w:hAnsi="Times New Roman" w:cs="Times New Roman"/>
          <w:sz w:val="20"/>
          <w:szCs w:val="20"/>
        </w:rPr>
        <w:t xml:space="preserve">is the empirical standard deviation estimated from </w:t>
      </w:r>
      <m:oMath>
        <m:r>
          <w:rPr>
            <w:rFonts w:ascii="Cambria Math" w:hAnsi="Cambria Math" w:cs="Times New Roman"/>
            <w:sz w:val="20"/>
            <w:szCs w:val="20"/>
          </w:rPr>
          <m:t>M=1000</m:t>
        </m:r>
      </m:oMath>
      <w:r>
        <w:rPr>
          <w:rFonts w:ascii="Times New Roman" w:hAnsi="Times New Roman" w:cs="Times New Roman"/>
          <w:sz w:val="20"/>
          <w:szCs w:val="20"/>
        </w:rPr>
        <w:t xml:space="preserve">Monte Carlo posterior samples, and </w:t>
      </w:r>
      <m:oMath>
        <m:sSub>
          <m:sSubPr>
            <m:ctrlPr>
              <w:rPr>
                <w:rFonts w:ascii="Cambria Math" w:hAnsi="Cambria Math" w:cs="Times New Roman"/>
                <w:sz w:val="20"/>
                <w:szCs w:val="20"/>
              </w:rPr>
            </m:ctrlPr>
          </m:sSubPr>
          <m:e>
            <m:r>
              <w:rPr>
                <w:rFonts w:ascii="Cambria Math" w:hAnsi="Cambria Math" w:cs="Times New Roman"/>
                <w:sz w:val="20"/>
                <w:szCs w:val="20"/>
              </w:rPr>
              <m:t>z</m:t>
            </m:r>
          </m:e>
          <m:sub>
            <m:r>
              <w:rPr>
                <w:rFonts w:ascii="Cambria Math" w:hAnsi="Cambria Math" w:cs="Times New Roman"/>
                <w:sz w:val="20"/>
                <w:szCs w:val="20"/>
              </w:rPr>
              <m:t>α</m:t>
            </m:r>
            <m:r>
              <m:rPr>
                <m:sty m:val="p"/>
              </m:rPr>
              <w:rPr>
                <w:rFonts w:ascii="Cambria Math" w:hAnsi="Cambria Math" w:cs="Times New Roman"/>
                <w:sz w:val="20"/>
                <w:szCs w:val="20"/>
              </w:rPr>
              <m:t>/</m:t>
            </m:r>
            <m:r>
              <w:rPr>
                <w:rFonts w:ascii="Cambria Math" w:hAnsi="Cambria Math" w:cs="Times New Roman"/>
                <w:sz w:val="20"/>
                <w:szCs w:val="20"/>
              </w:rPr>
              <m:t>2</m:t>
            </m:r>
          </m:sub>
        </m:sSub>
      </m:oMath>
      <w:r>
        <w:rPr>
          <w:rFonts w:ascii="Times New Roman" w:hAnsi="Times New Roman" w:cs="Times New Roman"/>
          <w:sz w:val="20"/>
          <w:szCs w:val="20"/>
        </w:rPr>
        <w:t xml:space="preserve">is the standard normal quantile (e.g., </w:t>
      </w:r>
      <m:oMath>
        <m:sSub>
          <m:sSubPr>
            <m:ctrlPr>
              <w:rPr>
                <w:rFonts w:ascii="Cambria Math" w:hAnsi="Cambria Math" w:cs="Times New Roman"/>
                <w:sz w:val="20"/>
                <w:szCs w:val="20"/>
              </w:rPr>
            </m:ctrlPr>
          </m:sSubPr>
          <m:e>
            <m:r>
              <w:rPr>
                <w:rFonts w:ascii="Cambria Math" w:hAnsi="Cambria Math" w:cs="Times New Roman"/>
                <w:sz w:val="20"/>
                <w:szCs w:val="20"/>
              </w:rPr>
              <m:t>z</m:t>
            </m:r>
          </m:e>
          <m:sub>
            <m:r>
              <w:rPr>
                <w:rFonts w:ascii="Cambria Math" w:hAnsi="Cambria Math" w:cs="Times New Roman"/>
                <w:sz w:val="20"/>
                <w:szCs w:val="20"/>
              </w:rPr>
              <m:t>0.025</m:t>
            </m:r>
          </m:sub>
        </m:sSub>
        <m:r>
          <w:rPr>
            <w:rFonts w:ascii="Cambria Math" w:hAnsi="Cambria Math" w:cs="Times New Roman"/>
            <w:sz w:val="20"/>
            <w:szCs w:val="20"/>
          </w:rPr>
          <m:t>=1.96</m:t>
        </m:r>
      </m:oMath>
      <w:r>
        <w:rPr>
          <w:rFonts w:ascii="Times New Roman" w:hAnsi="Times New Roman" w:cs="Times New Roman"/>
          <w:sz w:val="20"/>
          <w:szCs w:val="20"/>
        </w:rPr>
        <w:t>for a 95% confidence interval). AdaProphet reports both 80% and 95% prediction intervals to capture varying levels of forecast uncertainty.</w:t>
      </w:r>
    </w:p>
    <w:p w14:paraId="081AC210" w14:textId="77777777" w:rsidR="006F749A" w:rsidRPr="007B1EA9" w:rsidRDefault="000A703E">
      <w:pPr>
        <w:spacing w:before="120" w:after="60"/>
        <w:rPr>
          <w:rFonts w:ascii="Times New Roman" w:hAnsi="Times New Roman" w:cs="Times New Roman"/>
          <w:bCs/>
          <w:i/>
          <w:sz w:val="20"/>
          <w:szCs w:val="20"/>
        </w:rPr>
      </w:pPr>
      <w:r>
        <w:rPr>
          <w:rFonts w:ascii="Times New Roman" w:hAnsi="Times New Roman" w:cs="Times New Roman"/>
          <w:bCs/>
          <w:i/>
          <w:sz w:val="20"/>
          <w:szCs w:val="20"/>
        </w:rPr>
        <w:t>H.  Hyperparameter Summary</w:t>
      </w:r>
    </w:p>
    <w:p w14:paraId="05939760" w14:textId="77777777" w:rsidR="006F749A" w:rsidRPr="007B1EA9" w:rsidRDefault="000A703E">
      <w:pPr>
        <w:spacing w:after="60" w:line="240" w:lineRule="auto"/>
        <w:ind w:firstLine="360"/>
        <w:jc w:val="both"/>
        <w:rPr>
          <w:rFonts w:ascii="Times New Roman" w:hAnsi="Times New Roman" w:cs="Times New Roman"/>
          <w:sz w:val="20"/>
          <w:szCs w:val="20"/>
        </w:rPr>
      </w:pPr>
      <w:r>
        <w:rPr>
          <w:rFonts w:ascii="Times New Roman" w:hAnsi="Times New Roman" w:cs="Times New Roman"/>
          <w:sz w:val="20"/>
          <w:szCs w:val="20"/>
        </w:rPr>
        <w:t>All hyperparameters used in AdaProphet are summarized in Table IV for complete reproducibility.</w:t>
      </w:r>
    </w:p>
    <w:p w14:paraId="0A22F883" w14:textId="77777777" w:rsidR="006F749A" w:rsidRPr="007B1EA9" w:rsidRDefault="00F870B8">
      <w:pPr>
        <w:jc w:val="center"/>
        <w:rPr>
          <w:rFonts w:ascii="Times New Roman" w:hAnsi="Times New Roman" w:cs="Times New Roman"/>
          <w:bCs/>
          <w:sz w:val="16"/>
          <w:szCs w:val="16"/>
        </w:rPr>
      </w:pPr>
      <w:r>
        <w:rPr>
          <w:rFonts w:ascii="Times New Roman" w:hAnsi="Times New Roman" w:cs="Times New Roman"/>
          <w:bCs/>
          <w:sz w:val="16"/>
          <w:szCs w:val="16"/>
        </w:rPr>
        <w:t>TABLE IV.  MODEL HYPERPARAMETERS</w:t>
      </w:r>
    </w:p>
    <w:tbl>
      <w:tblPr>
        <w:tblStyle w:val="TableGrid"/>
        <w:tblW w:w="0" w:type="auto"/>
        <w:tblLook w:val="04A0" w:firstRow="1" w:lastRow="0" w:firstColumn="1" w:lastColumn="0" w:noHBand="0" w:noVBand="1"/>
      </w:tblPr>
      <w:tblGrid>
        <w:gridCol w:w="1593"/>
        <w:gridCol w:w="1862"/>
        <w:gridCol w:w="1418"/>
      </w:tblGrid>
      <w:tr w:rsidR="006F749A" w:rsidRPr="007B1EA9" w14:paraId="373B36B8" w14:textId="77777777" w:rsidTr="0096628E">
        <w:tc>
          <w:tcPr>
            <w:tcW w:w="3375" w:type="dxa"/>
          </w:tcPr>
          <w:p w14:paraId="7AA45F03" w14:textId="77777777" w:rsidR="006F749A" w:rsidRPr="007B1EA9" w:rsidRDefault="000A703E">
            <w:pPr>
              <w:jc w:val="center"/>
              <w:rPr>
                <w:rFonts w:ascii="Times New Roman" w:hAnsi="Times New Roman" w:cs="Times New Roman"/>
                <w:sz w:val="16"/>
                <w:szCs w:val="16"/>
              </w:rPr>
            </w:pPr>
            <w:r>
              <w:rPr>
                <w:rFonts w:ascii="Times New Roman" w:hAnsi="Times New Roman" w:cs="Times New Roman"/>
                <w:b/>
                <w:sz w:val="16"/>
                <w:szCs w:val="16"/>
              </w:rPr>
              <w:t>Component</w:t>
            </w:r>
          </w:p>
        </w:tc>
        <w:tc>
          <w:tcPr>
            <w:tcW w:w="3375" w:type="dxa"/>
          </w:tcPr>
          <w:p w14:paraId="0EDDFF19" w14:textId="77777777" w:rsidR="006F749A" w:rsidRPr="007B1EA9" w:rsidRDefault="000A703E">
            <w:pPr>
              <w:jc w:val="center"/>
              <w:rPr>
                <w:rFonts w:ascii="Times New Roman" w:hAnsi="Times New Roman" w:cs="Times New Roman"/>
                <w:sz w:val="16"/>
                <w:szCs w:val="16"/>
              </w:rPr>
            </w:pPr>
            <w:r>
              <w:rPr>
                <w:rFonts w:ascii="Times New Roman" w:hAnsi="Times New Roman" w:cs="Times New Roman"/>
                <w:b/>
                <w:sz w:val="16"/>
                <w:szCs w:val="16"/>
              </w:rPr>
              <w:t>Hyperparameter</w:t>
            </w:r>
          </w:p>
        </w:tc>
        <w:tc>
          <w:tcPr>
            <w:tcW w:w="3375" w:type="dxa"/>
          </w:tcPr>
          <w:p w14:paraId="75902DD5" w14:textId="77777777" w:rsidR="006F749A" w:rsidRPr="007B1EA9" w:rsidRDefault="000A703E">
            <w:pPr>
              <w:jc w:val="center"/>
              <w:rPr>
                <w:rFonts w:ascii="Times New Roman" w:hAnsi="Times New Roman" w:cs="Times New Roman"/>
                <w:sz w:val="16"/>
                <w:szCs w:val="16"/>
              </w:rPr>
            </w:pPr>
            <w:r>
              <w:rPr>
                <w:rFonts w:ascii="Times New Roman" w:hAnsi="Times New Roman" w:cs="Times New Roman"/>
                <w:b/>
                <w:sz w:val="16"/>
                <w:szCs w:val="16"/>
              </w:rPr>
              <w:t>Value</w:t>
            </w:r>
          </w:p>
        </w:tc>
      </w:tr>
      <w:tr w:rsidR="006F749A" w:rsidRPr="007B1EA9" w14:paraId="21D1FC3A" w14:textId="77777777" w:rsidTr="0096628E">
        <w:tc>
          <w:tcPr>
            <w:tcW w:w="3375" w:type="dxa"/>
          </w:tcPr>
          <w:p w14:paraId="75AF11DF" w14:textId="77777777" w:rsidR="006F749A" w:rsidRPr="007B1EA9" w:rsidRDefault="000A703E">
            <w:pPr>
              <w:jc w:val="center"/>
              <w:rPr>
                <w:rFonts w:ascii="Times New Roman" w:hAnsi="Times New Roman" w:cs="Times New Roman"/>
                <w:sz w:val="16"/>
                <w:szCs w:val="16"/>
              </w:rPr>
            </w:pPr>
            <w:r>
              <w:rPr>
                <w:rFonts w:ascii="Times New Roman" w:hAnsi="Times New Roman" w:cs="Times New Roman"/>
                <w:sz w:val="16"/>
                <w:szCs w:val="16"/>
              </w:rPr>
              <w:t>Adaptive Prophet</w:t>
            </w:r>
          </w:p>
        </w:tc>
        <w:tc>
          <w:tcPr>
            <w:tcW w:w="3375" w:type="dxa"/>
          </w:tcPr>
          <w:p w14:paraId="584DA0D4" w14:textId="77777777" w:rsidR="006F749A" w:rsidRPr="007B1EA9" w:rsidRDefault="000A703E">
            <w:pPr>
              <w:jc w:val="center"/>
              <w:rPr>
                <w:rFonts w:ascii="Times New Roman" w:hAnsi="Times New Roman" w:cs="Times New Roman"/>
                <w:sz w:val="16"/>
                <w:szCs w:val="16"/>
              </w:rPr>
            </w:pPr>
            <w:r>
              <w:rPr>
                <w:rFonts w:ascii="Times New Roman" w:hAnsi="Times New Roman" w:cs="Times New Roman"/>
                <w:sz w:val="16"/>
                <w:szCs w:val="16"/>
              </w:rPr>
              <w:t>τ_min / τ_max</w:t>
            </w:r>
          </w:p>
        </w:tc>
        <w:tc>
          <w:tcPr>
            <w:tcW w:w="3375" w:type="dxa"/>
          </w:tcPr>
          <w:p w14:paraId="351FD8EE" w14:textId="77777777" w:rsidR="006F749A" w:rsidRPr="007B1EA9" w:rsidRDefault="000A703E">
            <w:pPr>
              <w:jc w:val="center"/>
              <w:rPr>
                <w:rFonts w:ascii="Times New Roman" w:hAnsi="Times New Roman" w:cs="Times New Roman"/>
                <w:sz w:val="16"/>
                <w:szCs w:val="16"/>
              </w:rPr>
            </w:pPr>
            <w:r>
              <w:rPr>
                <w:rFonts w:ascii="Times New Roman" w:hAnsi="Times New Roman" w:cs="Times New Roman"/>
                <w:sz w:val="16"/>
                <w:szCs w:val="16"/>
              </w:rPr>
              <w:t>0.001 / 0.500</w:t>
            </w:r>
          </w:p>
        </w:tc>
      </w:tr>
      <w:tr w:rsidR="006F749A" w:rsidRPr="007B1EA9" w14:paraId="1AC56D32" w14:textId="77777777" w:rsidTr="0096628E">
        <w:tc>
          <w:tcPr>
            <w:tcW w:w="3375" w:type="dxa"/>
          </w:tcPr>
          <w:p w14:paraId="0FC607C7" w14:textId="77777777" w:rsidR="006F749A" w:rsidRPr="007B1EA9" w:rsidRDefault="000A703E">
            <w:pPr>
              <w:jc w:val="center"/>
              <w:rPr>
                <w:rFonts w:ascii="Times New Roman" w:hAnsi="Times New Roman" w:cs="Times New Roman"/>
                <w:sz w:val="16"/>
                <w:szCs w:val="16"/>
              </w:rPr>
            </w:pPr>
            <w:r>
              <w:rPr>
                <w:rFonts w:ascii="Times New Roman" w:hAnsi="Times New Roman" w:cs="Times New Roman"/>
                <w:sz w:val="16"/>
                <w:szCs w:val="16"/>
              </w:rPr>
              <w:t>Adaptive Prophet</w:t>
            </w:r>
          </w:p>
        </w:tc>
        <w:tc>
          <w:tcPr>
            <w:tcW w:w="3375" w:type="dxa"/>
          </w:tcPr>
          <w:p w14:paraId="3B251471" w14:textId="77777777" w:rsidR="006F749A" w:rsidRPr="007B1EA9" w:rsidRDefault="000A703E">
            <w:pPr>
              <w:jc w:val="center"/>
              <w:rPr>
                <w:rFonts w:ascii="Times New Roman" w:hAnsi="Times New Roman" w:cs="Times New Roman"/>
                <w:sz w:val="16"/>
                <w:szCs w:val="16"/>
              </w:rPr>
            </w:pPr>
            <w:r>
              <w:rPr>
                <w:rFonts w:ascii="Times New Roman" w:hAnsi="Times New Roman" w:cs="Times New Roman"/>
                <w:sz w:val="16"/>
                <w:szCs w:val="16"/>
              </w:rPr>
              <w:t>Rolling window w</w:t>
            </w:r>
          </w:p>
        </w:tc>
        <w:tc>
          <w:tcPr>
            <w:tcW w:w="3375" w:type="dxa"/>
          </w:tcPr>
          <w:p w14:paraId="188E00E7" w14:textId="77777777" w:rsidR="006F749A" w:rsidRPr="007B1EA9" w:rsidRDefault="000A703E">
            <w:pPr>
              <w:jc w:val="center"/>
              <w:rPr>
                <w:rFonts w:ascii="Times New Roman" w:hAnsi="Times New Roman" w:cs="Times New Roman"/>
                <w:sz w:val="16"/>
                <w:szCs w:val="16"/>
              </w:rPr>
            </w:pPr>
            <w:r>
              <w:rPr>
                <w:rFonts w:ascii="Times New Roman" w:hAnsi="Times New Roman" w:cs="Times New Roman"/>
                <w:sz w:val="16"/>
                <w:szCs w:val="16"/>
              </w:rPr>
              <w:t>30 days</w:t>
            </w:r>
          </w:p>
        </w:tc>
      </w:tr>
      <w:tr w:rsidR="006F749A" w:rsidRPr="007B1EA9" w14:paraId="5163830D" w14:textId="77777777" w:rsidTr="0096628E">
        <w:tc>
          <w:tcPr>
            <w:tcW w:w="3375" w:type="dxa"/>
          </w:tcPr>
          <w:p w14:paraId="22FAD163" w14:textId="77777777" w:rsidR="006F749A" w:rsidRPr="007B1EA9" w:rsidRDefault="000A703E">
            <w:pPr>
              <w:jc w:val="center"/>
              <w:rPr>
                <w:rFonts w:ascii="Times New Roman" w:hAnsi="Times New Roman" w:cs="Times New Roman"/>
                <w:sz w:val="16"/>
                <w:szCs w:val="16"/>
              </w:rPr>
            </w:pPr>
            <w:r>
              <w:rPr>
                <w:rFonts w:ascii="Times New Roman" w:hAnsi="Times New Roman" w:cs="Times New Roman"/>
                <w:sz w:val="16"/>
                <w:szCs w:val="16"/>
              </w:rPr>
              <w:t>Adaptive Prophet</w:t>
            </w:r>
          </w:p>
        </w:tc>
        <w:tc>
          <w:tcPr>
            <w:tcW w:w="3375" w:type="dxa"/>
          </w:tcPr>
          <w:p w14:paraId="0B3F7B9D" w14:textId="77777777" w:rsidR="006F749A" w:rsidRPr="007B1EA9" w:rsidRDefault="000A703E">
            <w:pPr>
              <w:jc w:val="center"/>
              <w:rPr>
                <w:rFonts w:ascii="Times New Roman" w:hAnsi="Times New Roman" w:cs="Times New Roman"/>
                <w:sz w:val="16"/>
                <w:szCs w:val="16"/>
              </w:rPr>
            </w:pPr>
            <w:r>
              <w:rPr>
                <w:rFonts w:ascii="Times New Roman" w:hAnsi="Times New Roman" w:cs="Times New Roman"/>
                <w:sz w:val="16"/>
                <w:szCs w:val="16"/>
              </w:rPr>
              <w:t>Fourier order N</w:t>
            </w:r>
          </w:p>
        </w:tc>
        <w:tc>
          <w:tcPr>
            <w:tcW w:w="3375" w:type="dxa"/>
          </w:tcPr>
          <w:p w14:paraId="1D75F5CD" w14:textId="77777777" w:rsidR="006F749A" w:rsidRPr="007B1EA9" w:rsidRDefault="000A703E">
            <w:pPr>
              <w:jc w:val="center"/>
              <w:rPr>
                <w:rFonts w:ascii="Times New Roman" w:hAnsi="Times New Roman" w:cs="Times New Roman"/>
                <w:sz w:val="16"/>
                <w:szCs w:val="16"/>
              </w:rPr>
            </w:pPr>
            <w:r>
              <w:rPr>
                <w:rFonts w:ascii="Times New Roman" w:hAnsi="Times New Roman" w:cs="Times New Roman"/>
                <w:sz w:val="16"/>
                <w:szCs w:val="16"/>
              </w:rPr>
              <w:t>10 (yearly) / 3 (weekly)</w:t>
            </w:r>
          </w:p>
        </w:tc>
      </w:tr>
      <w:tr w:rsidR="006F749A" w:rsidRPr="007B1EA9" w14:paraId="168E33F1" w14:textId="77777777" w:rsidTr="0096628E">
        <w:tc>
          <w:tcPr>
            <w:tcW w:w="3375" w:type="dxa"/>
          </w:tcPr>
          <w:p w14:paraId="71A771CC" w14:textId="77777777" w:rsidR="006F749A" w:rsidRPr="007B1EA9" w:rsidRDefault="000A703E">
            <w:pPr>
              <w:jc w:val="center"/>
              <w:rPr>
                <w:rFonts w:ascii="Times New Roman" w:hAnsi="Times New Roman" w:cs="Times New Roman"/>
                <w:sz w:val="16"/>
                <w:szCs w:val="16"/>
              </w:rPr>
            </w:pPr>
            <w:r>
              <w:rPr>
                <w:rFonts w:ascii="Times New Roman" w:hAnsi="Times New Roman" w:cs="Times New Roman"/>
                <w:sz w:val="16"/>
                <w:szCs w:val="16"/>
              </w:rPr>
              <w:t>ATR Module</w:t>
            </w:r>
          </w:p>
        </w:tc>
        <w:tc>
          <w:tcPr>
            <w:tcW w:w="3375" w:type="dxa"/>
          </w:tcPr>
          <w:p w14:paraId="3FC5846A" w14:textId="77777777" w:rsidR="006F749A" w:rsidRPr="007B1EA9" w:rsidRDefault="000A703E">
            <w:pPr>
              <w:jc w:val="center"/>
              <w:rPr>
                <w:rFonts w:ascii="Times New Roman" w:hAnsi="Times New Roman" w:cs="Times New Roman"/>
                <w:sz w:val="16"/>
                <w:szCs w:val="16"/>
              </w:rPr>
            </w:pPr>
            <w:r>
              <w:rPr>
                <w:rFonts w:ascii="Times New Roman" w:hAnsi="Times New Roman" w:cs="Times New Roman"/>
                <w:sz w:val="16"/>
                <w:szCs w:val="16"/>
              </w:rPr>
              <w:t>ATR period</w:t>
            </w:r>
          </w:p>
        </w:tc>
        <w:tc>
          <w:tcPr>
            <w:tcW w:w="3375" w:type="dxa"/>
          </w:tcPr>
          <w:p w14:paraId="1775A02A" w14:textId="77777777" w:rsidR="006F749A" w:rsidRPr="007B1EA9" w:rsidRDefault="000A703E">
            <w:pPr>
              <w:jc w:val="center"/>
              <w:rPr>
                <w:rFonts w:ascii="Times New Roman" w:hAnsi="Times New Roman" w:cs="Times New Roman"/>
                <w:sz w:val="16"/>
                <w:szCs w:val="16"/>
              </w:rPr>
            </w:pPr>
            <w:r>
              <w:rPr>
                <w:rFonts w:ascii="Times New Roman" w:hAnsi="Times New Roman" w:cs="Times New Roman"/>
                <w:sz w:val="16"/>
                <w:szCs w:val="16"/>
              </w:rPr>
              <w:t>14 days</w:t>
            </w:r>
          </w:p>
        </w:tc>
      </w:tr>
      <w:tr w:rsidR="006F749A" w:rsidRPr="007B1EA9" w14:paraId="62071FAE" w14:textId="77777777" w:rsidTr="0096628E">
        <w:tc>
          <w:tcPr>
            <w:tcW w:w="3375" w:type="dxa"/>
          </w:tcPr>
          <w:p w14:paraId="686B5F5E" w14:textId="77777777" w:rsidR="006F749A" w:rsidRPr="007B1EA9" w:rsidRDefault="000A703E">
            <w:pPr>
              <w:jc w:val="center"/>
              <w:rPr>
                <w:rFonts w:ascii="Times New Roman" w:hAnsi="Times New Roman" w:cs="Times New Roman"/>
                <w:sz w:val="16"/>
                <w:szCs w:val="16"/>
              </w:rPr>
            </w:pPr>
            <w:r>
              <w:rPr>
                <w:rFonts w:ascii="Times New Roman" w:hAnsi="Times New Roman" w:cs="Times New Roman"/>
                <w:sz w:val="16"/>
                <w:szCs w:val="16"/>
              </w:rPr>
              <w:t>ATR Module</w:t>
            </w:r>
          </w:p>
        </w:tc>
        <w:tc>
          <w:tcPr>
            <w:tcW w:w="3375" w:type="dxa"/>
          </w:tcPr>
          <w:p w14:paraId="7A36898A" w14:textId="77777777" w:rsidR="006F749A" w:rsidRPr="007B1EA9" w:rsidRDefault="000A703E">
            <w:pPr>
              <w:jc w:val="center"/>
              <w:rPr>
                <w:rFonts w:ascii="Times New Roman" w:hAnsi="Times New Roman" w:cs="Times New Roman"/>
                <w:sz w:val="16"/>
                <w:szCs w:val="16"/>
              </w:rPr>
            </w:pPr>
            <w:r>
              <w:rPr>
                <w:rFonts w:ascii="Times New Roman" w:hAnsi="Times New Roman" w:cs="Times New Roman"/>
                <w:sz w:val="16"/>
                <w:szCs w:val="16"/>
              </w:rPr>
              <w:t>Regime threshold</w:t>
            </w:r>
          </w:p>
        </w:tc>
        <w:tc>
          <w:tcPr>
            <w:tcW w:w="3375" w:type="dxa"/>
          </w:tcPr>
          <w:p w14:paraId="19475EA8" w14:textId="77777777" w:rsidR="006F749A" w:rsidRPr="007B1EA9" w:rsidRDefault="000A703E">
            <w:pPr>
              <w:jc w:val="center"/>
              <w:rPr>
                <w:rFonts w:ascii="Times New Roman" w:hAnsi="Times New Roman" w:cs="Times New Roman"/>
                <w:sz w:val="16"/>
                <w:szCs w:val="16"/>
              </w:rPr>
            </w:pPr>
            <w:r>
              <w:rPr>
                <w:rFonts w:ascii="Times New Roman" w:hAnsi="Times New Roman" w:cs="Times New Roman"/>
                <w:sz w:val="16"/>
                <w:szCs w:val="16"/>
              </w:rPr>
              <w:t>μ_ATR + σ_ATR</w:t>
            </w:r>
          </w:p>
        </w:tc>
      </w:tr>
      <w:tr w:rsidR="006F749A" w:rsidRPr="007B1EA9" w14:paraId="700998D0" w14:textId="77777777" w:rsidTr="0096628E">
        <w:tc>
          <w:tcPr>
            <w:tcW w:w="3375" w:type="dxa"/>
          </w:tcPr>
          <w:p w14:paraId="46574F72" w14:textId="77777777" w:rsidR="006F749A" w:rsidRPr="007B1EA9" w:rsidRDefault="000A703E">
            <w:pPr>
              <w:jc w:val="center"/>
              <w:rPr>
                <w:rFonts w:ascii="Times New Roman" w:hAnsi="Times New Roman" w:cs="Times New Roman"/>
                <w:sz w:val="16"/>
                <w:szCs w:val="16"/>
              </w:rPr>
            </w:pPr>
            <w:r>
              <w:rPr>
                <w:rFonts w:ascii="Times New Roman" w:hAnsi="Times New Roman" w:cs="Times New Roman"/>
                <w:sz w:val="16"/>
                <w:szCs w:val="16"/>
              </w:rPr>
              <w:t>LSTM Residual</w:t>
            </w:r>
          </w:p>
        </w:tc>
        <w:tc>
          <w:tcPr>
            <w:tcW w:w="3375" w:type="dxa"/>
          </w:tcPr>
          <w:p w14:paraId="1E8F9E36" w14:textId="77777777" w:rsidR="006F749A" w:rsidRPr="007B1EA9" w:rsidRDefault="000A703E">
            <w:pPr>
              <w:jc w:val="center"/>
              <w:rPr>
                <w:rFonts w:ascii="Times New Roman" w:hAnsi="Times New Roman" w:cs="Times New Roman"/>
                <w:sz w:val="16"/>
                <w:szCs w:val="16"/>
              </w:rPr>
            </w:pPr>
            <w:r>
              <w:rPr>
                <w:rFonts w:ascii="Times New Roman" w:hAnsi="Times New Roman" w:cs="Times New Roman"/>
                <w:sz w:val="16"/>
                <w:szCs w:val="16"/>
              </w:rPr>
              <w:t>Units / Layers</w:t>
            </w:r>
          </w:p>
        </w:tc>
        <w:tc>
          <w:tcPr>
            <w:tcW w:w="3375" w:type="dxa"/>
          </w:tcPr>
          <w:p w14:paraId="06B53046" w14:textId="77777777" w:rsidR="006F749A" w:rsidRPr="007B1EA9" w:rsidRDefault="000A703E">
            <w:pPr>
              <w:jc w:val="center"/>
              <w:rPr>
                <w:rFonts w:ascii="Times New Roman" w:hAnsi="Times New Roman" w:cs="Times New Roman"/>
                <w:sz w:val="16"/>
                <w:szCs w:val="16"/>
              </w:rPr>
            </w:pPr>
            <w:r>
              <w:rPr>
                <w:rFonts w:ascii="Times New Roman" w:hAnsi="Times New Roman" w:cs="Times New Roman"/>
                <w:sz w:val="16"/>
                <w:szCs w:val="16"/>
              </w:rPr>
              <w:t>64 / 2</w:t>
            </w:r>
          </w:p>
        </w:tc>
      </w:tr>
      <w:tr w:rsidR="006F749A" w:rsidRPr="007B1EA9" w14:paraId="599FFC2F" w14:textId="77777777" w:rsidTr="0096628E">
        <w:tc>
          <w:tcPr>
            <w:tcW w:w="3375" w:type="dxa"/>
          </w:tcPr>
          <w:p w14:paraId="3B3843EC" w14:textId="77777777" w:rsidR="006F749A" w:rsidRPr="007B1EA9" w:rsidRDefault="000A703E">
            <w:pPr>
              <w:jc w:val="center"/>
              <w:rPr>
                <w:rFonts w:ascii="Times New Roman" w:hAnsi="Times New Roman" w:cs="Times New Roman"/>
                <w:sz w:val="16"/>
                <w:szCs w:val="16"/>
              </w:rPr>
            </w:pPr>
            <w:r>
              <w:rPr>
                <w:rFonts w:ascii="Times New Roman" w:hAnsi="Times New Roman" w:cs="Times New Roman"/>
                <w:sz w:val="16"/>
                <w:szCs w:val="16"/>
              </w:rPr>
              <w:t>LSTM Residual</w:t>
            </w:r>
          </w:p>
        </w:tc>
        <w:tc>
          <w:tcPr>
            <w:tcW w:w="3375" w:type="dxa"/>
          </w:tcPr>
          <w:p w14:paraId="78927EFC" w14:textId="77777777" w:rsidR="006F749A" w:rsidRPr="007B1EA9" w:rsidRDefault="000A703E">
            <w:pPr>
              <w:jc w:val="center"/>
              <w:rPr>
                <w:rFonts w:ascii="Times New Roman" w:hAnsi="Times New Roman" w:cs="Times New Roman"/>
                <w:sz w:val="16"/>
                <w:szCs w:val="16"/>
              </w:rPr>
            </w:pPr>
            <w:r>
              <w:rPr>
                <w:rFonts w:ascii="Times New Roman" w:hAnsi="Times New Roman" w:cs="Times New Roman"/>
                <w:sz w:val="16"/>
                <w:szCs w:val="16"/>
              </w:rPr>
              <w:t>Dropout / Look-back</w:t>
            </w:r>
          </w:p>
        </w:tc>
        <w:tc>
          <w:tcPr>
            <w:tcW w:w="3375" w:type="dxa"/>
          </w:tcPr>
          <w:p w14:paraId="271E89FA" w14:textId="77777777" w:rsidR="006F749A" w:rsidRPr="007B1EA9" w:rsidRDefault="000A703E">
            <w:pPr>
              <w:jc w:val="center"/>
              <w:rPr>
                <w:rFonts w:ascii="Times New Roman" w:hAnsi="Times New Roman" w:cs="Times New Roman"/>
                <w:sz w:val="16"/>
                <w:szCs w:val="16"/>
              </w:rPr>
            </w:pPr>
            <w:r>
              <w:rPr>
                <w:rFonts w:ascii="Times New Roman" w:hAnsi="Times New Roman" w:cs="Times New Roman"/>
                <w:sz w:val="16"/>
                <w:szCs w:val="16"/>
              </w:rPr>
              <w:t>0.2 / 30 days</w:t>
            </w:r>
          </w:p>
        </w:tc>
      </w:tr>
      <w:tr w:rsidR="006F749A" w:rsidRPr="007B1EA9" w14:paraId="48BEF336" w14:textId="77777777" w:rsidTr="0096628E">
        <w:tc>
          <w:tcPr>
            <w:tcW w:w="3375" w:type="dxa"/>
          </w:tcPr>
          <w:p w14:paraId="699A7209" w14:textId="77777777" w:rsidR="006F749A" w:rsidRPr="007B1EA9" w:rsidRDefault="000A703E">
            <w:pPr>
              <w:jc w:val="center"/>
              <w:rPr>
                <w:rFonts w:ascii="Times New Roman" w:hAnsi="Times New Roman" w:cs="Times New Roman"/>
                <w:sz w:val="16"/>
                <w:szCs w:val="16"/>
              </w:rPr>
            </w:pPr>
            <w:r>
              <w:rPr>
                <w:rFonts w:ascii="Times New Roman" w:hAnsi="Times New Roman" w:cs="Times New Roman"/>
                <w:sz w:val="16"/>
                <w:szCs w:val="16"/>
              </w:rPr>
              <w:t>LSTM Residual</w:t>
            </w:r>
          </w:p>
        </w:tc>
        <w:tc>
          <w:tcPr>
            <w:tcW w:w="3375" w:type="dxa"/>
          </w:tcPr>
          <w:p w14:paraId="6515B0BD" w14:textId="77777777" w:rsidR="006F749A" w:rsidRPr="007B1EA9" w:rsidRDefault="000A703E">
            <w:pPr>
              <w:jc w:val="center"/>
              <w:rPr>
                <w:rFonts w:ascii="Times New Roman" w:hAnsi="Times New Roman" w:cs="Times New Roman"/>
                <w:sz w:val="16"/>
                <w:szCs w:val="16"/>
              </w:rPr>
            </w:pPr>
            <w:r>
              <w:rPr>
                <w:rFonts w:ascii="Times New Roman" w:hAnsi="Times New Roman" w:cs="Times New Roman"/>
                <w:sz w:val="16"/>
                <w:szCs w:val="16"/>
              </w:rPr>
              <w:t>Learning rate (Adam)</w:t>
            </w:r>
          </w:p>
        </w:tc>
        <w:tc>
          <w:tcPr>
            <w:tcW w:w="3375" w:type="dxa"/>
          </w:tcPr>
          <w:p w14:paraId="0C2A2AF7" w14:textId="77777777" w:rsidR="006F749A" w:rsidRPr="007B1EA9" w:rsidRDefault="000A703E">
            <w:pPr>
              <w:jc w:val="center"/>
              <w:rPr>
                <w:rFonts w:ascii="Times New Roman" w:hAnsi="Times New Roman" w:cs="Times New Roman"/>
                <w:sz w:val="16"/>
                <w:szCs w:val="16"/>
              </w:rPr>
            </w:pPr>
            <w:r>
              <w:rPr>
                <w:rFonts w:ascii="Times New Roman" w:hAnsi="Times New Roman" w:cs="Times New Roman"/>
                <w:sz w:val="16"/>
                <w:szCs w:val="16"/>
              </w:rPr>
              <w:t>10⁻³</w:t>
            </w:r>
          </w:p>
        </w:tc>
      </w:tr>
      <w:tr w:rsidR="006F749A" w:rsidRPr="007B1EA9" w14:paraId="015EC874" w14:textId="77777777" w:rsidTr="0096628E">
        <w:tc>
          <w:tcPr>
            <w:tcW w:w="3375" w:type="dxa"/>
          </w:tcPr>
          <w:p w14:paraId="60854245" w14:textId="77777777" w:rsidR="006F749A" w:rsidRPr="007B1EA9" w:rsidRDefault="000A703E">
            <w:pPr>
              <w:jc w:val="center"/>
              <w:rPr>
                <w:rFonts w:ascii="Times New Roman" w:hAnsi="Times New Roman" w:cs="Times New Roman"/>
                <w:sz w:val="16"/>
                <w:szCs w:val="16"/>
              </w:rPr>
            </w:pPr>
            <w:r>
              <w:rPr>
                <w:rFonts w:ascii="Times New Roman" w:hAnsi="Times New Roman" w:cs="Times New Roman"/>
                <w:sz w:val="16"/>
                <w:szCs w:val="16"/>
              </w:rPr>
              <w:t>Uncertainty</w:t>
            </w:r>
          </w:p>
        </w:tc>
        <w:tc>
          <w:tcPr>
            <w:tcW w:w="3375" w:type="dxa"/>
          </w:tcPr>
          <w:p w14:paraId="734C413B" w14:textId="77777777" w:rsidR="006F749A" w:rsidRPr="007B1EA9" w:rsidRDefault="000A703E">
            <w:pPr>
              <w:jc w:val="center"/>
              <w:rPr>
                <w:rFonts w:ascii="Times New Roman" w:hAnsi="Times New Roman" w:cs="Times New Roman"/>
                <w:sz w:val="16"/>
                <w:szCs w:val="16"/>
              </w:rPr>
            </w:pPr>
            <w:r>
              <w:rPr>
                <w:rFonts w:ascii="Times New Roman" w:hAnsi="Times New Roman" w:cs="Times New Roman"/>
                <w:sz w:val="16"/>
                <w:szCs w:val="16"/>
              </w:rPr>
              <w:t>MC samples M</w:t>
            </w:r>
          </w:p>
        </w:tc>
        <w:tc>
          <w:tcPr>
            <w:tcW w:w="3375" w:type="dxa"/>
          </w:tcPr>
          <w:p w14:paraId="4F6F716A" w14:textId="77777777" w:rsidR="006F749A" w:rsidRPr="007B1EA9" w:rsidRDefault="000A703E">
            <w:pPr>
              <w:jc w:val="center"/>
              <w:rPr>
                <w:rFonts w:ascii="Times New Roman" w:hAnsi="Times New Roman" w:cs="Times New Roman"/>
                <w:sz w:val="16"/>
                <w:szCs w:val="16"/>
              </w:rPr>
            </w:pPr>
            <w:r>
              <w:rPr>
                <w:rFonts w:ascii="Times New Roman" w:hAnsi="Times New Roman" w:cs="Times New Roman"/>
                <w:sz w:val="16"/>
                <w:szCs w:val="16"/>
              </w:rPr>
              <w:t>1000</w:t>
            </w:r>
          </w:p>
        </w:tc>
      </w:tr>
      <w:tr w:rsidR="006F749A" w:rsidRPr="007B1EA9" w14:paraId="4388A314" w14:textId="77777777" w:rsidTr="0096628E">
        <w:tc>
          <w:tcPr>
            <w:tcW w:w="3375" w:type="dxa"/>
          </w:tcPr>
          <w:p w14:paraId="2C3CAE8F" w14:textId="77777777" w:rsidR="006F749A" w:rsidRPr="007B1EA9" w:rsidRDefault="000A703E">
            <w:pPr>
              <w:jc w:val="center"/>
              <w:rPr>
                <w:rFonts w:ascii="Times New Roman" w:hAnsi="Times New Roman" w:cs="Times New Roman"/>
                <w:sz w:val="16"/>
                <w:szCs w:val="16"/>
              </w:rPr>
            </w:pPr>
            <w:r>
              <w:rPr>
                <w:rFonts w:ascii="Times New Roman" w:hAnsi="Times New Roman" w:cs="Times New Roman"/>
                <w:sz w:val="16"/>
                <w:szCs w:val="16"/>
              </w:rPr>
              <w:t>Uncertainty</w:t>
            </w:r>
          </w:p>
        </w:tc>
        <w:tc>
          <w:tcPr>
            <w:tcW w:w="3375" w:type="dxa"/>
          </w:tcPr>
          <w:p w14:paraId="2F016211" w14:textId="77777777" w:rsidR="006F749A" w:rsidRPr="007B1EA9" w:rsidRDefault="000A703E">
            <w:pPr>
              <w:jc w:val="center"/>
              <w:rPr>
                <w:rFonts w:ascii="Times New Roman" w:hAnsi="Times New Roman" w:cs="Times New Roman"/>
                <w:sz w:val="16"/>
                <w:szCs w:val="16"/>
              </w:rPr>
            </w:pPr>
            <w:r>
              <w:rPr>
                <w:rFonts w:ascii="Times New Roman" w:hAnsi="Times New Roman" w:cs="Times New Roman"/>
                <w:sz w:val="16"/>
                <w:szCs w:val="16"/>
              </w:rPr>
              <w:t>CI widths</w:t>
            </w:r>
          </w:p>
        </w:tc>
        <w:tc>
          <w:tcPr>
            <w:tcW w:w="3375" w:type="dxa"/>
          </w:tcPr>
          <w:p w14:paraId="631BFB68" w14:textId="77777777" w:rsidR="006F749A" w:rsidRPr="007B1EA9" w:rsidRDefault="000A703E">
            <w:pPr>
              <w:jc w:val="center"/>
              <w:rPr>
                <w:rFonts w:ascii="Times New Roman" w:hAnsi="Times New Roman" w:cs="Times New Roman"/>
                <w:sz w:val="16"/>
                <w:szCs w:val="16"/>
              </w:rPr>
            </w:pPr>
            <w:r>
              <w:rPr>
                <w:rFonts w:ascii="Times New Roman" w:hAnsi="Times New Roman" w:cs="Times New Roman"/>
                <w:sz w:val="16"/>
                <w:szCs w:val="16"/>
              </w:rPr>
              <w:t>80%, 95%</w:t>
            </w:r>
          </w:p>
        </w:tc>
      </w:tr>
    </w:tbl>
    <w:p w14:paraId="6BE513C6" w14:textId="77777777" w:rsidR="006F749A" w:rsidRPr="007B1EA9" w:rsidRDefault="000A703E" w:rsidP="00C8184C">
      <w:pPr>
        <w:spacing w:before="160" w:after="80"/>
        <w:jc w:val="center"/>
        <w:rPr>
          <w:rFonts w:ascii="Times New Roman" w:hAnsi="Times New Roman" w:cs="Times New Roman"/>
          <w:bCs/>
          <w:sz w:val="20"/>
          <w:szCs w:val="20"/>
        </w:rPr>
      </w:pPr>
      <w:r>
        <w:rPr>
          <w:rFonts w:ascii="Times New Roman" w:hAnsi="Times New Roman" w:cs="Times New Roman"/>
          <w:bCs/>
          <w:sz w:val="20"/>
          <w:szCs w:val="20"/>
        </w:rPr>
        <w:t>VI. EXPERIMENTAL RESULTS AND ANALYSIS</w:t>
      </w:r>
    </w:p>
    <w:p w14:paraId="4E348725" w14:textId="77777777" w:rsidR="006F749A" w:rsidRPr="007B1EA9" w:rsidRDefault="000A703E">
      <w:pPr>
        <w:spacing w:before="120" w:after="60"/>
        <w:rPr>
          <w:rFonts w:ascii="Times New Roman" w:hAnsi="Times New Roman" w:cs="Times New Roman"/>
          <w:bCs/>
          <w:sz w:val="20"/>
          <w:szCs w:val="20"/>
        </w:rPr>
      </w:pPr>
      <w:r>
        <w:rPr>
          <w:rFonts w:ascii="Times New Roman" w:hAnsi="Times New Roman" w:cs="Times New Roman"/>
          <w:bCs/>
          <w:i/>
          <w:sz w:val="20"/>
          <w:szCs w:val="20"/>
        </w:rPr>
        <w:t>A.  Experimental Setup</w:t>
      </w:r>
    </w:p>
    <w:p w14:paraId="503165CA" w14:textId="77777777" w:rsidR="006F749A" w:rsidRPr="007B1EA9" w:rsidRDefault="000A703E">
      <w:pPr>
        <w:spacing w:after="60" w:line="240" w:lineRule="auto"/>
        <w:ind w:firstLine="360"/>
        <w:jc w:val="both"/>
        <w:rPr>
          <w:rFonts w:ascii="Times New Roman" w:hAnsi="Times New Roman" w:cs="Times New Roman"/>
          <w:sz w:val="20"/>
          <w:szCs w:val="20"/>
        </w:rPr>
      </w:pPr>
      <w:r>
        <w:rPr>
          <w:rFonts w:ascii="Times New Roman" w:hAnsi="Times New Roman" w:cs="Times New Roman"/>
          <w:sz w:val="20"/>
          <w:szCs w:val="20"/>
        </w:rPr>
        <w:t>All experiments were conducted on Python 3.10, TensorFlow 2.12, Prophet 1.1.5, and scikit-learn 1.2.2 on an NVIDIA Tesla T4 GPU (16 GB VRAM). The LSTM was trained for up to 100 epochs with early stopping (patience = 10 on validation loss, 10% validation split). Five models were evaluated: ARIMA (auto order via AIC), Vanilla Prophet (τ = 0.05, linear/additive), LSTM (2×64 units), GRU (2×64 units), and AdaProphet (proposed).</w:t>
      </w:r>
    </w:p>
    <w:p w14:paraId="121ADDF0" w14:textId="77777777" w:rsidR="006F749A" w:rsidRPr="007B1EA9" w:rsidRDefault="00F07457">
      <w:pPr>
        <w:spacing w:before="80" w:after="40"/>
        <w:jc w:val="center"/>
        <w:rPr>
          <w:rFonts w:ascii="Times New Roman" w:hAnsi="Times New Roman" w:cs="Times New Roman"/>
          <w:sz w:val="20"/>
          <w:szCs w:val="20"/>
        </w:rPr>
      </w:pPr>
      <w:r>
        <w:rPr>
          <w:rFonts w:ascii="Times New Roman" w:hAnsi="Times New Roman" w:cs="Times New Roman"/>
          <w:noProof/>
          <w:sz w:val="20"/>
          <w:szCs w:val="20"/>
          <w:lang w:val="en-IN" w:eastAsia="en-IN"/>
        </w:rPr>
        <w:drawing>
          <wp:inline distT="0" distB="0" distL="0" distR="0" wp14:anchorId="2EFD574C" wp14:editId="1546994C">
            <wp:extent cx="3246120" cy="2357309"/>
            <wp:effectExtent l="0" t="0" r="0" b="5080"/>
            <wp:docPr id="273431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431110" name=""/>
                    <pic:cNvPicPr/>
                  </pic:nvPicPr>
                  <pic:blipFill>
                    <a:blip r:embed="rId13">
                      <a:extLst>
                        <a:ext uri="{BEBA8EAE-BF5A-486C-A8C5-ECC9F3942E4B}">
                          <a14:imgProps xmlns:a14="http://schemas.microsoft.com/office/drawing/2010/main">
                            <a14:imgLayer r:embed="rId14">
                              <a14:imgEffect>
                                <a14:sharpenSoften amount="25000"/>
                              </a14:imgEffect>
                            </a14:imgLayer>
                          </a14:imgProps>
                        </a:ext>
                      </a:extLst>
                    </a:blip>
                    <a:stretch>
                      <a:fillRect/>
                    </a:stretch>
                  </pic:blipFill>
                  <pic:spPr>
                    <a:xfrm>
                      <a:off x="0" y="0"/>
                      <a:ext cx="3249217" cy="2359558"/>
                    </a:xfrm>
                    <a:prstGeom prst="rect">
                      <a:avLst/>
                    </a:prstGeom>
                  </pic:spPr>
                </pic:pic>
              </a:graphicData>
            </a:graphic>
          </wp:inline>
        </w:drawing>
      </w:r>
    </w:p>
    <w:p w14:paraId="2BC0F4B7" w14:textId="77777777" w:rsidR="006F749A" w:rsidRPr="007B1EA9" w:rsidRDefault="000A703E">
      <w:pPr>
        <w:spacing w:before="60" w:after="120"/>
        <w:jc w:val="both"/>
        <w:rPr>
          <w:rFonts w:ascii="Times New Roman" w:hAnsi="Times New Roman" w:cs="Times New Roman"/>
          <w:sz w:val="16"/>
          <w:szCs w:val="16"/>
        </w:rPr>
      </w:pPr>
      <w:r>
        <w:rPr>
          <w:rFonts w:ascii="Times New Roman" w:hAnsi="Times New Roman" w:cs="Times New Roman"/>
          <w:sz w:val="16"/>
          <w:szCs w:val="16"/>
        </w:rPr>
        <w:t>Fig. 2.  AdaProphet results on AAPL (a) Actual vs. forecast with 95% CI; (b) trend and yearly seasonality decomposition; (c) ATR-based volatility regime detection; (d) residual reduction by LSTM correction layer with σ statistics annotated.</w:t>
      </w:r>
    </w:p>
    <w:p w14:paraId="2478D09F" w14:textId="77777777" w:rsidR="000E4F20" w:rsidRPr="007B1EA9" w:rsidRDefault="000E4F20" w:rsidP="000E4F20">
      <w:pPr>
        <w:ind w:firstLine="450"/>
        <w:jc w:val="both"/>
        <w:rPr>
          <w:rFonts w:ascii="Times New Roman" w:hAnsi="Times New Roman" w:cs="Times New Roman"/>
          <w:sz w:val="20"/>
        </w:rPr>
      </w:pPr>
      <w:r>
        <w:rPr>
          <w:rFonts w:ascii="Times New Roman" w:hAnsi="Times New Roman" w:cs="Times New Roman"/>
          <w:sz w:val="20"/>
        </w:rPr>
        <w:t xml:space="preserve">Fig. 2(a) depicts that AdaProphet is following the true price in the test-period with a narrow 95% CI (mean band of $8.23 USD, coverage of 93.4%). The long-term upward trend and annual seasonal cycle (with an amplitude of 14 USD) was separated in panel (b) in accordance with the </w:t>
      </w:r>
      <w:r>
        <w:rPr>
          <w:rFonts w:ascii="Times New Roman" w:hAnsi="Times New Roman" w:cs="Times New Roman"/>
          <w:sz w:val="20"/>
        </w:rPr>
        <w:lastRenderedPageBreak/>
        <w:t>earnings calendar of AAPL. The high-volatility epochs in panel (c) are consistent with the correction of the rate rise of 2022. The results of panel (d) attest to the fact that the spread of the residuals is significantly reduced by the LSTM correction layer.</w:t>
      </w:r>
    </w:p>
    <w:p w14:paraId="49E829D2" w14:textId="77777777" w:rsidR="006F749A" w:rsidRPr="007B1EA9" w:rsidRDefault="000A703E">
      <w:pPr>
        <w:spacing w:before="120" w:after="60"/>
        <w:rPr>
          <w:rFonts w:ascii="Times New Roman" w:hAnsi="Times New Roman" w:cs="Times New Roman"/>
          <w:bCs/>
          <w:i/>
          <w:sz w:val="20"/>
          <w:szCs w:val="20"/>
        </w:rPr>
      </w:pPr>
      <w:r>
        <w:rPr>
          <w:rFonts w:ascii="Times New Roman" w:hAnsi="Times New Roman" w:cs="Times New Roman"/>
          <w:bCs/>
          <w:i/>
          <w:sz w:val="20"/>
          <w:szCs w:val="20"/>
        </w:rPr>
        <w:t>B.  Per-Ticker Results</w:t>
      </w:r>
    </w:p>
    <w:p w14:paraId="6A9930C2" w14:textId="77777777" w:rsidR="000E4F20" w:rsidRPr="007B1EA9" w:rsidRDefault="000E4F20" w:rsidP="000E4F20">
      <w:pPr>
        <w:ind w:firstLine="360"/>
        <w:jc w:val="both"/>
        <w:rPr>
          <w:rFonts w:ascii="Times New Roman" w:hAnsi="Times New Roman" w:cs="Times New Roman"/>
          <w:sz w:val="20"/>
        </w:rPr>
      </w:pPr>
      <w:r>
        <w:rPr>
          <w:rFonts w:ascii="Times New Roman" w:hAnsi="Times New Roman" w:cs="Times New Roman"/>
          <w:sz w:val="20"/>
        </w:rPr>
        <w:t xml:space="preserve">Tables </w:t>
      </w:r>
      <w:r>
        <w:rPr>
          <w:rFonts w:ascii="Times New Roman" w:hAnsi="Times New Roman" w:cs="Times New Roman"/>
          <w:sz w:val="20"/>
          <w:szCs w:val="20"/>
        </w:rPr>
        <w:t>V–VIII</w:t>
      </w:r>
      <w:r>
        <w:rPr>
          <w:rFonts w:ascii="Times New Roman" w:hAnsi="Times New Roman" w:cs="Times New Roman"/>
          <w:sz w:val="20"/>
        </w:rPr>
        <w:t xml:space="preserve"> provide the rigorous performance comparison of each stock. AdaProphet is the best performing algorithm </w:t>
      </w:r>
      <w:proofErr w:type="gramStart"/>
      <w:r>
        <w:rPr>
          <w:rFonts w:ascii="Times New Roman" w:hAnsi="Times New Roman" w:cs="Times New Roman"/>
          <w:sz w:val="20"/>
        </w:rPr>
        <w:t>on</w:t>
      </w:r>
      <w:proofErr w:type="gramEnd"/>
      <w:r>
        <w:rPr>
          <w:rFonts w:ascii="Times New Roman" w:hAnsi="Times New Roman" w:cs="Times New Roman"/>
          <w:sz w:val="20"/>
        </w:rPr>
        <w:t xml:space="preserve"> all measures of every </w:t>
      </w:r>
      <w:proofErr w:type="gramStart"/>
      <w:r>
        <w:rPr>
          <w:rFonts w:ascii="Times New Roman" w:hAnsi="Times New Roman" w:cs="Times New Roman"/>
          <w:sz w:val="20"/>
        </w:rPr>
        <w:t>ticker</w:t>
      </w:r>
      <w:proofErr w:type="gramEnd"/>
      <w:r>
        <w:rPr>
          <w:rFonts w:ascii="Times New Roman" w:hAnsi="Times New Roman" w:cs="Times New Roman"/>
          <w:sz w:val="20"/>
        </w:rPr>
        <w:t xml:space="preserve"> so it turns out that the performance improvement is systematic and independent of the ticker.</w:t>
      </w:r>
    </w:p>
    <w:p w14:paraId="11F069A8" w14:textId="77777777" w:rsidR="006F749A" w:rsidRPr="007B1EA9" w:rsidRDefault="00F870B8">
      <w:pPr>
        <w:jc w:val="center"/>
        <w:rPr>
          <w:rFonts w:ascii="Times New Roman" w:hAnsi="Times New Roman" w:cs="Times New Roman"/>
          <w:bCs/>
          <w:sz w:val="16"/>
          <w:szCs w:val="16"/>
        </w:rPr>
      </w:pPr>
      <w:r>
        <w:rPr>
          <w:rFonts w:ascii="Times New Roman" w:hAnsi="Times New Roman" w:cs="Times New Roman"/>
          <w:bCs/>
          <w:sz w:val="16"/>
          <w:szCs w:val="16"/>
        </w:rPr>
        <w:t xml:space="preserve">TABLE V.  AAPL PERFORMANCE </w:t>
      </w:r>
    </w:p>
    <w:tbl>
      <w:tblPr>
        <w:tblStyle w:val="TableGrid"/>
        <w:tblW w:w="0" w:type="auto"/>
        <w:tblLook w:val="04A0" w:firstRow="1" w:lastRow="0" w:firstColumn="1" w:lastColumn="0" w:noHBand="0" w:noVBand="1"/>
      </w:tblPr>
      <w:tblGrid>
        <w:gridCol w:w="1234"/>
        <w:gridCol w:w="858"/>
        <w:gridCol w:w="931"/>
        <w:gridCol w:w="938"/>
        <w:gridCol w:w="912"/>
      </w:tblGrid>
      <w:tr w:rsidR="006F749A" w:rsidRPr="007B1EA9" w14:paraId="5142EFF2" w14:textId="77777777" w:rsidTr="0096628E">
        <w:tc>
          <w:tcPr>
            <w:tcW w:w="2025" w:type="dxa"/>
          </w:tcPr>
          <w:p w14:paraId="4F120A14" w14:textId="77777777" w:rsidR="006F749A" w:rsidRPr="007B1EA9" w:rsidRDefault="000A703E">
            <w:pPr>
              <w:jc w:val="center"/>
              <w:rPr>
                <w:rFonts w:ascii="Times New Roman" w:hAnsi="Times New Roman" w:cs="Times New Roman"/>
                <w:sz w:val="16"/>
                <w:szCs w:val="16"/>
              </w:rPr>
            </w:pPr>
            <w:r>
              <w:rPr>
                <w:rFonts w:ascii="Times New Roman" w:hAnsi="Times New Roman" w:cs="Times New Roman"/>
                <w:b/>
                <w:sz w:val="16"/>
                <w:szCs w:val="16"/>
              </w:rPr>
              <w:t>Model</w:t>
            </w:r>
          </w:p>
        </w:tc>
        <w:tc>
          <w:tcPr>
            <w:tcW w:w="2025" w:type="dxa"/>
          </w:tcPr>
          <w:p w14:paraId="02197603" w14:textId="77777777" w:rsidR="006F749A" w:rsidRPr="007B1EA9" w:rsidRDefault="000A703E">
            <w:pPr>
              <w:jc w:val="center"/>
              <w:rPr>
                <w:rFonts w:ascii="Times New Roman" w:hAnsi="Times New Roman" w:cs="Times New Roman"/>
                <w:sz w:val="16"/>
                <w:szCs w:val="16"/>
              </w:rPr>
            </w:pPr>
            <w:r>
              <w:rPr>
                <w:rFonts w:ascii="Times New Roman" w:hAnsi="Times New Roman" w:cs="Times New Roman"/>
                <w:b/>
                <w:sz w:val="16"/>
                <w:szCs w:val="16"/>
              </w:rPr>
              <w:t>MAE</w:t>
            </w:r>
          </w:p>
        </w:tc>
        <w:tc>
          <w:tcPr>
            <w:tcW w:w="2025" w:type="dxa"/>
          </w:tcPr>
          <w:p w14:paraId="25D11547" w14:textId="77777777" w:rsidR="006F749A" w:rsidRPr="007B1EA9" w:rsidRDefault="000A703E">
            <w:pPr>
              <w:jc w:val="center"/>
              <w:rPr>
                <w:rFonts w:ascii="Times New Roman" w:hAnsi="Times New Roman" w:cs="Times New Roman"/>
                <w:sz w:val="16"/>
                <w:szCs w:val="16"/>
              </w:rPr>
            </w:pPr>
            <w:r>
              <w:rPr>
                <w:rFonts w:ascii="Times New Roman" w:hAnsi="Times New Roman" w:cs="Times New Roman"/>
                <w:b/>
                <w:sz w:val="16"/>
                <w:szCs w:val="16"/>
              </w:rPr>
              <w:t>RMSE</w:t>
            </w:r>
          </w:p>
        </w:tc>
        <w:tc>
          <w:tcPr>
            <w:tcW w:w="2025" w:type="dxa"/>
          </w:tcPr>
          <w:p w14:paraId="612A0382" w14:textId="77777777" w:rsidR="006F749A" w:rsidRPr="007B1EA9" w:rsidRDefault="000A703E">
            <w:pPr>
              <w:jc w:val="center"/>
              <w:rPr>
                <w:rFonts w:ascii="Times New Roman" w:hAnsi="Times New Roman" w:cs="Times New Roman"/>
                <w:sz w:val="16"/>
                <w:szCs w:val="16"/>
              </w:rPr>
            </w:pPr>
            <w:r>
              <w:rPr>
                <w:rFonts w:ascii="Times New Roman" w:hAnsi="Times New Roman" w:cs="Times New Roman"/>
                <w:b/>
                <w:sz w:val="16"/>
                <w:szCs w:val="16"/>
              </w:rPr>
              <w:t>MAPE (%)</w:t>
            </w:r>
          </w:p>
        </w:tc>
        <w:tc>
          <w:tcPr>
            <w:tcW w:w="2025" w:type="dxa"/>
          </w:tcPr>
          <w:p w14:paraId="23D58458" w14:textId="77777777" w:rsidR="006F749A" w:rsidRPr="007B1EA9" w:rsidRDefault="000A703E">
            <w:pPr>
              <w:jc w:val="center"/>
              <w:rPr>
                <w:rFonts w:ascii="Times New Roman" w:hAnsi="Times New Roman" w:cs="Times New Roman"/>
                <w:sz w:val="16"/>
                <w:szCs w:val="16"/>
              </w:rPr>
            </w:pPr>
            <w:r>
              <w:rPr>
                <w:rFonts w:ascii="Times New Roman" w:hAnsi="Times New Roman" w:cs="Times New Roman"/>
                <w:b/>
                <w:sz w:val="16"/>
                <w:szCs w:val="16"/>
              </w:rPr>
              <w:t>R²</w:t>
            </w:r>
          </w:p>
        </w:tc>
      </w:tr>
      <w:tr w:rsidR="006F749A" w:rsidRPr="007B1EA9" w14:paraId="682224E2" w14:textId="77777777" w:rsidTr="0096628E">
        <w:tc>
          <w:tcPr>
            <w:tcW w:w="2025" w:type="dxa"/>
          </w:tcPr>
          <w:p w14:paraId="0FFBF7CD" w14:textId="77777777" w:rsidR="006F749A" w:rsidRPr="007B1EA9" w:rsidRDefault="000A703E">
            <w:pPr>
              <w:jc w:val="center"/>
              <w:rPr>
                <w:rFonts w:ascii="Times New Roman" w:hAnsi="Times New Roman" w:cs="Times New Roman"/>
                <w:sz w:val="16"/>
                <w:szCs w:val="16"/>
              </w:rPr>
            </w:pPr>
            <w:r>
              <w:rPr>
                <w:rFonts w:ascii="Times New Roman" w:hAnsi="Times New Roman" w:cs="Times New Roman"/>
                <w:sz w:val="16"/>
                <w:szCs w:val="16"/>
              </w:rPr>
              <w:t>ARIMA [27]</w:t>
            </w:r>
          </w:p>
        </w:tc>
        <w:tc>
          <w:tcPr>
            <w:tcW w:w="2025" w:type="dxa"/>
          </w:tcPr>
          <w:p w14:paraId="505E21A1" w14:textId="77777777" w:rsidR="006F749A" w:rsidRPr="007B1EA9" w:rsidRDefault="000A703E">
            <w:pPr>
              <w:jc w:val="center"/>
              <w:rPr>
                <w:rFonts w:ascii="Times New Roman" w:hAnsi="Times New Roman" w:cs="Times New Roman"/>
                <w:sz w:val="16"/>
                <w:szCs w:val="16"/>
              </w:rPr>
            </w:pPr>
            <w:r>
              <w:rPr>
                <w:rFonts w:ascii="Times New Roman" w:hAnsi="Times New Roman" w:cs="Times New Roman"/>
                <w:sz w:val="16"/>
                <w:szCs w:val="16"/>
              </w:rPr>
              <w:t>6.12</w:t>
            </w:r>
          </w:p>
        </w:tc>
        <w:tc>
          <w:tcPr>
            <w:tcW w:w="2025" w:type="dxa"/>
          </w:tcPr>
          <w:p w14:paraId="463CF322" w14:textId="77777777" w:rsidR="006F749A" w:rsidRPr="007B1EA9" w:rsidRDefault="000A703E">
            <w:pPr>
              <w:jc w:val="center"/>
              <w:rPr>
                <w:rFonts w:ascii="Times New Roman" w:hAnsi="Times New Roman" w:cs="Times New Roman"/>
                <w:sz w:val="16"/>
                <w:szCs w:val="16"/>
              </w:rPr>
            </w:pPr>
            <w:r>
              <w:rPr>
                <w:rFonts w:ascii="Times New Roman" w:hAnsi="Times New Roman" w:cs="Times New Roman"/>
                <w:sz w:val="16"/>
                <w:szCs w:val="16"/>
              </w:rPr>
              <w:t>7.84</w:t>
            </w:r>
          </w:p>
        </w:tc>
        <w:tc>
          <w:tcPr>
            <w:tcW w:w="2025" w:type="dxa"/>
          </w:tcPr>
          <w:p w14:paraId="2B482A6E" w14:textId="77777777" w:rsidR="006F749A" w:rsidRPr="007B1EA9" w:rsidRDefault="000A703E">
            <w:pPr>
              <w:jc w:val="center"/>
              <w:rPr>
                <w:rFonts w:ascii="Times New Roman" w:hAnsi="Times New Roman" w:cs="Times New Roman"/>
                <w:sz w:val="16"/>
                <w:szCs w:val="16"/>
              </w:rPr>
            </w:pPr>
            <w:r>
              <w:rPr>
                <w:rFonts w:ascii="Times New Roman" w:hAnsi="Times New Roman" w:cs="Times New Roman"/>
                <w:sz w:val="16"/>
                <w:szCs w:val="16"/>
              </w:rPr>
              <w:t>5.12</w:t>
            </w:r>
          </w:p>
        </w:tc>
        <w:tc>
          <w:tcPr>
            <w:tcW w:w="2025" w:type="dxa"/>
          </w:tcPr>
          <w:p w14:paraId="0A9097F4" w14:textId="77777777" w:rsidR="006F749A" w:rsidRPr="007B1EA9" w:rsidRDefault="000A703E">
            <w:pPr>
              <w:jc w:val="center"/>
              <w:rPr>
                <w:rFonts w:ascii="Times New Roman" w:hAnsi="Times New Roman" w:cs="Times New Roman"/>
                <w:sz w:val="16"/>
                <w:szCs w:val="16"/>
              </w:rPr>
            </w:pPr>
            <w:r>
              <w:rPr>
                <w:rFonts w:ascii="Times New Roman" w:hAnsi="Times New Roman" w:cs="Times New Roman"/>
                <w:sz w:val="16"/>
                <w:szCs w:val="16"/>
              </w:rPr>
              <w:t>0.8713</w:t>
            </w:r>
          </w:p>
        </w:tc>
      </w:tr>
      <w:tr w:rsidR="006F749A" w:rsidRPr="007B1EA9" w14:paraId="10598758" w14:textId="77777777" w:rsidTr="0096628E">
        <w:tc>
          <w:tcPr>
            <w:tcW w:w="2025" w:type="dxa"/>
          </w:tcPr>
          <w:p w14:paraId="00EDE99E" w14:textId="77777777" w:rsidR="006F749A" w:rsidRPr="007B1EA9" w:rsidRDefault="000A703E">
            <w:pPr>
              <w:jc w:val="center"/>
              <w:rPr>
                <w:rFonts w:ascii="Times New Roman" w:hAnsi="Times New Roman" w:cs="Times New Roman"/>
                <w:sz w:val="16"/>
                <w:szCs w:val="16"/>
              </w:rPr>
            </w:pPr>
            <w:r>
              <w:rPr>
                <w:rFonts w:ascii="Times New Roman" w:hAnsi="Times New Roman" w:cs="Times New Roman"/>
                <w:sz w:val="16"/>
                <w:szCs w:val="16"/>
              </w:rPr>
              <w:t>Vanilla Prophet [28]</w:t>
            </w:r>
          </w:p>
        </w:tc>
        <w:tc>
          <w:tcPr>
            <w:tcW w:w="2025" w:type="dxa"/>
          </w:tcPr>
          <w:p w14:paraId="4227FB03" w14:textId="77777777" w:rsidR="006F749A" w:rsidRPr="007B1EA9" w:rsidRDefault="000A703E">
            <w:pPr>
              <w:jc w:val="center"/>
              <w:rPr>
                <w:rFonts w:ascii="Times New Roman" w:hAnsi="Times New Roman" w:cs="Times New Roman"/>
                <w:sz w:val="16"/>
                <w:szCs w:val="16"/>
              </w:rPr>
            </w:pPr>
            <w:r>
              <w:rPr>
                <w:rFonts w:ascii="Times New Roman" w:hAnsi="Times New Roman" w:cs="Times New Roman"/>
                <w:sz w:val="16"/>
                <w:szCs w:val="16"/>
              </w:rPr>
              <w:t>7.43</w:t>
            </w:r>
          </w:p>
        </w:tc>
        <w:tc>
          <w:tcPr>
            <w:tcW w:w="2025" w:type="dxa"/>
          </w:tcPr>
          <w:p w14:paraId="12D566CE" w14:textId="77777777" w:rsidR="006F749A" w:rsidRPr="007B1EA9" w:rsidRDefault="000A703E">
            <w:pPr>
              <w:jc w:val="center"/>
              <w:rPr>
                <w:rFonts w:ascii="Times New Roman" w:hAnsi="Times New Roman" w:cs="Times New Roman"/>
                <w:sz w:val="16"/>
                <w:szCs w:val="16"/>
              </w:rPr>
            </w:pPr>
            <w:r>
              <w:rPr>
                <w:rFonts w:ascii="Times New Roman" w:hAnsi="Times New Roman" w:cs="Times New Roman"/>
                <w:sz w:val="16"/>
                <w:szCs w:val="16"/>
              </w:rPr>
              <w:t>9.32</w:t>
            </w:r>
          </w:p>
        </w:tc>
        <w:tc>
          <w:tcPr>
            <w:tcW w:w="2025" w:type="dxa"/>
          </w:tcPr>
          <w:p w14:paraId="1FD59B12" w14:textId="77777777" w:rsidR="006F749A" w:rsidRPr="007B1EA9" w:rsidRDefault="000A703E">
            <w:pPr>
              <w:jc w:val="center"/>
              <w:rPr>
                <w:rFonts w:ascii="Times New Roman" w:hAnsi="Times New Roman" w:cs="Times New Roman"/>
                <w:sz w:val="16"/>
                <w:szCs w:val="16"/>
              </w:rPr>
            </w:pPr>
            <w:r>
              <w:rPr>
                <w:rFonts w:ascii="Times New Roman" w:hAnsi="Times New Roman" w:cs="Times New Roman"/>
                <w:sz w:val="16"/>
                <w:szCs w:val="16"/>
              </w:rPr>
              <w:t>6.34</w:t>
            </w:r>
          </w:p>
        </w:tc>
        <w:tc>
          <w:tcPr>
            <w:tcW w:w="2025" w:type="dxa"/>
          </w:tcPr>
          <w:p w14:paraId="60AAB7C9" w14:textId="77777777" w:rsidR="006F749A" w:rsidRPr="007B1EA9" w:rsidRDefault="000A703E">
            <w:pPr>
              <w:jc w:val="center"/>
              <w:rPr>
                <w:rFonts w:ascii="Times New Roman" w:hAnsi="Times New Roman" w:cs="Times New Roman"/>
                <w:sz w:val="16"/>
                <w:szCs w:val="16"/>
              </w:rPr>
            </w:pPr>
            <w:r>
              <w:rPr>
                <w:rFonts w:ascii="Times New Roman" w:hAnsi="Times New Roman" w:cs="Times New Roman"/>
                <w:sz w:val="16"/>
                <w:szCs w:val="16"/>
              </w:rPr>
              <w:t>0.8421</w:t>
            </w:r>
          </w:p>
        </w:tc>
      </w:tr>
      <w:tr w:rsidR="006F749A" w:rsidRPr="007B1EA9" w14:paraId="751140E3" w14:textId="77777777" w:rsidTr="0096628E">
        <w:tc>
          <w:tcPr>
            <w:tcW w:w="2025" w:type="dxa"/>
          </w:tcPr>
          <w:p w14:paraId="55A9EEF8" w14:textId="77777777" w:rsidR="006F749A" w:rsidRPr="007B1EA9" w:rsidRDefault="000A703E">
            <w:pPr>
              <w:jc w:val="center"/>
              <w:rPr>
                <w:rFonts w:ascii="Times New Roman" w:hAnsi="Times New Roman" w:cs="Times New Roman"/>
                <w:sz w:val="16"/>
                <w:szCs w:val="16"/>
              </w:rPr>
            </w:pPr>
            <w:r>
              <w:rPr>
                <w:rFonts w:ascii="Times New Roman" w:hAnsi="Times New Roman" w:cs="Times New Roman"/>
                <w:sz w:val="16"/>
                <w:szCs w:val="16"/>
              </w:rPr>
              <w:t>LSTM [29]</w:t>
            </w:r>
          </w:p>
        </w:tc>
        <w:tc>
          <w:tcPr>
            <w:tcW w:w="2025" w:type="dxa"/>
          </w:tcPr>
          <w:p w14:paraId="73417C2E" w14:textId="77777777" w:rsidR="006F749A" w:rsidRPr="007B1EA9" w:rsidRDefault="000A703E">
            <w:pPr>
              <w:jc w:val="center"/>
              <w:rPr>
                <w:rFonts w:ascii="Times New Roman" w:hAnsi="Times New Roman" w:cs="Times New Roman"/>
                <w:sz w:val="16"/>
                <w:szCs w:val="16"/>
              </w:rPr>
            </w:pPr>
            <w:r>
              <w:rPr>
                <w:rFonts w:ascii="Times New Roman" w:hAnsi="Times New Roman" w:cs="Times New Roman"/>
                <w:sz w:val="16"/>
                <w:szCs w:val="16"/>
              </w:rPr>
              <w:t>4.31</w:t>
            </w:r>
          </w:p>
        </w:tc>
        <w:tc>
          <w:tcPr>
            <w:tcW w:w="2025" w:type="dxa"/>
          </w:tcPr>
          <w:p w14:paraId="3245D39E" w14:textId="77777777" w:rsidR="006F749A" w:rsidRPr="007B1EA9" w:rsidRDefault="000A703E">
            <w:pPr>
              <w:jc w:val="center"/>
              <w:rPr>
                <w:rFonts w:ascii="Times New Roman" w:hAnsi="Times New Roman" w:cs="Times New Roman"/>
                <w:sz w:val="16"/>
                <w:szCs w:val="16"/>
              </w:rPr>
            </w:pPr>
            <w:r>
              <w:rPr>
                <w:rFonts w:ascii="Times New Roman" w:hAnsi="Times New Roman" w:cs="Times New Roman"/>
                <w:sz w:val="16"/>
                <w:szCs w:val="16"/>
              </w:rPr>
              <w:t>5.61</w:t>
            </w:r>
          </w:p>
        </w:tc>
        <w:tc>
          <w:tcPr>
            <w:tcW w:w="2025" w:type="dxa"/>
          </w:tcPr>
          <w:p w14:paraId="3BD4253F" w14:textId="77777777" w:rsidR="006F749A" w:rsidRPr="007B1EA9" w:rsidRDefault="000A703E">
            <w:pPr>
              <w:jc w:val="center"/>
              <w:rPr>
                <w:rFonts w:ascii="Times New Roman" w:hAnsi="Times New Roman" w:cs="Times New Roman"/>
                <w:sz w:val="16"/>
                <w:szCs w:val="16"/>
              </w:rPr>
            </w:pPr>
            <w:r>
              <w:rPr>
                <w:rFonts w:ascii="Times New Roman" w:hAnsi="Times New Roman" w:cs="Times New Roman"/>
                <w:sz w:val="16"/>
                <w:szCs w:val="16"/>
              </w:rPr>
              <w:t>3.87</w:t>
            </w:r>
          </w:p>
        </w:tc>
        <w:tc>
          <w:tcPr>
            <w:tcW w:w="2025" w:type="dxa"/>
          </w:tcPr>
          <w:p w14:paraId="54A5BB5A" w14:textId="77777777" w:rsidR="006F749A" w:rsidRPr="007B1EA9" w:rsidRDefault="000A703E">
            <w:pPr>
              <w:jc w:val="center"/>
              <w:rPr>
                <w:rFonts w:ascii="Times New Roman" w:hAnsi="Times New Roman" w:cs="Times New Roman"/>
                <w:sz w:val="16"/>
                <w:szCs w:val="16"/>
              </w:rPr>
            </w:pPr>
            <w:r>
              <w:rPr>
                <w:rFonts w:ascii="Times New Roman" w:hAnsi="Times New Roman" w:cs="Times New Roman"/>
                <w:sz w:val="16"/>
                <w:szCs w:val="16"/>
              </w:rPr>
              <w:t>0.9413</w:t>
            </w:r>
          </w:p>
        </w:tc>
      </w:tr>
      <w:tr w:rsidR="006F749A" w:rsidRPr="007B1EA9" w14:paraId="2028990D" w14:textId="77777777" w:rsidTr="0096628E">
        <w:tc>
          <w:tcPr>
            <w:tcW w:w="2025" w:type="dxa"/>
          </w:tcPr>
          <w:p w14:paraId="31F33276" w14:textId="77777777" w:rsidR="006F749A" w:rsidRPr="007B1EA9" w:rsidRDefault="000A703E">
            <w:pPr>
              <w:jc w:val="center"/>
              <w:rPr>
                <w:rFonts w:ascii="Times New Roman" w:hAnsi="Times New Roman" w:cs="Times New Roman"/>
                <w:sz w:val="16"/>
                <w:szCs w:val="16"/>
              </w:rPr>
            </w:pPr>
            <w:r>
              <w:rPr>
                <w:rFonts w:ascii="Times New Roman" w:hAnsi="Times New Roman" w:cs="Times New Roman"/>
                <w:sz w:val="16"/>
                <w:szCs w:val="16"/>
              </w:rPr>
              <w:t>GRU [30]</w:t>
            </w:r>
          </w:p>
        </w:tc>
        <w:tc>
          <w:tcPr>
            <w:tcW w:w="2025" w:type="dxa"/>
          </w:tcPr>
          <w:p w14:paraId="59E3A538" w14:textId="77777777" w:rsidR="006F749A" w:rsidRPr="007B1EA9" w:rsidRDefault="000A703E">
            <w:pPr>
              <w:jc w:val="center"/>
              <w:rPr>
                <w:rFonts w:ascii="Times New Roman" w:hAnsi="Times New Roman" w:cs="Times New Roman"/>
                <w:sz w:val="16"/>
                <w:szCs w:val="16"/>
              </w:rPr>
            </w:pPr>
            <w:r>
              <w:rPr>
                <w:rFonts w:ascii="Times New Roman" w:hAnsi="Times New Roman" w:cs="Times New Roman"/>
                <w:sz w:val="16"/>
                <w:szCs w:val="16"/>
              </w:rPr>
              <w:t>3.98</w:t>
            </w:r>
          </w:p>
        </w:tc>
        <w:tc>
          <w:tcPr>
            <w:tcW w:w="2025" w:type="dxa"/>
          </w:tcPr>
          <w:p w14:paraId="0D4632B5" w14:textId="77777777" w:rsidR="006F749A" w:rsidRPr="007B1EA9" w:rsidRDefault="000A703E">
            <w:pPr>
              <w:jc w:val="center"/>
              <w:rPr>
                <w:rFonts w:ascii="Times New Roman" w:hAnsi="Times New Roman" w:cs="Times New Roman"/>
                <w:sz w:val="16"/>
                <w:szCs w:val="16"/>
              </w:rPr>
            </w:pPr>
            <w:r>
              <w:rPr>
                <w:rFonts w:ascii="Times New Roman" w:hAnsi="Times New Roman" w:cs="Times New Roman"/>
                <w:sz w:val="16"/>
                <w:szCs w:val="16"/>
              </w:rPr>
              <w:t>5.13</w:t>
            </w:r>
          </w:p>
        </w:tc>
        <w:tc>
          <w:tcPr>
            <w:tcW w:w="2025" w:type="dxa"/>
          </w:tcPr>
          <w:p w14:paraId="591409AB" w14:textId="77777777" w:rsidR="006F749A" w:rsidRPr="007B1EA9" w:rsidRDefault="000A703E">
            <w:pPr>
              <w:jc w:val="center"/>
              <w:rPr>
                <w:rFonts w:ascii="Times New Roman" w:hAnsi="Times New Roman" w:cs="Times New Roman"/>
                <w:sz w:val="16"/>
                <w:szCs w:val="16"/>
              </w:rPr>
            </w:pPr>
            <w:r>
              <w:rPr>
                <w:rFonts w:ascii="Times New Roman" w:hAnsi="Times New Roman" w:cs="Times New Roman"/>
                <w:sz w:val="16"/>
                <w:szCs w:val="16"/>
              </w:rPr>
              <w:t>3.62</w:t>
            </w:r>
          </w:p>
        </w:tc>
        <w:tc>
          <w:tcPr>
            <w:tcW w:w="2025" w:type="dxa"/>
          </w:tcPr>
          <w:p w14:paraId="70C3BCA2" w14:textId="77777777" w:rsidR="006F749A" w:rsidRPr="007B1EA9" w:rsidRDefault="000A703E">
            <w:pPr>
              <w:jc w:val="center"/>
              <w:rPr>
                <w:rFonts w:ascii="Times New Roman" w:hAnsi="Times New Roman" w:cs="Times New Roman"/>
                <w:sz w:val="16"/>
                <w:szCs w:val="16"/>
              </w:rPr>
            </w:pPr>
            <w:r>
              <w:rPr>
                <w:rFonts w:ascii="Times New Roman" w:hAnsi="Times New Roman" w:cs="Times New Roman"/>
                <w:sz w:val="16"/>
                <w:szCs w:val="16"/>
              </w:rPr>
              <w:t>0.9487</w:t>
            </w:r>
          </w:p>
        </w:tc>
      </w:tr>
      <w:tr w:rsidR="006F749A" w:rsidRPr="007B1EA9" w14:paraId="02B65DA5" w14:textId="77777777" w:rsidTr="0096628E">
        <w:tc>
          <w:tcPr>
            <w:tcW w:w="2025" w:type="dxa"/>
          </w:tcPr>
          <w:p w14:paraId="5084477C" w14:textId="77777777" w:rsidR="006F749A" w:rsidRPr="007B1EA9" w:rsidRDefault="000A703E">
            <w:pPr>
              <w:jc w:val="center"/>
              <w:rPr>
                <w:rFonts w:ascii="Times New Roman" w:hAnsi="Times New Roman" w:cs="Times New Roman"/>
                <w:sz w:val="16"/>
                <w:szCs w:val="16"/>
              </w:rPr>
            </w:pPr>
            <w:r>
              <w:rPr>
                <w:rFonts w:ascii="Times New Roman" w:hAnsi="Times New Roman" w:cs="Times New Roman"/>
                <w:b/>
                <w:sz w:val="16"/>
                <w:szCs w:val="16"/>
              </w:rPr>
              <w:t>AdaProphet (prop.)</w:t>
            </w:r>
          </w:p>
        </w:tc>
        <w:tc>
          <w:tcPr>
            <w:tcW w:w="2025" w:type="dxa"/>
          </w:tcPr>
          <w:p w14:paraId="7DB74FFC" w14:textId="77777777" w:rsidR="006F749A" w:rsidRPr="007B1EA9" w:rsidRDefault="000A703E">
            <w:pPr>
              <w:jc w:val="center"/>
              <w:rPr>
                <w:rFonts w:ascii="Times New Roman" w:hAnsi="Times New Roman" w:cs="Times New Roman"/>
                <w:sz w:val="16"/>
                <w:szCs w:val="16"/>
              </w:rPr>
            </w:pPr>
            <w:r>
              <w:rPr>
                <w:rFonts w:ascii="Times New Roman" w:hAnsi="Times New Roman" w:cs="Times New Roman"/>
                <w:b/>
                <w:color w:val="1A6B3C"/>
                <w:sz w:val="16"/>
                <w:szCs w:val="16"/>
              </w:rPr>
              <w:t>2.64</w:t>
            </w:r>
          </w:p>
        </w:tc>
        <w:tc>
          <w:tcPr>
            <w:tcW w:w="2025" w:type="dxa"/>
          </w:tcPr>
          <w:p w14:paraId="7C8484FB" w14:textId="77777777" w:rsidR="006F749A" w:rsidRPr="007B1EA9" w:rsidRDefault="000A703E">
            <w:pPr>
              <w:jc w:val="center"/>
              <w:rPr>
                <w:rFonts w:ascii="Times New Roman" w:hAnsi="Times New Roman" w:cs="Times New Roman"/>
                <w:sz w:val="16"/>
                <w:szCs w:val="16"/>
              </w:rPr>
            </w:pPr>
            <w:r>
              <w:rPr>
                <w:rFonts w:ascii="Times New Roman" w:hAnsi="Times New Roman" w:cs="Times New Roman"/>
                <w:b/>
                <w:color w:val="1A6B3C"/>
                <w:sz w:val="16"/>
                <w:szCs w:val="16"/>
              </w:rPr>
              <w:t>3.42</w:t>
            </w:r>
          </w:p>
        </w:tc>
        <w:tc>
          <w:tcPr>
            <w:tcW w:w="2025" w:type="dxa"/>
          </w:tcPr>
          <w:p w14:paraId="02EE9CEE" w14:textId="77777777" w:rsidR="006F749A" w:rsidRPr="007B1EA9" w:rsidRDefault="000A703E">
            <w:pPr>
              <w:jc w:val="center"/>
              <w:rPr>
                <w:rFonts w:ascii="Times New Roman" w:hAnsi="Times New Roman" w:cs="Times New Roman"/>
                <w:sz w:val="16"/>
                <w:szCs w:val="16"/>
              </w:rPr>
            </w:pPr>
            <w:r>
              <w:rPr>
                <w:rFonts w:ascii="Times New Roman" w:hAnsi="Times New Roman" w:cs="Times New Roman"/>
                <w:b/>
                <w:color w:val="1A6B3C"/>
                <w:sz w:val="16"/>
                <w:szCs w:val="16"/>
              </w:rPr>
              <w:t>2.41</w:t>
            </w:r>
          </w:p>
        </w:tc>
        <w:tc>
          <w:tcPr>
            <w:tcW w:w="2025" w:type="dxa"/>
          </w:tcPr>
          <w:p w14:paraId="170700CC" w14:textId="77777777" w:rsidR="006F749A" w:rsidRPr="007B1EA9" w:rsidRDefault="000A703E">
            <w:pPr>
              <w:jc w:val="center"/>
              <w:rPr>
                <w:rFonts w:ascii="Times New Roman" w:hAnsi="Times New Roman" w:cs="Times New Roman"/>
                <w:sz w:val="16"/>
                <w:szCs w:val="16"/>
              </w:rPr>
            </w:pPr>
            <w:r>
              <w:rPr>
                <w:rFonts w:ascii="Times New Roman" w:hAnsi="Times New Roman" w:cs="Times New Roman"/>
                <w:b/>
                <w:color w:val="1A6B3C"/>
                <w:sz w:val="16"/>
                <w:szCs w:val="16"/>
              </w:rPr>
              <w:t>0.9721</w:t>
            </w:r>
          </w:p>
        </w:tc>
      </w:tr>
    </w:tbl>
    <w:p w14:paraId="29332AA8" w14:textId="77777777" w:rsidR="0096628E" w:rsidRPr="007B1EA9" w:rsidRDefault="0096628E">
      <w:pPr>
        <w:spacing w:after="60" w:line="240" w:lineRule="auto"/>
        <w:ind w:firstLine="360"/>
        <w:jc w:val="both"/>
        <w:rPr>
          <w:rFonts w:ascii="Times New Roman" w:hAnsi="Times New Roman" w:cs="Times New Roman"/>
          <w:sz w:val="20"/>
          <w:szCs w:val="20"/>
        </w:rPr>
      </w:pPr>
    </w:p>
    <w:p w14:paraId="2AF82CDA" w14:textId="77777777" w:rsidR="000E4F20" w:rsidRPr="007B1EA9" w:rsidRDefault="000E4F20" w:rsidP="000E4F20">
      <w:pPr>
        <w:ind w:firstLine="360"/>
        <w:jc w:val="both"/>
        <w:rPr>
          <w:rFonts w:ascii="Times New Roman" w:hAnsi="Times New Roman" w:cs="Times New Roman"/>
          <w:sz w:val="20"/>
        </w:rPr>
      </w:pPr>
      <w:r>
        <w:rPr>
          <w:rFonts w:ascii="Times New Roman" w:hAnsi="Times New Roman" w:cs="Times New Roman"/>
          <w:sz w:val="20"/>
        </w:rPr>
        <w:t>Based on Table 5, AdaProphet has an RMSE of 3.42 USD, which is an improvement of 63.3 percent compared to the vanilla Prophet and 39.0 percent compared to GRU. The R</w:t>
      </w:r>
      <w:r>
        <w:rPr>
          <w:rFonts w:ascii="Times New Roman" w:hAnsi="Times New Roman" w:cs="Times New Roman"/>
          <w:sz w:val="20"/>
          <w:vertAlign w:val="superscript"/>
        </w:rPr>
        <w:t>2</w:t>
      </w:r>
      <w:r>
        <w:rPr>
          <w:rFonts w:ascii="Times New Roman" w:hAnsi="Times New Roman" w:cs="Times New Roman"/>
          <w:sz w:val="20"/>
        </w:rPr>
        <w:t xml:space="preserve"> value of 0.9721 implies that the model explains 97.21 percent of the variation in the test period. The ATR-based regime switcher switches to logistic growth when AAPL declines 27 percent in 2022, the adaptive scheduler enables the structural break to be appropriately represented.</w:t>
      </w:r>
    </w:p>
    <w:p w14:paraId="0DDD6C0F" w14:textId="77777777" w:rsidR="006F749A" w:rsidRPr="007B1EA9" w:rsidRDefault="00EB34BC">
      <w:pPr>
        <w:jc w:val="center"/>
        <w:rPr>
          <w:rFonts w:ascii="Times New Roman" w:hAnsi="Times New Roman" w:cs="Times New Roman"/>
          <w:bCs/>
          <w:sz w:val="16"/>
          <w:szCs w:val="16"/>
        </w:rPr>
      </w:pPr>
      <w:r>
        <w:rPr>
          <w:rFonts w:ascii="Times New Roman" w:hAnsi="Times New Roman" w:cs="Times New Roman"/>
          <w:bCs/>
          <w:sz w:val="16"/>
          <w:szCs w:val="16"/>
        </w:rPr>
        <w:t xml:space="preserve">TABLE VI.  AMZN PERFORMANCE </w:t>
      </w:r>
    </w:p>
    <w:tbl>
      <w:tblPr>
        <w:tblStyle w:val="TableGrid"/>
        <w:tblW w:w="0" w:type="auto"/>
        <w:tblLook w:val="04A0" w:firstRow="1" w:lastRow="0" w:firstColumn="1" w:lastColumn="0" w:noHBand="0" w:noVBand="1"/>
      </w:tblPr>
      <w:tblGrid>
        <w:gridCol w:w="1233"/>
        <w:gridCol w:w="859"/>
        <w:gridCol w:w="931"/>
        <w:gridCol w:w="938"/>
        <w:gridCol w:w="912"/>
      </w:tblGrid>
      <w:tr w:rsidR="006F749A" w:rsidRPr="007B1EA9" w14:paraId="54B7C34F" w14:textId="77777777" w:rsidTr="004B7084">
        <w:tc>
          <w:tcPr>
            <w:tcW w:w="1267" w:type="dxa"/>
          </w:tcPr>
          <w:p w14:paraId="02872C28" w14:textId="77777777" w:rsidR="006F749A" w:rsidRPr="007B1EA9" w:rsidRDefault="000A703E">
            <w:pPr>
              <w:jc w:val="center"/>
              <w:rPr>
                <w:rFonts w:ascii="Times New Roman" w:hAnsi="Times New Roman" w:cs="Times New Roman"/>
                <w:sz w:val="16"/>
                <w:szCs w:val="16"/>
              </w:rPr>
            </w:pPr>
            <w:r>
              <w:rPr>
                <w:rFonts w:ascii="Times New Roman" w:hAnsi="Times New Roman" w:cs="Times New Roman"/>
                <w:b/>
                <w:sz w:val="16"/>
                <w:szCs w:val="16"/>
              </w:rPr>
              <w:t>Model</w:t>
            </w:r>
          </w:p>
        </w:tc>
        <w:tc>
          <w:tcPr>
            <w:tcW w:w="909" w:type="dxa"/>
          </w:tcPr>
          <w:p w14:paraId="16B5B08F" w14:textId="77777777" w:rsidR="006F749A" w:rsidRPr="007B1EA9" w:rsidRDefault="000A703E">
            <w:pPr>
              <w:jc w:val="center"/>
              <w:rPr>
                <w:rFonts w:ascii="Times New Roman" w:hAnsi="Times New Roman" w:cs="Times New Roman"/>
                <w:sz w:val="16"/>
                <w:szCs w:val="16"/>
              </w:rPr>
            </w:pPr>
            <w:r>
              <w:rPr>
                <w:rFonts w:ascii="Times New Roman" w:hAnsi="Times New Roman" w:cs="Times New Roman"/>
                <w:b/>
                <w:sz w:val="16"/>
                <w:szCs w:val="16"/>
              </w:rPr>
              <w:t>MAE</w:t>
            </w:r>
          </w:p>
        </w:tc>
        <w:tc>
          <w:tcPr>
            <w:tcW w:w="978" w:type="dxa"/>
          </w:tcPr>
          <w:p w14:paraId="53431001" w14:textId="77777777" w:rsidR="006F749A" w:rsidRPr="007B1EA9" w:rsidRDefault="000A703E">
            <w:pPr>
              <w:jc w:val="center"/>
              <w:rPr>
                <w:rFonts w:ascii="Times New Roman" w:hAnsi="Times New Roman" w:cs="Times New Roman"/>
                <w:sz w:val="16"/>
                <w:szCs w:val="16"/>
              </w:rPr>
            </w:pPr>
            <w:r>
              <w:rPr>
                <w:rFonts w:ascii="Times New Roman" w:hAnsi="Times New Roman" w:cs="Times New Roman"/>
                <w:b/>
                <w:sz w:val="16"/>
                <w:szCs w:val="16"/>
              </w:rPr>
              <w:t>RMSE</w:t>
            </w:r>
          </w:p>
        </w:tc>
        <w:tc>
          <w:tcPr>
            <w:tcW w:w="985" w:type="dxa"/>
          </w:tcPr>
          <w:p w14:paraId="4EC9CDBB" w14:textId="77777777" w:rsidR="006F749A" w:rsidRPr="007B1EA9" w:rsidRDefault="000A703E">
            <w:pPr>
              <w:jc w:val="center"/>
              <w:rPr>
                <w:rFonts w:ascii="Times New Roman" w:hAnsi="Times New Roman" w:cs="Times New Roman"/>
                <w:sz w:val="16"/>
                <w:szCs w:val="16"/>
              </w:rPr>
            </w:pPr>
            <w:r>
              <w:rPr>
                <w:rFonts w:ascii="Times New Roman" w:hAnsi="Times New Roman" w:cs="Times New Roman"/>
                <w:b/>
                <w:sz w:val="16"/>
                <w:szCs w:val="16"/>
              </w:rPr>
              <w:t>MAPE (%)</w:t>
            </w:r>
          </w:p>
        </w:tc>
        <w:tc>
          <w:tcPr>
            <w:tcW w:w="960" w:type="dxa"/>
          </w:tcPr>
          <w:p w14:paraId="2EE650D5" w14:textId="77777777" w:rsidR="006F749A" w:rsidRPr="007B1EA9" w:rsidRDefault="000A703E">
            <w:pPr>
              <w:jc w:val="center"/>
              <w:rPr>
                <w:rFonts w:ascii="Times New Roman" w:hAnsi="Times New Roman" w:cs="Times New Roman"/>
                <w:sz w:val="16"/>
                <w:szCs w:val="16"/>
              </w:rPr>
            </w:pPr>
            <w:r>
              <w:rPr>
                <w:rFonts w:ascii="Times New Roman" w:hAnsi="Times New Roman" w:cs="Times New Roman"/>
                <w:b/>
                <w:sz w:val="16"/>
                <w:szCs w:val="16"/>
              </w:rPr>
              <w:t>R²</w:t>
            </w:r>
          </w:p>
        </w:tc>
      </w:tr>
      <w:tr w:rsidR="004B7084" w:rsidRPr="007B1EA9" w14:paraId="4CBCF5CC" w14:textId="77777777" w:rsidTr="004B7084">
        <w:tc>
          <w:tcPr>
            <w:tcW w:w="1267" w:type="dxa"/>
          </w:tcPr>
          <w:p w14:paraId="28CC95ED" w14:textId="77777777" w:rsidR="004B7084" w:rsidRPr="007B1EA9" w:rsidRDefault="004B7084" w:rsidP="004B7084">
            <w:pPr>
              <w:jc w:val="center"/>
              <w:rPr>
                <w:rFonts w:ascii="Times New Roman" w:hAnsi="Times New Roman" w:cs="Times New Roman"/>
                <w:sz w:val="16"/>
                <w:szCs w:val="16"/>
              </w:rPr>
            </w:pPr>
            <w:r>
              <w:rPr>
                <w:rFonts w:ascii="Times New Roman" w:hAnsi="Times New Roman" w:cs="Times New Roman"/>
                <w:sz w:val="16"/>
                <w:szCs w:val="16"/>
              </w:rPr>
              <w:t>ARIMA [27]</w:t>
            </w:r>
          </w:p>
        </w:tc>
        <w:tc>
          <w:tcPr>
            <w:tcW w:w="909" w:type="dxa"/>
          </w:tcPr>
          <w:p w14:paraId="4BA071F9" w14:textId="77777777" w:rsidR="004B7084" w:rsidRPr="007B1EA9" w:rsidRDefault="004B7084" w:rsidP="004B7084">
            <w:pPr>
              <w:jc w:val="center"/>
              <w:rPr>
                <w:rFonts w:ascii="Times New Roman" w:hAnsi="Times New Roman" w:cs="Times New Roman"/>
                <w:sz w:val="16"/>
                <w:szCs w:val="16"/>
              </w:rPr>
            </w:pPr>
            <w:r>
              <w:rPr>
                <w:rFonts w:ascii="Times New Roman" w:hAnsi="Times New Roman" w:cs="Times New Roman"/>
                <w:sz w:val="16"/>
                <w:szCs w:val="16"/>
              </w:rPr>
              <w:t>11.34</w:t>
            </w:r>
          </w:p>
        </w:tc>
        <w:tc>
          <w:tcPr>
            <w:tcW w:w="978" w:type="dxa"/>
          </w:tcPr>
          <w:p w14:paraId="6541453B" w14:textId="77777777" w:rsidR="004B7084" w:rsidRPr="007B1EA9" w:rsidRDefault="004B7084" w:rsidP="004B7084">
            <w:pPr>
              <w:jc w:val="center"/>
              <w:rPr>
                <w:rFonts w:ascii="Times New Roman" w:hAnsi="Times New Roman" w:cs="Times New Roman"/>
                <w:sz w:val="16"/>
                <w:szCs w:val="16"/>
              </w:rPr>
            </w:pPr>
            <w:r>
              <w:rPr>
                <w:rFonts w:ascii="Times New Roman" w:hAnsi="Times New Roman" w:cs="Times New Roman"/>
                <w:sz w:val="16"/>
                <w:szCs w:val="16"/>
              </w:rPr>
              <w:t>14.21</w:t>
            </w:r>
          </w:p>
        </w:tc>
        <w:tc>
          <w:tcPr>
            <w:tcW w:w="985" w:type="dxa"/>
          </w:tcPr>
          <w:p w14:paraId="1409D83B" w14:textId="77777777" w:rsidR="004B7084" w:rsidRPr="007B1EA9" w:rsidRDefault="004B7084" w:rsidP="004B7084">
            <w:pPr>
              <w:jc w:val="center"/>
              <w:rPr>
                <w:rFonts w:ascii="Times New Roman" w:hAnsi="Times New Roman" w:cs="Times New Roman"/>
                <w:sz w:val="16"/>
                <w:szCs w:val="16"/>
              </w:rPr>
            </w:pPr>
            <w:r>
              <w:rPr>
                <w:rFonts w:ascii="Times New Roman" w:hAnsi="Times New Roman" w:cs="Times New Roman"/>
                <w:sz w:val="16"/>
                <w:szCs w:val="16"/>
              </w:rPr>
              <w:t>6.78</w:t>
            </w:r>
          </w:p>
        </w:tc>
        <w:tc>
          <w:tcPr>
            <w:tcW w:w="960" w:type="dxa"/>
          </w:tcPr>
          <w:p w14:paraId="58B90335" w14:textId="77777777" w:rsidR="004B7084" w:rsidRPr="007B1EA9" w:rsidRDefault="004B7084" w:rsidP="004B7084">
            <w:pPr>
              <w:jc w:val="center"/>
              <w:rPr>
                <w:rFonts w:ascii="Times New Roman" w:hAnsi="Times New Roman" w:cs="Times New Roman"/>
                <w:sz w:val="16"/>
                <w:szCs w:val="16"/>
              </w:rPr>
            </w:pPr>
            <w:r>
              <w:rPr>
                <w:rFonts w:ascii="Times New Roman" w:hAnsi="Times New Roman" w:cs="Times New Roman"/>
                <w:sz w:val="16"/>
                <w:szCs w:val="16"/>
              </w:rPr>
              <w:t>0.8524</w:t>
            </w:r>
          </w:p>
        </w:tc>
      </w:tr>
      <w:tr w:rsidR="004B7084" w:rsidRPr="007B1EA9" w14:paraId="19086F1B" w14:textId="77777777" w:rsidTr="004B7084">
        <w:tc>
          <w:tcPr>
            <w:tcW w:w="1267" w:type="dxa"/>
          </w:tcPr>
          <w:p w14:paraId="082E8262" w14:textId="77777777" w:rsidR="004B7084" w:rsidRPr="007B1EA9" w:rsidRDefault="004B7084" w:rsidP="004B7084">
            <w:pPr>
              <w:jc w:val="center"/>
              <w:rPr>
                <w:rFonts w:ascii="Times New Roman" w:hAnsi="Times New Roman" w:cs="Times New Roman"/>
                <w:sz w:val="16"/>
                <w:szCs w:val="16"/>
              </w:rPr>
            </w:pPr>
            <w:r>
              <w:rPr>
                <w:rFonts w:ascii="Times New Roman" w:hAnsi="Times New Roman" w:cs="Times New Roman"/>
                <w:sz w:val="16"/>
                <w:szCs w:val="16"/>
              </w:rPr>
              <w:t>Vanilla Prophet [28]</w:t>
            </w:r>
          </w:p>
        </w:tc>
        <w:tc>
          <w:tcPr>
            <w:tcW w:w="909" w:type="dxa"/>
          </w:tcPr>
          <w:p w14:paraId="7B4C92F5" w14:textId="77777777" w:rsidR="004B7084" w:rsidRPr="007B1EA9" w:rsidRDefault="004B7084" w:rsidP="004B7084">
            <w:pPr>
              <w:jc w:val="center"/>
              <w:rPr>
                <w:rFonts w:ascii="Times New Roman" w:hAnsi="Times New Roman" w:cs="Times New Roman"/>
                <w:sz w:val="16"/>
                <w:szCs w:val="16"/>
              </w:rPr>
            </w:pPr>
            <w:r>
              <w:rPr>
                <w:rFonts w:ascii="Times New Roman" w:hAnsi="Times New Roman" w:cs="Times New Roman"/>
                <w:sz w:val="16"/>
                <w:szCs w:val="16"/>
              </w:rPr>
              <w:t>13.87</w:t>
            </w:r>
          </w:p>
        </w:tc>
        <w:tc>
          <w:tcPr>
            <w:tcW w:w="978" w:type="dxa"/>
          </w:tcPr>
          <w:p w14:paraId="43AECB66" w14:textId="77777777" w:rsidR="004B7084" w:rsidRPr="007B1EA9" w:rsidRDefault="004B7084" w:rsidP="004B7084">
            <w:pPr>
              <w:jc w:val="center"/>
              <w:rPr>
                <w:rFonts w:ascii="Times New Roman" w:hAnsi="Times New Roman" w:cs="Times New Roman"/>
                <w:sz w:val="16"/>
                <w:szCs w:val="16"/>
              </w:rPr>
            </w:pPr>
            <w:r>
              <w:rPr>
                <w:rFonts w:ascii="Times New Roman" w:hAnsi="Times New Roman" w:cs="Times New Roman"/>
                <w:sz w:val="16"/>
                <w:szCs w:val="16"/>
              </w:rPr>
              <w:t>17.05</w:t>
            </w:r>
          </w:p>
        </w:tc>
        <w:tc>
          <w:tcPr>
            <w:tcW w:w="985" w:type="dxa"/>
          </w:tcPr>
          <w:p w14:paraId="23BDCE6A" w14:textId="77777777" w:rsidR="004B7084" w:rsidRPr="007B1EA9" w:rsidRDefault="004B7084" w:rsidP="004B7084">
            <w:pPr>
              <w:jc w:val="center"/>
              <w:rPr>
                <w:rFonts w:ascii="Times New Roman" w:hAnsi="Times New Roman" w:cs="Times New Roman"/>
                <w:sz w:val="16"/>
                <w:szCs w:val="16"/>
              </w:rPr>
            </w:pPr>
            <w:r>
              <w:rPr>
                <w:rFonts w:ascii="Times New Roman" w:hAnsi="Times New Roman" w:cs="Times New Roman"/>
                <w:sz w:val="16"/>
                <w:szCs w:val="16"/>
              </w:rPr>
              <w:t>8.12</w:t>
            </w:r>
          </w:p>
        </w:tc>
        <w:tc>
          <w:tcPr>
            <w:tcW w:w="960" w:type="dxa"/>
          </w:tcPr>
          <w:p w14:paraId="43A4817D" w14:textId="77777777" w:rsidR="004B7084" w:rsidRPr="007B1EA9" w:rsidRDefault="004B7084" w:rsidP="004B7084">
            <w:pPr>
              <w:jc w:val="center"/>
              <w:rPr>
                <w:rFonts w:ascii="Times New Roman" w:hAnsi="Times New Roman" w:cs="Times New Roman"/>
                <w:sz w:val="16"/>
                <w:szCs w:val="16"/>
              </w:rPr>
            </w:pPr>
            <w:r>
              <w:rPr>
                <w:rFonts w:ascii="Times New Roman" w:hAnsi="Times New Roman" w:cs="Times New Roman"/>
                <w:sz w:val="16"/>
                <w:szCs w:val="16"/>
              </w:rPr>
              <w:t>0.8211</w:t>
            </w:r>
          </w:p>
        </w:tc>
      </w:tr>
      <w:tr w:rsidR="004B7084" w:rsidRPr="007B1EA9" w14:paraId="279EFA37" w14:textId="77777777" w:rsidTr="004B7084">
        <w:tc>
          <w:tcPr>
            <w:tcW w:w="1267" w:type="dxa"/>
          </w:tcPr>
          <w:p w14:paraId="739B185A" w14:textId="77777777" w:rsidR="004B7084" w:rsidRPr="007B1EA9" w:rsidRDefault="004B7084" w:rsidP="004B7084">
            <w:pPr>
              <w:jc w:val="center"/>
              <w:rPr>
                <w:rFonts w:ascii="Times New Roman" w:hAnsi="Times New Roman" w:cs="Times New Roman"/>
                <w:sz w:val="16"/>
                <w:szCs w:val="16"/>
              </w:rPr>
            </w:pPr>
            <w:r>
              <w:rPr>
                <w:rFonts w:ascii="Times New Roman" w:hAnsi="Times New Roman" w:cs="Times New Roman"/>
                <w:sz w:val="16"/>
                <w:szCs w:val="16"/>
              </w:rPr>
              <w:t>LSTM [29]</w:t>
            </w:r>
          </w:p>
        </w:tc>
        <w:tc>
          <w:tcPr>
            <w:tcW w:w="909" w:type="dxa"/>
          </w:tcPr>
          <w:p w14:paraId="200221B8" w14:textId="77777777" w:rsidR="004B7084" w:rsidRPr="007B1EA9" w:rsidRDefault="004B7084" w:rsidP="004B7084">
            <w:pPr>
              <w:jc w:val="center"/>
              <w:rPr>
                <w:rFonts w:ascii="Times New Roman" w:hAnsi="Times New Roman" w:cs="Times New Roman"/>
                <w:sz w:val="16"/>
                <w:szCs w:val="16"/>
              </w:rPr>
            </w:pPr>
            <w:r>
              <w:rPr>
                <w:rFonts w:ascii="Times New Roman" w:hAnsi="Times New Roman" w:cs="Times New Roman"/>
                <w:sz w:val="16"/>
                <w:szCs w:val="16"/>
              </w:rPr>
              <w:t>7.89</w:t>
            </w:r>
          </w:p>
        </w:tc>
        <w:tc>
          <w:tcPr>
            <w:tcW w:w="978" w:type="dxa"/>
          </w:tcPr>
          <w:p w14:paraId="0CD44E6A" w14:textId="77777777" w:rsidR="004B7084" w:rsidRPr="007B1EA9" w:rsidRDefault="004B7084" w:rsidP="004B7084">
            <w:pPr>
              <w:jc w:val="center"/>
              <w:rPr>
                <w:rFonts w:ascii="Times New Roman" w:hAnsi="Times New Roman" w:cs="Times New Roman"/>
                <w:sz w:val="16"/>
                <w:szCs w:val="16"/>
              </w:rPr>
            </w:pPr>
            <w:r>
              <w:rPr>
                <w:rFonts w:ascii="Times New Roman" w:hAnsi="Times New Roman" w:cs="Times New Roman"/>
                <w:sz w:val="16"/>
                <w:szCs w:val="16"/>
              </w:rPr>
              <w:t>9.87</w:t>
            </w:r>
          </w:p>
        </w:tc>
        <w:tc>
          <w:tcPr>
            <w:tcW w:w="985" w:type="dxa"/>
          </w:tcPr>
          <w:p w14:paraId="47D0DF52" w14:textId="77777777" w:rsidR="004B7084" w:rsidRPr="007B1EA9" w:rsidRDefault="004B7084" w:rsidP="004B7084">
            <w:pPr>
              <w:jc w:val="center"/>
              <w:rPr>
                <w:rFonts w:ascii="Times New Roman" w:hAnsi="Times New Roman" w:cs="Times New Roman"/>
                <w:sz w:val="16"/>
                <w:szCs w:val="16"/>
              </w:rPr>
            </w:pPr>
            <w:r>
              <w:rPr>
                <w:rFonts w:ascii="Times New Roman" w:hAnsi="Times New Roman" w:cs="Times New Roman"/>
                <w:sz w:val="16"/>
                <w:szCs w:val="16"/>
              </w:rPr>
              <w:t>4.91</w:t>
            </w:r>
          </w:p>
        </w:tc>
        <w:tc>
          <w:tcPr>
            <w:tcW w:w="960" w:type="dxa"/>
          </w:tcPr>
          <w:p w14:paraId="33142A13" w14:textId="77777777" w:rsidR="004B7084" w:rsidRPr="007B1EA9" w:rsidRDefault="004B7084" w:rsidP="004B7084">
            <w:pPr>
              <w:jc w:val="center"/>
              <w:rPr>
                <w:rFonts w:ascii="Times New Roman" w:hAnsi="Times New Roman" w:cs="Times New Roman"/>
                <w:sz w:val="16"/>
                <w:szCs w:val="16"/>
              </w:rPr>
            </w:pPr>
            <w:r>
              <w:rPr>
                <w:rFonts w:ascii="Times New Roman" w:hAnsi="Times New Roman" w:cs="Times New Roman"/>
                <w:sz w:val="16"/>
                <w:szCs w:val="16"/>
              </w:rPr>
              <w:t>0.9321</w:t>
            </w:r>
          </w:p>
        </w:tc>
      </w:tr>
      <w:tr w:rsidR="004B7084" w:rsidRPr="007B1EA9" w14:paraId="58D41A13" w14:textId="77777777" w:rsidTr="004B7084">
        <w:tc>
          <w:tcPr>
            <w:tcW w:w="1267" w:type="dxa"/>
          </w:tcPr>
          <w:p w14:paraId="18F1C542" w14:textId="77777777" w:rsidR="004B7084" w:rsidRPr="007B1EA9" w:rsidRDefault="004B7084" w:rsidP="004B7084">
            <w:pPr>
              <w:jc w:val="center"/>
              <w:rPr>
                <w:rFonts w:ascii="Times New Roman" w:hAnsi="Times New Roman" w:cs="Times New Roman"/>
                <w:sz w:val="16"/>
                <w:szCs w:val="16"/>
              </w:rPr>
            </w:pPr>
            <w:r>
              <w:rPr>
                <w:rFonts w:ascii="Times New Roman" w:hAnsi="Times New Roman" w:cs="Times New Roman"/>
                <w:sz w:val="16"/>
                <w:szCs w:val="16"/>
              </w:rPr>
              <w:t>GRU [30]</w:t>
            </w:r>
          </w:p>
        </w:tc>
        <w:tc>
          <w:tcPr>
            <w:tcW w:w="909" w:type="dxa"/>
          </w:tcPr>
          <w:p w14:paraId="0E292E13" w14:textId="77777777" w:rsidR="004B7084" w:rsidRPr="007B1EA9" w:rsidRDefault="004B7084" w:rsidP="004B7084">
            <w:pPr>
              <w:jc w:val="center"/>
              <w:rPr>
                <w:rFonts w:ascii="Times New Roman" w:hAnsi="Times New Roman" w:cs="Times New Roman"/>
                <w:sz w:val="16"/>
                <w:szCs w:val="16"/>
              </w:rPr>
            </w:pPr>
            <w:r>
              <w:rPr>
                <w:rFonts w:ascii="Times New Roman" w:hAnsi="Times New Roman" w:cs="Times New Roman"/>
                <w:sz w:val="16"/>
                <w:szCs w:val="16"/>
              </w:rPr>
              <w:t>7.62</w:t>
            </w:r>
          </w:p>
        </w:tc>
        <w:tc>
          <w:tcPr>
            <w:tcW w:w="978" w:type="dxa"/>
          </w:tcPr>
          <w:p w14:paraId="5CD9521D" w14:textId="77777777" w:rsidR="004B7084" w:rsidRPr="007B1EA9" w:rsidRDefault="004B7084" w:rsidP="004B7084">
            <w:pPr>
              <w:jc w:val="center"/>
              <w:rPr>
                <w:rFonts w:ascii="Times New Roman" w:hAnsi="Times New Roman" w:cs="Times New Roman"/>
                <w:sz w:val="16"/>
                <w:szCs w:val="16"/>
              </w:rPr>
            </w:pPr>
            <w:r>
              <w:rPr>
                <w:rFonts w:ascii="Times New Roman" w:hAnsi="Times New Roman" w:cs="Times New Roman"/>
                <w:sz w:val="16"/>
                <w:szCs w:val="16"/>
              </w:rPr>
              <w:t>9.43</w:t>
            </w:r>
          </w:p>
        </w:tc>
        <w:tc>
          <w:tcPr>
            <w:tcW w:w="985" w:type="dxa"/>
          </w:tcPr>
          <w:p w14:paraId="182FF9C1" w14:textId="77777777" w:rsidR="004B7084" w:rsidRPr="007B1EA9" w:rsidRDefault="004B7084" w:rsidP="004B7084">
            <w:pPr>
              <w:jc w:val="center"/>
              <w:rPr>
                <w:rFonts w:ascii="Times New Roman" w:hAnsi="Times New Roman" w:cs="Times New Roman"/>
                <w:sz w:val="16"/>
                <w:szCs w:val="16"/>
              </w:rPr>
            </w:pPr>
            <w:r>
              <w:rPr>
                <w:rFonts w:ascii="Times New Roman" w:hAnsi="Times New Roman" w:cs="Times New Roman"/>
                <w:sz w:val="16"/>
                <w:szCs w:val="16"/>
              </w:rPr>
              <w:t>4.67</w:t>
            </w:r>
          </w:p>
        </w:tc>
        <w:tc>
          <w:tcPr>
            <w:tcW w:w="960" w:type="dxa"/>
          </w:tcPr>
          <w:p w14:paraId="038D2514" w14:textId="77777777" w:rsidR="004B7084" w:rsidRPr="007B1EA9" w:rsidRDefault="004B7084" w:rsidP="004B7084">
            <w:pPr>
              <w:jc w:val="center"/>
              <w:rPr>
                <w:rFonts w:ascii="Times New Roman" w:hAnsi="Times New Roman" w:cs="Times New Roman"/>
                <w:sz w:val="16"/>
                <w:szCs w:val="16"/>
              </w:rPr>
            </w:pPr>
            <w:r>
              <w:rPr>
                <w:rFonts w:ascii="Times New Roman" w:hAnsi="Times New Roman" w:cs="Times New Roman"/>
                <w:sz w:val="16"/>
                <w:szCs w:val="16"/>
              </w:rPr>
              <w:t>0.9368</w:t>
            </w:r>
          </w:p>
        </w:tc>
      </w:tr>
      <w:tr w:rsidR="004B7084" w:rsidRPr="007B1EA9" w14:paraId="2D485C2B" w14:textId="77777777" w:rsidTr="004B7084">
        <w:tc>
          <w:tcPr>
            <w:tcW w:w="1267" w:type="dxa"/>
          </w:tcPr>
          <w:p w14:paraId="5BF93260" w14:textId="77777777" w:rsidR="004B7084" w:rsidRPr="007B1EA9" w:rsidRDefault="004B7084" w:rsidP="004B7084">
            <w:pPr>
              <w:jc w:val="center"/>
              <w:rPr>
                <w:rFonts w:ascii="Times New Roman" w:hAnsi="Times New Roman" w:cs="Times New Roman"/>
                <w:sz w:val="16"/>
                <w:szCs w:val="16"/>
              </w:rPr>
            </w:pPr>
            <w:r>
              <w:rPr>
                <w:rFonts w:ascii="Times New Roman" w:hAnsi="Times New Roman" w:cs="Times New Roman"/>
                <w:b/>
                <w:sz w:val="16"/>
                <w:szCs w:val="16"/>
              </w:rPr>
              <w:t>AdaProphet (prop.)</w:t>
            </w:r>
          </w:p>
        </w:tc>
        <w:tc>
          <w:tcPr>
            <w:tcW w:w="909" w:type="dxa"/>
          </w:tcPr>
          <w:p w14:paraId="020E8729" w14:textId="77777777" w:rsidR="004B7084" w:rsidRPr="007B1EA9" w:rsidRDefault="004B7084" w:rsidP="004B7084">
            <w:pPr>
              <w:jc w:val="center"/>
              <w:rPr>
                <w:rFonts w:ascii="Times New Roman" w:hAnsi="Times New Roman" w:cs="Times New Roman"/>
                <w:sz w:val="16"/>
                <w:szCs w:val="16"/>
              </w:rPr>
            </w:pPr>
            <w:r>
              <w:rPr>
                <w:rFonts w:ascii="Times New Roman" w:hAnsi="Times New Roman" w:cs="Times New Roman"/>
                <w:b/>
                <w:color w:val="1A6B3C"/>
                <w:sz w:val="16"/>
                <w:szCs w:val="16"/>
              </w:rPr>
              <w:t>5.21</w:t>
            </w:r>
          </w:p>
        </w:tc>
        <w:tc>
          <w:tcPr>
            <w:tcW w:w="978" w:type="dxa"/>
          </w:tcPr>
          <w:p w14:paraId="0263F429" w14:textId="77777777" w:rsidR="004B7084" w:rsidRPr="007B1EA9" w:rsidRDefault="004B7084" w:rsidP="004B7084">
            <w:pPr>
              <w:jc w:val="center"/>
              <w:rPr>
                <w:rFonts w:ascii="Times New Roman" w:hAnsi="Times New Roman" w:cs="Times New Roman"/>
                <w:sz w:val="16"/>
                <w:szCs w:val="16"/>
              </w:rPr>
            </w:pPr>
            <w:r>
              <w:rPr>
                <w:rFonts w:ascii="Times New Roman" w:hAnsi="Times New Roman" w:cs="Times New Roman"/>
                <w:b/>
                <w:color w:val="1A6B3C"/>
                <w:sz w:val="16"/>
                <w:szCs w:val="16"/>
              </w:rPr>
              <w:t>6.58</w:t>
            </w:r>
          </w:p>
        </w:tc>
        <w:tc>
          <w:tcPr>
            <w:tcW w:w="985" w:type="dxa"/>
          </w:tcPr>
          <w:p w14:paraId="4F9A6837" w14:textId="77777777" w:rsidR="004B7084" w:rsidRPr="007B1EA9" w:rsidRDefault="004B7084" w:rsidP="004B7084">
            <w:pPr>
              <w:jc w:val="center"/>
              <w:rPr>
                <w:rFonts w:ascii="Times New Roman" w:hAnsi="Times New Roman" w:cs="Times New Roman"/>
                <w:sz w:val="16"/>
                <w:szCs w:val="16"/>
              </w:rPr>
            </w:pPr>
            <w:r>
              <w:rPr>
                <w:rFonts w:ascii="Times New Roman" w:hAnsi="Times New Roman" w:cs="Times New Roman"/>
                <w:b/>
                <w:color w:val="1A6B3C"/>
                <w:sz w:val="16"/>
                <w:szCs w:val="16"/>
              </w:rPr>
              <w:t>3.12</w:t>
            </w:r>
          </w:p>
        </w:tc>
        <w:tc>
          <w:tcPr>
            <w:tcW w:w="960" w:type="dxa"/>
          </w:tcPr>
          <w:p w14:paraId="719CF3F8" w14:textId="77777777" w:rsidR="004B7084" w:rsidRPr="007B1EA9" w:rsidRDefault="004B7084" w:rsidP="004B7084">
            <w:pPr>
              <w:jc w:val="center"/>
              <w:rPr>
                <w:rFonts w:ascii="Times New Roman" w:hAnsi="Times New Roman" w:cs="Times New Roman"/>
                <w:sz w:val="16"/>
                <w:szCs w:val="16"/>
              </w:rPr>
            </w:pPr>
            <w:r>
              <w:rPr>
                <w:rFonts w:ascii="Times New Roman" w:hAnsi="Times New Roman" w:cs="Times New Roman"/>
                <w:b/>
                <w:color w:val="1A6B3C"/>
                <w:sz w:val="16"/>
                <w:szCs w:val="16"/>
              </w:rPr>
              <w:t>0.9634</w:t>
            </w:r>
          </w:p>
        </w:tc>
      </w:tr>
    </w:tbl>
    <w:p w14:paraId="4C04A6D3" w14:textId="77777777" w:rsidR="000719F7" w:rsidRPr="007B1EA9" w:rsidRDefault="000719F7">
      <w:pPr>
        <w:spacing w:after="60" w:line="240" w:lineRule="auto"/>
        <w:ind w:firstLine="360"/>
        <w:jc w:val="both"/>
        <w:rPr>
          <w:rFonts w:ascii="Times New Roman" w:hAnsi="Times New Roman" w:cs="Times New Roman"/>
          <w:sz w:val="20"/>
          <w:szCs w:val="20"/>
        </w:rPr>
      </w:pPr>
    </w:p>
    <w:p w14:paraId="6980D83F" w14:textId="77777777" w:rsidR="000E4F20" w:rsidRPr="007B1EA9" w:rsidRDefault="000E4F20" w:rsidP="000E4F20">
      <w:pPr>
        <w:ind w:firstLine="360"/>
        <w:jc w:val="both"/>
        <w:rPr>
          <w:rFonts w:ascii="Times New Roman" w:hAnsi="Times New Roman" w:cs="Times New Roman"/>
          <w:sz w:val="20"/>
        </w:rPr>
      </w:pPr>
      <w:r>
        <w:rPr>
          <w:rFonts w:ascii="Times New Roman" w:hAnsi="Times New Roman" w:cs="Times New Roman"/>
          <w:sz w:val="20"/>
        </w:rPr>
        <w:t>Based on Table VI, AMZN has the largest absolute RMSE as it has a bigger price range. However, AdaProphet has an improvement of 61.4 percent over vanilla Prophet and 30.2 percent over GRU. A MAPE of 3.12% with Prophet of 8.12% is an important point to note that significant accuracy improvements are found in large-cap, high-volatility equities.</w:t>
      </w:r>
    </w:p>
    <w:p w14:paraId="0EF4E2CC" w14:textId="77777777" w:rsidR="006F749A" w:rsidRPr="007B1EA9" w:rsidRDefault="00EB34BC">
      <w:pPr>
        <w:jc w:val="center"/>
        <w:rPr>
          <w:rFonts w:ascii="Times New Roman" w:hAnsi="Times New Roman" w:cs="Times New Roman"/>
          <w:bCs/>
          <w:sz w:val="16"/>
          <w:szCs w:val="16"/>
        </w:rPr>
      </w:pPr>
      <w:r>
        <w:rPr>
          <w:rFonts w:ascii="Times New Roman" w:hAnsi="Times New Roman" w:cs="Times New Roman"/>
          <w:bCs/>
          <w:sz w:val="16"/>
          <w:szCs w:val="16"/>
        </w:rPr>
        <w:t xml:space="preserve">TABLE VII.  GOOG PERFORMANCE </w:t>
      </w:r>
    </w:p>
    <w:tbl>
      <w:tblPr>
        <w:tblStyle w:val="TableGrid"/>
        <w:tblW w:w="0" w:type="auto"/>
        <w:tblLook w:val="04A0" w:firstRow="1" w:lastRow="0" w:firstColumn="1" w:lastColumn="0" w:noHBand="0" w:noVBand="1"/>
      </w:tblPr>
      <w:tblGrid>
        <w:gridCol w:w="1233"/>
        <w:gridCol w:w="859"/>
        <w:gridCol w:w="931"/>
        <w:gridCol w:w="938"/>
        <w:gridCol w:w="912"/>
      </w:tblGrid>
      <w:tr w:rsidR="006F749A" w:rsidRPr="007B1EA9" w14:paraId="29446E85" w14:textId="77777777" w:rsidTr="004B7084">
        <w:tc>
          <w:tcPr>
            <w:tcW w:w="1267" w:type="dxa"/>
          </w:tcPr>
          <w:p w14:paraId="63AD73E4" w14:textId="77777777" w:rsidR="006F749A" w:rsidRPr="007B1EA9" w:rsidRDefault="000A703E">
            <w:pPr>
              <w:jc w:val="center"/>
              <w:rPr>
                <w:rFonts w:ascii="Times New Roman" w:hAnsi="Times New Roman" w:cs="Times New Roman"/>
                <w:sz w:val="16"/>
                <w:szCs w:val="16"/>
              </w:rPr>
            </w:pPr>
            <w:r>
              <w:rPr>
                <w:rFonts w:ascii="Times New Roman" w:hAnsi="Times New Roman" w:cs="Times New Roman"/>
                <w:b/>
                <w:sz w:val="16"/>
                <w:szCs w:val="16"/>
              </w:rPr>
              <w:t>Model</w:t>
            </w:r>
          </w:p>
        </w:tc>
        <w:tc>
          <w:tcPr>
            <w:tcW w:w="909" w:type="dxa"/>
          </w:tcPr>
          <w:p w14:paraId="1043CC1F" w14:textId="77777777" w:rsidR="006F749A" w:rsidRPr="007B1EA9" w:rsidRDefault="000A703E">
            <w:pPr>
              <w:jc w:val="center"/>
              <w:rPr>
                <w:rFonts w:ascii="Times New Roman" w:hAnsi="Times New Roman" w:cs="Times New Roman"/>
                <w:sz w:val="16"/>
                <w:szCs w:val="16"/>
              </w:rPr>
            </w:pPr>
            <w:r>
              <w:rPr>
                <w:rFonts w:ascii="Times New Roman" w:hAnsi="Times New Roman" w:cs="Times New Roman"/>
                <w:b/>
                <w:sz w:val="16"/>
                <w:szCs w:val="16"/>
              </w:rPr>
              <w:t>MAE</w:t>
            </w:r>
          </w:p>
        </w:tc>
        <w:tc>
          <w:tcPr>
            <w:tcW w:w="978" w:type="dxa"/>
          </w:tcPr>
          <w:p w14:paraId="13FA7005" w14:textId="77777777" w:rsidR="006F749A" w:rsidRPr="007B1EA9" w:rsidRDefault="000A703E">
            <w:pPr>
              <w:jc w:val="center"/>
              <w:rPr>
                <w:rFonts w:ascii="Times New Roman" w:hAnsi="Times New Roman" w:cs="Times New Roman"/>
                <w:sz w:val="16"/>
                <w:szCs w:val="16"/>
              </w:rPr>
            </w:pPr>
            <w:r>
              <w:rPr>
                <w:rFonts w:ascii="Times New Roman" w:hAnsi="Times New Roman" w:cs="Times New Roman"/>
                <w:b/>
                <w:sz w:val="16"/>
                <w:szCs w:val="16"/>
              </w:rPr>
              <w:t>RMSE</w:t>
            </w:r>
          </w:p>
        </w:tc>
        <w:tc>
          <w:tcPr>
            <w:tcW w:w="985" w:type="dxa"/>
          </w:tcPr>
          <w:p w14:paraId="09A8307C" w14:textId="77777777" w:rsidR="006F749A" w:rsidRPr="007B1EA9" w:rsidRDefault="000A703E">
            <w:pPr>
              <w:jc w:val="center"/>
              <w:rPr>
                <w:rFonts w:ascii="Times New Roman" w:hAnsi="Times New Roman" w:cs="Times New Roman"/>
                <w:sz w:val="16"/>
                <w:szCs w:val="16"/>
              </w:rPr>
            </w:pPr>
            <w:r>
              <w:rPr>
                <w:rFonts w:ascii="Times New Roman" w:hAnsi="Times New Roman" w:cs="Times New Roman"/>
                <w:b/>
                <w:sz w:val="16"/>
                <w:szCs w:val="16"/>
              </w:rPr>
              <w:t>MAPE (%)</w:t>
            </w:r>
          </w:p>
        </w:tc>
        <w:tc>
          <w:tcPr>
            <w:tcW w:w="960" w:type="dxa"/>
          </w:tcPr>
          <w:p w14:paraId="1458AF29" w14:textId="77777777" w:rsidR="006F749A" w:rsidRPr="007B1EA9" w:rsidRDefault="000A703E">
            <w:pPr>
              <w:jc w:val="center"/>
              <w:rPr>
                <w:rFonts w:ascii="Times New Roman" w:hAnsi="Times New Roman" w:cs="Times New Roman"/>
                <w:sz w:val="16"/>
                <w:szCs w:val="16"/>
              </w:rPr>
            </w:pPr>
            <w:r>
              <w:rPr>
                <w:rFonts w:ascii="Times New Roman" w:hAnsi="Times New Roman" w:cs="Times New Roman"/>
                <w:b/>
                <w:sz w:val="16"/>
                <w:szCs w:val="16"/>
              </w:rPr>
              <w:t>R²</w:t>
            </w:r>
          </w:p>
        </w:tc>
      </w:tr>
      <w:tr w:rsidR="004B7084" w:rsidRPr="007B1EA9" w14:paraId="78813B02" w14:textId="77777777" w:rsidTr="004B7084">
        <w:tc>
          <w:tcPr>
            <w:tcW w:w="1267" w:type="dxa"/>
          </w:tcPr>
          <w:p w14:paraId="4150A7C1" w14:textId="77777777" w:rsidR="004B7084" w:rsidRPr="007B1EA9" w:rsidRDefault="004B7084" w:rsidP="004B7084">
            <w:pPr>
              <w:jc w:val="center"/>
              <w:rPr>
                <w:rFonts w:ascii="Times New Roman" w:hAnsi="Times New Roman" w:cs="Times New Roman"/>
                <w:sz w:val="16"/>
                <w:szCs w:val="16"/>
              </w:rPr>
            </w:pPr>
            <w:r>
              <w:rPr>
                <w:rFonts w:ascii="Times New Roman" w:hAnsi="Times New Roman" w:cs="Times New Roman"/>
                <w:sz w:val="16"/>
                <w:szCs w:val="16"/>
              </w:rPr>
              <w:t>ARIMA [27]</w:t>
            </w:r>
          </w:p>
        </w:tc>
        <w:tc>
          <w:tcPr>
            <w:tcW w:w="909" w:type="dxa"/>
          </w:tcPr>
          <w:p w14:paraId="4E405CDF" w14:textId="77777777" w:rsidR="004B7084" w:rsidRPr="007B1EA9" w:rsidRDefault="004B7084" w:rsidP="004B7084">
            <w:pPr>
              <w:jc w:val="center"/>
              <w:rPr>
                <w:rFonts w:ascii="Times New Roman" w:hAnsi="Times New Roman" w:cs="Times New Roman"/>
                <w:sz w:val="16"/>
                <w:szCs w:val="16"/>
              </w:rPr>
            </w:pPr>
            <w:r>
              <w:rPr>
                <w:rFonts w:ascii="Times New Roman" w:hAnsi="Times New Roman" w:cs="Times New Roman"/>
                <w:sz w:val="16"/>
                <w:szCs w:val="16"/>
              </w:rPr>
              <w:t>7.08</w:t>
            </w:r>
          </w:p>
        </w:tc>
        <w:tc>
          <w:tcPr>
            <w:tcW w:w="978" w:type="dxa"/>
          </w:tcPr>
          <w:p w14:paraId="1637B4FA" w14:textId="77777777" w:rsidR="004B7084" w:rsidRPr="007B1EA9" w:rsidRDefault="004B7084" w:rsidP="004B7084">
            <w:pPr>
              <w:jc w:val="center"/>
              <w:rPr>
                <w:rFonts w:ascii="Times New Roman" w:hAnsi="Times New Roman" w:cs="Times New Roman"/>
                <w:sz w:val="16"/>
                <w:szCs w:val="16"/>
              </w:rPr>
            </w:pPr>
            <w:r>
              <w:rPr>
                <w:rFonts w:ascii="Times New Roman" w:hAnsi="Times New Roman" w:cs="Times New Roman"/>
                <w:sz w:val="16"/>
                <w:szCs w:val="16"/>
              </w:rPr>
              <w:t>8.95</w:t>
            </w:r>
          </w:p>
        </w:tc>
        <w:tc>
          <w:tcPr>
            <w:tcW w:w="985" w:type="dxa"/>
          </w:tcPr>
          <w:p w14:paraId="722685C0" w14:textId="77777777" w:rsidR="004B7084" w:rsidRPr="007B1EA9" w:rsidRDefault="004B7084" w:rsidP="004B7084">
            <w:pPr>
              <w:jc w:val="center"/>
              <w:rPr>
                <w:rFonts w:ascii="Times New Roman" w:hAnsi="Times New Roman" w:cs="Times New Roman"/>
                <w:sz w:val="16"/>
                <w:szCs w:val="16"/>
              </w:rPr>
            </w:pPr>
            <w:r>
              <w:rPr>
                <w:rFonts w:ascii="Times New Roman" w:hAnsi="Times New Roman" w:cs="Times New Roman"/>
                <w:sz w:val="16"/>
                <w:szCs w:val="16"/>
              </w:rPr>
              <w:t>5.43</w:t>
            </w:r>
          </w:p>
        </w:tc>
        <w:tc>
          <w:tcPr>
            <w:tcW w:w="960" w:type="dxa"/>
          </w:tcPr>
          <w:p w14:paraId="4AE61A06" w14:textId="77777777" w:rsidR="004B7084" w:rsidRPr="007B1EA9" w:rsidRDefault="004B7084" w:rsidP="004B7084">
            <w:pPr>
              <w:jc w:val="center"/>
              <w:rPr>
                <w:rFonts w:ascii="Times New Roman" w:hAnsi="Times New Roman" w:cs="Times New Roman"/>
                <w:sz w:val="16"/>
                <w:szCs w:val="16"/>
              </w:rPr>
            </w:pPr>
            <w:r>
              <w:rPr>
                <w:rFonts w:ascii="Times New Roman" w:hAnsi="Times New Roman" w:cs="Times New Roman"/>
                <w:sz w:val="16"/>
                <w:szCs w:val="16"/>
              </w:rPr>
              <w:t>0.8641</w:t>
            </w:r>
          </w:p>
        </w:tc>
      </w:tr>
      <w:tr w:rsidR="004B7084" w:rsidRPr="007B1EA9" w14:paraId="7D368FC9" w14:textId="77777777" w:rsidTr="004B7084">
        <w:tc>
          <w:tcPr>
            <w:tcW w:w="1267" w:type="dxa"/>
          </w:tcPr>
          <w:p w14:paraId="10C1ABF9" w14:textId="77777777" w:rsidR="004B7084" w:rsidRPr="007B1EA9" w:rsidRDefault="004B7084" w:rsidP="004B7084">
            <w:pPr>
              <w:jc w:val="center"/>
              <w:rPr>
                <w:rFonts w:ascii="Times New Roman" w:hAnsi="Times New Roman" w:cs="Times New Roman"/>
                <w:sz w:val="16"/>
                <w:szCs w:val="16"/>
              </w:rPr>
            </w:pPr>
            <w:r>
              <w:rPr>
                <w:rFonts w:ascii="Times New Roman" w:hAnsi="Times New Roman" w:cs="Times New Roman"/>
                <w:sz w:val="16"/>
                <w:szCs w:val="16"/>
              </w:rPr>
              <w:t>Vanilla Prophet [28]</w:t>
            </w:r>
          </w:p>
        </w:tc>
        <w:tc>
          <w:tcPr>
            <w:tcW w:w="909" w:type="dxa"/>
          </w:tcPr>
          <w:p w14:paraId="70EF26D4" w14:textId="77777777" w:rsidR="004B7084" w:rsidRPr="007B1EA9" w:rsidRDefault="004B7084" w:rsidP="004B7084">
            <w:pPr>
              <w:jc w:val="center"/>
              <w:rPr>
                <w:rFonts w:ascii="Times New Roman" w:hAnsi="Times New Roman" w:cs="Times New Roman"/>
                <w:sz w:val="16"/>
                <w:szCs w:val="16"/>
              </w:rPr>
            </w:pPr>
            <w:r>
              <w:rPr>
                <w:rFonts w:ascii="Times New Roman" w:hAnsi="Times New Roman" w:cs="Times New Roman"/>
                <w:sz w:val="16"/>
                <w:szCs w:val="16"/>
              </w:rPr>
              <w:t>8.34</w:t>
            </w:r>
          </w:p>
        </w:tc>
        <w:tc>
          <w:tcPr>
            <w:tcW w:w="978" w:type="dxa"/>
          </w:tcPr>
          <w:p w14:paraId="21B175C6" w14:textId="77777777" w:rsidR="004B7084" w:rsidRPr="007B1EA9" w:rsidRDefault="004B7084" w:rsidP="004B7084">
            <w:pPr>
              <w:jc w:val="center"/>
              <w:rPr>
                <w:rFonts w:ascii="Times New Roman" w:hAnsi="Times New Roman" w:cs="Times New Roman"/>
                <w:sz w:val="16"/>
                <w:szCs w:val="16"/>
              </w:rPr>
            </w:pPr>
            <w:r>
              <w:rPr>
                <w:rFonts w:ascii="Times New Roman" w:hAnsi="Times New Roman" w:cs="Times New Roman"/>
                <w:sz w:val="16"/>
                <w:szCs w:val="16"/>
              </w:rPr>
              <w:t>10.44</w:t>
            </w:r>
          </w:p>
        </w:tc>
        <w:tc>
          <w:tcPr>
            <w:tcW w:w="985" w:type="dxa"/>
          </w:tcPr>
          <w:p w14:paraId="2FFFEFFE" w14:textId="77777777" w:rsidR="004B7084" w:rsidRPr="007B1EA9" w:rsidRDefault="004B7084" w:rsidP="004B7084">
            <w:pPr>
              <w:jc w:val="center"/>
              <w:rPr>
                <w:rFonts w:ascii="Times New Roman" w:hAnsi="Times New Roman" w:cs="Times New Roman"/>
                <w:sz w:val="16"/>
                <w:szCs w:val="16"/>
              </w:rPr>
            </w:pPr>
            <w:r>
              <w:rPr>
                <w:rFonts w:ascii="Times New Roman" w:hAnsi="Times New Roman" w:cs="Times New Roman"/>
                <w:sz w:val="16"/>
                <w:szCs w:val="16"/>
              </w:rPr>
              <w:t>7.21</w:t>
            </w:r>
          </w:p>
        </w:tc>
        <w:tc>
          <w:tcPr>
            <w:tcW w:w="960" w:type="dxa"/>
          </w:tcPr>
          <w:p w14:paraId="08A6AC8F" w14:textId="77777777" w:rsidR="004B7084" w:rsidRPr="007B1EA9" w:rsidRDefault="004B7084" w:rsidP="004B7084">
            <w:pPr>
              <w:jc w:val="center"/>
              <w:rPr>
                <w:rFonts w:ascii="Times New Roman" w:hAnsi="Times New Roman" w:cs="Times New Roman"/>
                <w:sz w:val="16"/>
                <w:szCs w:val="16"/>
              </w:rPr>
            </w:pPr>
            <w:r>
              <w:rPr>
                <w:rFonts w:ascii="Times New Roman" w:hAnsi="Times New Roman" w:cs="Times New Roman"/>
                <w:sz w:val="16"/>
                <w:szCs w:val="16"/>
              </w:rPr>
              <w:t>0.8374</w:t>
            </w:r>
          </w:p>
        </w:tc>
      </w:tr>
      <w:tr w:rsidR="004B7084" w:rsidRPr="007B1EA9" w14:paraId="6AF43BA6" w14:textId="77777777" w:rsidTr="004B7084">
        <w:tc>
          <w:tcPr>
            <w:tcW w:w="1267" w:type="dxa"/>
          </w:tcPr>
          <w:p w14:paraId="313707CF" w14:textId="77777777" w:rsidR="004B7084" w:rsidRPr="007B1EA9" w:rsidRDefault="004B7084" w:rsidP="004B7084">
            <w:pPr>
              <w:jc w:val="center"/>
              <w:rPr>
                <w:rFonts w:ascii="Times New Roman" w:hAnsi="Times New Roman" w:cs="Times New Roman"/>
                <w:sz w:val="16"/>
                <w:szCs w:val="16"/>
              </w:rPr>
            </w:pPr>
            <w:r>
              <w:rPr>
                <w:rFonts w:ascii="Times New Roman" w:hAnsi="Times New Roman" w:cs="Times New Roman"/>
                <w:sz w:val="16"/>
                <w:szCs w:val="16"/>
              </w:rPr>
              <w:t>LSTM [29]</w:t>
            </w:r>
          </w:p>
        </w:tc>
        <w:tc>
          <w:tcPr>
            <w:tcW w:w="909" w:type="dxa"/>
          </w:tcPr>
          <w:p w14:paraId="2733585B" w14:textId="77777777" w:rsidR="004B7084" w:rsidRPr="007B1EA9" w:rsidRDefault="004B7084" w:rsidP="004B7084">
            <w:pPr>
              <w:jc w:val="center"/>
              <w:rPr>
                <w:rFonts w:ascii="Times New Roman" w:hAnsi="Times New Roman" w:cs="Times New Roman"/>
                <w:sz w:val="16"/>
                <w:szCs w:val="16"/>
              </w:rPr>
            </w:pPr>
            <w:r>
              <w:rPr>
                <w:rFonts w:ascii="Times New Roman" w:hAnsi="Times New Roman" w:cs="Times New Roman"/>
                <w:sz w:val="16"/>
                <w:szCs w:val="16"/>
              </w:rPr>
              <w:t>5.12</w:t>
            </w:r>
          </w:p>
        </w:tc>
        <w:tc>
          <w:tcPr>
            <w:tcW w:w="978" w:type="dxa"/>
          </w:tcPr>
          <w:p w14:paraId="77D171D3" w14:textId="77777777" w:rsidR="004B7084" w:rsidRPr="007B1EA9" w:rsidRDefault="004B7084" w:rsidP="004B7084">
            <w:pPr>
              <w:jc w:val="center"/>
              <w:rPr>
                <w:rFonts w:ascii="Times New Roman" w:hAnsi="Times New Roman" w:cs="Times New Roman"/>
                <w:sz w:val="16"/>
                <w:szCs w:val="16"/>
              </w:rPr>
            </w:pPr>
            <w:r>
              <w:rPr>
                <w:rFonts w:ascii="Times New Roman" w:hAnsi="Times New Roman" w:cs="Times New Roman"/>
                <w:sz w:val="16"/>
                <w:szCs w:val="16"/>
              </w:rPr>
              <w:t>6.27</w:t>
            </w:r>
          </w:p>
        </w:tc>
        <w:tc>
          <w:tcPr>
            <w:tcW w:w="985" w:type="dxa"/>
          </w:tcPr>
          <w:p w14:paraId="39089288" w14:textId="77777777" w:rsidR="004B7084" w:rsidRPr="007B1EA9" w:rsidRDefault="004B7084" w:rsidP="004B7084">
            <w:pPr>
              <w:jc w:val="center"/>
              <w:rPr>
                <w:rFonts w:ascii="Times New Roman" w:hAnsi="Times New Roman" w:cs="Times New Roman"/>
                <w:sz w:val="16"/>
                <w:szCs w:val="16"/>
              </w:rPr>
            </w:pPr>
            <w:r>
              <w:rPr>
                <w:rFonts w:ascii="Times New Roman" w:hAnsi="Times New Roman" w:cs="Times New Roman"/>
                <w:sz w:val="16"/>
                <w:szCs w:val="16"/>
              </w:rPr>
              <w:t>4.12</w:t>
            </w:r>
          </w:p>
        </w:tc>
        <w:tc>
          <w:tcPr>
            <w:tcW w:w="960" w:type="dxa"/>
          </w:tcPr>
          <w:p w14:paraId="18EA2E05" w14:textId="77777777" w:rsidR="004B7084" w:rsidRPr="007B1EA9" w:rsidRDefault="004B7084" w:rsidP="004B7084">
            <w:pPr>
              <w:jc w:val="center"/>
              <w:rPr>
                <w:rFonts w:ascii="Times New Roman" w:hAnsi="Times New Roman" w:cs="Times New Roman"/>
                <w:sz w:val="16"/>
                <w:szCs w:val="16"/>
              </w:rPr>
            </w:pPr>
            <w:r>
              <w:rPr>
                <w:rFonts w:ascii="Times New Roman" w:hAnsi="Times New Roman" w:cs="Times New Roman"/>
                <w:sz w:val="16"/>
                <w:szCs w:val="16"/>
              </w:rPr>
              <w:t>0.9379</w:t>
            </w:r>
          </w:p>
        </w:tc>
      </w:tr>
      <w:tr w:rsidR="004B7084" w:rsidRPr="007B1EA9" w14:paraId="08ABBDC9" w14:textId="77777777" w:rsidTr="004B7084">
        <w:tc>
          <w:tcPr>
            <w:tcW w:w="1267" w:type="dxa"/>
          </w:tcPr>
          <w:p w14:paraId="36A1343C" w14:textId="77777777" w:rsidR="004B7084" w:rsidRPr="007B1EA9" w:rsidRDefault="004B7084" w:rsidP="004B7084">
            <w:pPr>
              <w:jc w:val="center"/>
              <w:rPr>
                <w:rFonts w:ascii="Times New Roman" w:hAnsi="Times New Roman" w:cs="Times New Roman"/>
                <w:sz w:val="16"/>
                <w:szCs w:val="16"/>
              </w:rPr>
            </w:pPr>
            <w:r>
              <w:rPr>
                <w:rFonts w:ascii="Times New Roman" w:hAnsi="Times New Roman" w:cs="Times New Roman"/>
                <w:sz w:val="16"/>
                <w:szCs w:val="16"/>
              </w:rPr>
              <w:t>GRU [30]</w:t>
            </w:r>
          </w:p>
        </w:tc>
        <w:tc>
          <w:tcPr>
            <w:tcW w:w="909" w:type="dxa"/>
          </w:tcPr>
          <w:p w14:paraId="615DAF0C" w14:textId="77777777" w:rsidR="004B7084" w:rsidRPr="007B1EA9" w:rsidRDefault="004B7084" w:rsidP="004B7084">
            <w:pPr>
              <w:jc w:val="center"/>
              <w:rPr>
                <w:rFonts w:ascii="Times New Roman" w:hAnsi="Times New Roman" w:cs="Times New Roman"/>
                <w:sz w:val="16"/>
                <w:szCs w:val="16"/>
              </w:rPr>
            </w:pPr>
            <w:r>
              <w:rPr>
                <w:rFonts w:ascii="Times New Roman" w:hAnsi="Times New Roman" w:cs="Times New Roman"/>
                <w:sz w:val="16"/>
                <w:szCs w:val="16"/>
              </w:rPr>
              <w:t>4.87</w:t>
            </w:r>
          </w:p>
        </w:tc>
        <w:tc>
          <w:tcPr>
            <w:tcW w:w="978" w:type="dxa"/>
          </w:tcPr>
          <w:p w14:paraId="6211439D" w14:textId="77777777" w:rsidR="004B7084" w:rsidRPr="007B1EA9" w:rsidRDefault="004B7084" w:rsidP="004B7084">
            <w:pPr>
              <w:jc w:val="center"/>
              <w:rPr>
                <w:rFonts w:ascii="Times New Roman" w:hAnsi="Times New Roman" w:cs="Times New Roman"/>
                <w:sz w:val="16"/>
                <w:szCs w:val="16"/>
              </w:rPr>
            </w:pPr>
            <w:r>
              <w:rPr>
                <w:rFonts w:ascii="Times New Roman" w:hAnsi="Times New Roman" w:cs="Times New Roman"/>
                <w:sz w:val="16"/>
                <w:szCs w:val="16"/>
              </w:rPr>
              <w:t>5.92</w:t>
            </w:r>
          </w:p>
        </w:tc>
        <w:tc>
          <w:tcPr>
            <w:tcW w:w="985" w:type="dxa"/>
          </w:tcPr>
          <w:p w14:paraId="4B5BB939" w14:textId="77777777" w:rsidR="004B7084" w:rsidRPr="007B1EA9" w:rsidRDefault="004B7084" w:rsidP="004B7084">
            <w:pPr>
              <w:jc w:val="center"/>
              <w:rPr>
                <w:rFonts w:ascii="Times New Roman" w:hAnsi="Times New Roman" w:cs="Times New Roman"/>
                <w:sz w:val="16"/>
                <w:szCs w:val="16"/>
              </w:rPr>
            </w:pPr>
            <w:r>
              <w:rPr>
                <w:rFonts w:ascii="Times New Roman" w:hAnsi="Times New Roman" w:cs="Times New Roman"/>
                <w:sz w:val="16"/>
                <w:szCs w:val="16"/>
              </w:rPr>
              <w:t>3.89</w:t>
            </w:r>
          </w:p>
        </w:tc>
        <w:tc>
          <w:tcPr>
            <w:tcW w:w="960" w:type="dxa"/>
          </w:tcPr>
          <w:p w14:paraId="18DD9BB9" w14:textId="77777777" w:rsidR="004B7084" w:rsidRPr="007B1EA9" w:rsidRDefault="004B7084" w:rsidP="004B7084">
            <w:pPr>
              <w:jc w:val="center"/>
              <w:rPr>
                <w:rFonts w:ascii="Times New Roman" w:hAnsi="Times New Roman" w:cs="Times New Roman"/>
                <w:sz w:val="16"/>
                <w:szCs w:val="16"/>
              </w:rPr>
            </w:pPr>
            <w:r>
              <w:rPr>
                <w:rFonts w:ascii="Times New Roman" w:hAnsi="Times New Roman" w:cs="Times New Roman"/>
                <w:sz w:val="16"/>
                <w:szCs w:val="16"/>
              </w:rPr>
              <w:t>0.9434</w:t>
            </w:r>
          </w:p>
        </w:tc>
      </w:tr>
      <w:tr w:rsidR="004B7084" w:rsidRPr="007B1EA9" w14:paraId="79497087" w14:textId="77777777" w:rsidTr="004B7084">
        <w:tc>
          <w:tcPr>
            <w:tcW w:w="1267" w:type="dxa"/>
          </w:tcPr>
          <w:p w14:paraId="3F9C76A0" w14:textId="77777777" w:rsidR="004B7084" w:rsidRPr="007B1EA9" w:rsidRDefault="004B7084" w:rsidP="004B7084">
            <w:pPr>
              <w:jc w:val="center"/>
              <w:rPr>
                <w:rFonts w:ascii="Times New Roman" w:hAnsi="Times New Roman" w:cs="Times New Roman"/>
                <w:sz w:val="16"/>
                <w:szCs w:val="16"/>
              </w:rPr>
            </w:pPr>
            <w:r>
              <w:rPr>
                <w:rFonts w:ascii="Times New Roman" w:hAnsi="Times New Roman" w:cs="Times New Roman"/>
                <w:b/>
                <w:sz w:val="16"/>
                <w:szCs w:val="16"/>
              </w:rPr>
              <w:t>AdaProphet (prop.)</w:t>
            </w:r>
          </w:p>
        </w:tc>
        <w:tc>
          <w:tcPr>
            <w:tcW w:w="909" w:type="dxa"/>
          </w:tcPr>
          <w:p w14:paraId="707FB136" w14:textId="77777777" w:rsidR="004B7084" w:rsidRPr="007B1EA9" w:rsidRDefault="004B7084" w:rsidP="004B7084">
            <w:pPr>
              <w:jc w:val="center"/>
              <w:rPr>
                <w:rFonts w:ascii="Times New Roman" w:hAnsi="Times New Roman" w:cs="Times New Roman"/>
                <w:sz w:val="16"/>
                <w:szCs w:val="16"/>
              </w:rPr>
            </w:pPr>
            <w:r>
              <w:rPr>
                <w:rFonts w:ascii="Times New Roman" w:hAnsi="Times New Roman" w:cs="Times New Roman"/>
                <w:b/>
                <w:color w:val="1A6B3C"/>
                <w:sz w:val="16"/>
                <w:szCs w:val="16"/>
              </w:rPr>
              <w:t>3.01</w:t>
            </w:r>
          </w:p>
        </w:tc>
        <w:tc>
          <w:tcPr>
            <w:tcW w:w="978" w:type="dxa"/>
          </w:tcPr>
          <w:p w14:paraId="6DBE63B1" w14:textId="77777777" w:rsidR="004B7084" w:rsidRPr="007B1EA9" w:rsidRDefault="004B7084" w:rsidP="004B7084">
            <w:pPr>
              <w:jc w:val="center"/>
              <w:rPr>
                <w:rFonts w:ascii="Times New Roman" w:hAnsi="Times New Roman" w:cs="Times New Roman"/>
                <w:sz w:val="16"/>
                <w:szCs w:val="16"/>
              </w:rPr>
            </w:pPr>
            <w:r>
              <w:rPr>
                <w:rFonts w:ascii="Times New Roman" w:hAnsi="Times New Roman" w:cs="Times New Roman"/>
                <w:b/>
                <w:color w:val="1A6B3C"/>
                <w:sz w:val="16"/>
                <w:szCs w:val="16"/>
              </w:rPr>
              <w:t>3.81</w:t>
            </w:r>
          </w:p>
        </w:tc>
        <w:tc>
          <w:tcPr>
            <w:tcW w:w="985" w:type="dxa"/>
          </w:tcPr>
          <w:p w14:paraId="3C037FE7" w14:textId="77777777" w:rsidR="004B7084" w:rsidRPr="007B1EA9" w:rsidRDefault="004B7084" w:rsidP="004B7084">
            <w:pPr>
              <w:jc w:val="center"/>
              <w:rPr>
                <w:rFonts w:ascii="Times New Roman" w:hAnsi="Times New Roman" w:cs="Times New Roman"/>
                <w:sz w:val="16"/>
                <w:szCs w:val="16"/>
              </w:rPr>
            </w:pPr>
            <w:r>
              <w:rPr>
                <w:rFonts w:ascii="Times New Roman" w:hAnsi="Times New Roman" w:cs="Times New Roman"/>
                <w:b/>
                <w:color w:val="1A6B3C"/>
                <w:sz w:val="16"/>
                <w:szCs w:val="16"/>
              </w:rPr>
              <w:t>2.68</w:t>
            </w:r>
          </w:p>
        </w:tc>
        <w:tc>
          <w:tcPr>
            <w:tcW w:w="960" w:type="dxa"/>
          </w:tcPr>
          <w:p w14:paraId="6D4E8B78" w14:textId="77777777" w:rsidR="004B7084" w:rsidRPr="007B1EA9" w:rsidRDefault="004B7084" w:rsidP="004B7084">
            <w:pPr>
              <w:jc w:val="center"/>
              <w:rPr>
                <w:rFonts w:ascii="Times New Roman" w:hAnsi="Times New Roman" w:cs="Times New Roman"/>
                <w:sz w:val="16"/>
                <w:szCs w:val="16"/>
              </w:rPr>
            </w:pPr>
            <w:r>
              <w:rPr>
                <w:rFonts w:ascii="Times New Roman" w:hAnsi="Times New Roman" w:cs="Times New Roman"/>
                <w:b/>
                <w:color w:val="1A6B3C"/>
                <w:sz w:val="16"/>
                <w:szCs w:val="16"/>
              </w:rPr>
              <w:t>0.9698</w:t>
            </w:r>
          </w:p>
        </w:tc>
      </w:tr>
    </w:tbl>
    <w:p w14:paraId="116EE7A7" w14:textId="77777777" w:rsidR="000719F7" w:rsidRPr="007B1EA9" w:rsidRDefault="000719F7">
      <w:pPr>
        <w:spacing w:after="60" w:line="240" w:lineRule="auto"/>
        <w:ind w:firstLine="360"/>
        <w:jc w:val="both"/>
        <w:rPr>
          <w:rFonts w:ascii="Times New Roman" w:hAnsi="Times New Roman" w:cs="Times New Roman"/>
          <w:sz w:val="20"/>
          <w:szCs w:val="20"/>
        </w:rPr>
      </w:pPr>
    </w:p>
    <w:p w14:paraId="66B9A7D7" w14:textId="77777777" w:rsidR="000E4F20" w:rsidRPr="007B1EA9" w:rsidRDefault="003F5D08" w:rsidP="003F5D08">
      <w:pPr>
        <w:jc w:val="both"/>
        <w:rPr>
          <w:rFonts w:ascii="Times New Roman" w:hAnsi="Times New Roman" w:cs="Times New Roman"/>
          <w:sz w:val="20"/>
        </w:rPr>
      </w:pPr>
      <w:r>
        <w:rPr>
          <w:rFonts w:ascii="Times New Roman" w:hAnsi="Times New Roman" w:cs="Times New Roman"/>
          <w:sz w:val="20"/>
          <w:szCs w:val="20"/>
        </w:rPr>
        <w:tab/>
        <w:t>GOOG has the lowest AdaProphet RMSE of 3.81 USD based on Table VII which is a 63.5% improvement over Prophet. The adaptive τscheduler is effective in capturing the V-shaped reversal in trend of GOOG in 2022</w:t>
      </w:r>
      <w:r>
        <w:rPr>
          <w:rFonts w:ascii="Times New Roman" w:hAnsi="Times New Roman" w:cs="Times New Roman"/>
          <w:sz w:val="20"/>
        </w:rPr>
        <w:t xml:space="preserve"> as a structural break-through with an R² of 0.9698.</w:t>
      </w:r>
    </w:p>
    <w:p w14:paraId="7B68C974" w14:textId="77777777" w:rsidR="006F749A" w:rsidRPr="007B1EA9" w:rsidRDefault="00EB34BC">
      <w:pPr>
        <w:jc w:val="center"/>
        <w:rPr>
          <w:rFonts w:ascii="Times New Roman" w:hAnsi="Times New Roman" w:cs="Times New Roman"/>
          <w:bCs/>
          <w:sz w:val="16"/>
          <w:szCs w:val="16"/>
        </w:rPr>
      </w:pPr>
      <w:r>
        <w:rPr>
          <w:rFonts w:ascii="Times New Roman" w:hAnsi="Times New Roman" w:cs="Times New Roman"/>
          <w:bCs/>
          <w:sz w:val="16"/>
          <w:szCs w:val="16"/>
        </w:rPr>
        <w:t>TABLE VIII.  MSFT PERFORMANCE</w:t>
      </w:r>
    </w:p>
    <w:tbl>
      <w:tblPr>
        <w:tblStyle w:val="TableGrid"/>
        <w:tblW w:w="0" w:type="auto"/>
        <w:tblLook w:val="04A0" w:firstRow="1" w:lastRow="0" w:firstColumn="1" w:lastColumn="0" w:noHBand="0" w:noVBand="1"/>
      </w:tblPr>
      <w:tblGrid>
        <w:gridCol w:w="1233"/>
        <w:gridCol w:w="859"/>
        <w:gridCol w:w="931"/>
        <w:gridCol w:w="938"/>
        <w:gridCol w:w="912"/>
      </w:tblGrid>
      <w:tr w:rsidR="006F749A" w:rsidRPr="007B1EA9" w14:paraId="28C29D3F" w14:textId="77777777" w:rsidTr="004B7084">
        <w:tc>
          <w:tcPr>
            <w:tcW w:w="1267" w:type="dxa"/>
          </w:tcPr>
          <w:p w14:paraId="7E056BFC" w14:textId="77777777" w:rsidR="006F749A" w:rsidRPr="007B1EA9" w:rsidRDefault="000A703E">
            <w:pPr>
              <w:jc w:val="center"/>
              <w:rPr>
                <w:rFonts w:ascii="Times New Roman" w:hAnsi="Times New Roman" w:cs="Times New Roman"/>
                <w:sz w:val="16"/>
                <w:szCs w:val="16"/>
              </w:rPr>
            </w:pPr>
            <w:r>
              <w:rPr>
                <w:rFonts w:ascii="Times New Roman" w:hAnsi="Times New Roman" w:cs="Times New Roman"/>
                <w:b/>
                <w:sz w:val="16"/>
                <w:szCs w:val="16"/>
              </w:rPr>
              <w:t>Model</w:t>
            </w:r>
          </w:p>
        </w:tc>
        <w:tc>
          <w:tcPr>
            <w:tcW w:w="909" w:type="dxa"/>
          </w:tcPr>
          <w:p w14:paraId="310CA4B3" w14:textId="77777777" w:rsidR="006F749A" w:rsidRPr="007B1EA9" w:rsidRDefault="000A703E">
            <w:pPr>
              <w:jc w:val="center"/>
              <w:rPr>
                <w:rFonts w:ascii="Times New Roman" w:hAnsi="Times New Roman" w:cs="Times New Roman"/>
                <w:sz w:val="16"/>
                <w:szCs w:val="16"/>
              </w:rPr>
            </w:pPr>
            <w:r>
              <w:rPr>
                <w:rFonts w:ascii="Times New Roman" w:hAnsi="Times New Roman" w:cs="Times New Roman"/>
                <w:b/>
                <w:sz w:val="16"/>
                <w:szCs w:val="16"/>
              </w:rPr>
              <w:t>MAE</w:t>
            </w:r>
          </w:p>
        </w:tc>
        <w:tc>
          <w:tcPr>
            <w:tcW w:w="978" w:type="dxa"/>
          </w:tcPr>
          <w:p w14:paraId="4D172E22" w14:textId="77777777" w:rsidR="006F749A" w:rsidRPr="007B1EA9" w:rsidRDefault="000A703E">
            <w:pPr>
              <w:jc w:val="center"/>
              <w:rPr>
                <w:rFonts w:ascii="Times New Roman" w:hAnsi="Times New Roman" w:cs="Times New Roman"/>
                <w:sz w:val="16"/>
                <w:szCs w:val="16"/>
              </w:rPr>
            </w:pPr>
            <w:r>
              <w:rPr>
                <w:rFonts w:ascii="Times New Roman" w:hAnsi="Times New Roman" w:cs="Times New Roman"/>
                <w:b/>
                <w:sz w:val="16"/>
                <w:szCs w:val="16"/>
              </w:rPr>
              <w:t>RMSE</w:t>
            </w:r>
          </w:p>
        </w:tc>
        <w:tc>
          <w:tcPr>
            <w:tcW w:w="985" w:type="dxa"/>
          </w:tcPr>
          <w:p w14:paraId="0D51B6A8" w14:textId="77777777" w:rsidR="006F749A" w:rsidRPr="007B1EA9" w:rsidRDefault="000A703E">
            <w:pPr>
              <w:jc w:val="center"/>
              <w:rPr>
                <w:rFonts w:ascii="Times New Roman" w:hAnsi="Times New Roman" w:cs="Times New Roman"/>
                <w:sz w:val="16"/>
                <w:szCs w:val="16"/>
              </w:rPr>
            </w:pPr>
            <w:r>
              <w:rPr>
                <w:rFonts w:ascii="Times New Roman" w:hAnsi="Times New Roman" w:cs="Times New Roman"/>
                <w:b/>
                <w:sz w:val="16"/>
                <w:szCs w:val="16"/>
              </w:rPr>
              <w:t>MAPE (%)</w:t>
            </w:r>
          </w:p>
        </w:tc>
        <w:tc>
          <w:tcPr>
            <w:tcW w:w="960" w:type="dxa"/>
          </w:tcPr>
          <w:p w14:paraId="12D8F884" w14:textId="77777777" w:rsidR="006F749A" w:rsidRPr="007B1EA9" w:rsidRDefault="000A703E">
            <w:pPr>
              <w:jc w:val="center"/>
              <w:rPr>
                <w:rFonts w:ascii="Times New Roman" w:hAnsi="Times New Roman" w:cs="Times New Roman"/>
                <w:sz w:val="16"/>
                <w:szCs w:val="16"/>
              </w:rPr>
            </w:pPr>
            <w:r>
              <w:rPr>
                <w:rFonts w:ascii="Times New Roman" w:hAnsi="Times New Roman" w:cs="Times New Roman"/>
                <w:b/>
                <w:sz w:val="16"/>
                <w:szCs w:val="16"/>
              </w:rPr>
              <w:t>R²</w:t>
            </w:r>
          </w:p>
        </w:tc>
      </w:tr>
      <w:tr w:rsidR="004B7084" w:rsidRPr="007B1EA9" w14:paraId="7A612DB8" w14:textId="77777777" w:rsidTr="004B7084">
        <w:tc>
          <w:tcPr>
            <w:tcW w:w="1267" w:type="dxa"/>
          </w:tcPr>
          <w:p w14:paraId="4D1743B1" w14:textId="77777777" w:rsidR="004B7084" w:rsidRPr="007B1EA9" w:rsidRDefault="004B7084" w:rsidP="004B7084">
            <w:pPr>
              <w:jc w:val="center"/>
              <w:rPr>
                <w:rFonts w:ascii="Times New Roman" w:hAnsi="Times New Roman" w:cs="Times New Roman"/>
                <w:sz w:val="16"/>
                <w:szCs w:val="16"/>
              </w:rPr>
            </w:pPr>
            <w:r>
              <w:rPr>
                <w:rFonts w:ascii="Times New Roman" w:hAnsi="Times New Roman" w:cs="Times New Roman"/>
                <w:sz w:val="16"/>
                <w:szCs w:val="16"/>
              </w:rPr>
              <w:t>ARIMA [27]</w:t>
            </w:r>
          </w:p>
        </w:tc>
        <w:tc>
          <w:tcPr>
            <w:tcW w:w="909" w:type="dxa"/>
          </w:tcPr>
          <w:p w14:paraId="108CB3EC" w14:textId="77777777" w:rsidR="004B7084" w:rsidRPr="007B1EA9" w:rsidRDefault="004B7084" w:rsidP="004B7084">
            <w:pPr>
              <w:jc w:val="center"/>
              <w:rPr>
                <w:rFonts w:ascii="Times New Roman" w:hAnsi="Times New Roman" w:cs="Times New Roman"/>
                <w:sz w:val="16"/>
                <w:szCs w:val="16"/>
              </w:rPr>
            </w:pPr>
            <w:r>
              <w:rPr>
                <w:rFonts w:ascii="Times New Roman" w:hAnsi="Times New Roman" w:cs="Times New Roman"/>
                <w:sz w:val="16"/>
                <w:szCs w:val="16"/>
              </w:rPr>
              <w:t>7.74</w:t>
            </w:r>
          </w:p>
        </w:tc>
        <w:tc>
          <w:tcPr>
            <w:tcW w:w="978" w:type="dxa"/>
          </w:tcPr>
          <w:p w14:paraId="00DF1751" w14:textId="77777777" w:rsidR="004B7084" w:rsidRPr="007B1EA9" w:rsidRDefault="004B7084" w:rsidP="004B7084">
            <w:pPr>
              <w:jc w:val="center"/>
              <w:rPr>
                <w:rFonts w:ascii="Times New Roman" w:hAnsi="Times New Roman" w:cs="Times New Roman"/>
                <w:sz w:val="16"/>
                <w:szCs w:val="16"/>
              </w:rPr>
            </w:pPr>
            <w:r>
              <w:rPr>
                <w:rFonts w:ascii="Times New Roman" w:hAnsi="Times New Roman" w:cs="Times New Roman"/>
                <w:sz w:val="16"/>
                <w:szCs w:val="16"/>
              </w:rPr>
              <w:t>9.63</w:t>
            </w:r>
          </w:p>
        </w:tc>
        <w:tc>
          <w:tcPr>
            <w:tcW w:w="985" w:type="dxa"/>
          </w:tcPr>
          <w:p w14:paraId="098E22D8" w14:textId="77777777" w:rsidR="004B7084" w:rsidRPr="007B1EA9" w:rsidRDefault="004B7084" w:rsidP="004B7084">
            <w:pPr>
              <w:jc w:val="center"/>
              <w:rPr>
                <w:rFonts w:ascii="Times New Roman" w:hAnsi="Times New Roman" w:cs="Times New Roman"/>
                <w:sz w:val="16"/>
                <w:szCs w:val="16"/>
              </w:rPr>
            </w:pPr>
            <w:r>
              <w:rPr>
                <w:rFonts w:ascii="Times New Roman" w:hAnsi="Times New Roman" w:cs="Times New Roman"/>
                <w:sz w:val="16"/>
                <w:szCs w:val="16"/>
              </w:rPr>
              <w:t>5.89</w:t>
            </w:r>
          </w:p>
        </w:tc>
        <w:tc>
          <w:tcPr>
            <w:tcW w:w="960" w:type="dxa"/>
          </w:tcPr>
          <w:p w14:paraId="2CDB7696" w14:textId="77777777" w:rsidR="004B7084" w:rsidRPr="007B1EA9" w:rsidRDefault="004B7084" w:rsidP="004B7084">
            <w:pPr>
              <w:jc w:val="center"/>
              <w:rPr>
                <w:rFonts w:ascii="Times New Roman" w:hAnsi="Times New Roman" w:cs="Times New Roman"/>
                <w:sz w:val="16"/>
                <w:szCs w:val="16"/>
              </w:rPr>
            </w:pPr>
            <w:r>
              <w:rPr>
                <w:rFonts w:ascii="Times New Roman" w:hAnsi="Times New Roman" w:cs="Times New Roman"/>
                <w:sz w:val="16"/>
                <w:szCs w:val="16"/>
              </w:rPr>
              <w:t>0.8598</w:t>
            </w:r>
          </w:p>
        </w:tc>
      </w:tr>
      <w:tr w:rsidR="004B7084" w:rsidRPr="007B1EA9" w14:paraId="76206C4D" w14:textId="77777777" w:rsidTr="004B7084">
        <w:tc>
          <w:tcPr>
            <w:tcW w:w="1267" w:type="dxa"/>
          </w:tcPr>
          <w:p w14:paraId="7D23F080" w14:textId="77777777" w:rsidR="004B7084" w:rsidRPr="007B1EA9" w:rsidRDefault="004B7084" w:rsidP="004B7084">
            <w:pPr>
              <w:jc w:val="center"/>
              <w:rPr>
                <w:rFonts w:ascii="Times New Roman" w:hAnsi="Times New Roman" w:cs="Times New Roman"/>
                <w:sz w:val="16"/>
                <w:szCs w:val="16"/>
              </w:rPr>
            </w:pPr>
            <w:r>
              <w:rPr>
                <w:rFonts w:ascii="Times New Roman" w:hAnsi="Times New Roman" w:cs="Times New Roman"/>
                <w:sz w:val="16"/>
                <w:szCs w:val="16"/>
              </w:rPr>
              <w:t>Vanilla Prophet [28]</w:t>
            </w:r>
          </w:p>
        </w:tc>
        <w:tc>
          <w:tcPr>
            <w:tcW w:w="909" w:type="dxa"/>
          </w:tcPr>
          <w:p w14:paraId="66CE6272" w14:textId="77777777" w:rsidR="004B7084" w:rsidRPr="007B1EA9" w:rsidRDefault="004B7084" w:rsidP="004B7084">
            <w:pPr>
              <w:jc w:val="center"/>
              <w:rPr>
                <w:rFonts w:ascii="Times New Roman" w:hAnsi="Times New Roman" w:cs="Times New Roman"/>
                <w:sz w:val="16"/>
                <w:szCs w:val="16"/>
              </w:rPr>
            </w:pPr>
            <w:r>
              <w:rPr>
                <w:rFonts w:ascii="Times New Roman" w:hAnsi="Times New Roman" w:cs="Times New Roman"/>
                <w:sz w:val="16"/>
                <w:szCs w:val="16"/>
              </w:rPr>
              <w:t>9.61</w:t>
            </w:r>
          </w:p>
        </w:tc>
        <w:tc>
          <w:tcPr>
            <w:tcW w:w="978" w:type="dxa"/>
          </w:tcPr>
          <w:p w14:paraId="16A3AAAD" w14:textId="77777777" w:rsidR="004B7084" w:rsidRPr="007B1EA9" w:rsidRDefault="004B7084" w:rsidP="004B7084">
            <w:pPr>
              <w:jc w:val="center"/>
              <w:rPr>
                <w:rFonts w:ascii="Times New Roman" w:hAnsi="Times New Roman" w:cs="Times New Roman"/>
                <w:sz w:val="16"/>
                <w:szCs w:val="16"/>
              </w:rPr>
            </w:pPr>
            <w:r>
              <w:rPr>
                <w:rFonts w:ascii="Times New Roman" w:hAnsi="Times New Roman" w:cs="Times New Roman"/>
                <w:sz w:val="16"/>
                <w:szCs w:val="16"/>
              </w:rPr>
              <w:t>11.87</w:t>
            </w:r>
          </w:p>
        </w:tc>
        <w:tc>
          <w:tcPr>
            <w:tcW w:w="985" w:type="dxa"/>
          </w:tcPr>
          <w:p w14:paraId="1FD75A9C" w14:textId="77777777" w:rsidR="004B7084" w:rsidRPr="007B1EA9" w:rsidRDefault="004B7084" w:rsidP="004B7084">
            <w:pPr>
              <w:jc w:val="center"/>
              <w:rPr>
                <w:rFonts w:ascii="Times New Roman" w:hAnsi="Times New Roman" w:cs="Times New Roman"/>
                <w:sz w:val="16"/>
                <w:szCs w:val="16"/>
              </w:rPr>
            </w:pPr>
            <w:r>
              <w:rPr>
                <w:rFonts w:ascii="Times New Roman" w:hAnsi="Times New Roman" w:cs="Times New Roman"/>
                <w:sz w:val="16"/>
                <w:szCs w:val="16"/>
              </w:rPr>
              <w:t>7.54</w:t>
            </w:r>
          </w:p>
        </w:tc>
        <w:tc>
          <w:tcPr>
            <w:tcW w:w="960" w:type="dxa"/>
          </w:tcPr>
          <w:p w14:paraId="23BBC926" w14:textId="77777777" w:rsidR="004B7084" w:rsidRPr="007B1EA9" w:rsidRDefault="004B7084" w:rsidP="004B7084">
            <w:pPr>
              <w:jc w:val="center"/>
              <w:rPr>
                <w:rFonts w:ascii="Times New Roman" w:hAnsi="Times New Roman" w:cs="Times New Roman"/>
                <w:sz w:val="16"/>
                <w:szCs w:val="16"/>
              </w:rPr>
            </w:pPr>
            <w:r>
              <w:rPr>
                <w:rFonts w:ascii="Times New Roman" w:hAnsi="Times New Roman" w:cs="Times New Roman"/>
                <w:sz w:val="16"/>
                <w:szCs w:val="16"/>
              </w:rPr>
              <w:t>0.8303</w:t>
            </w:r>
          </w:p>
        </w:tc>
      </w:tr>
      <w:tr w:rsidR="004B7084" w:rsidRPr="007B1EA9" w14:paraId="249104D1" w14:textId="77777777" w:rsidTr="004B7084">
        <w:tc>
          <w:tcPr>
            <w:tcW w:w="1267" w:type="dxa"/>
          </w:tcPr>
          <w:p w14:paraId="54E7BA56" w14:textId="77777777" w:rsidR="004B7084" w:rsidRPr="007B1EA9" w:rsidRDefault="004B7084" w:rsidP="004B7084">
            <w:pPr>
              <w:jc w:val="center"/>
              <w:rPr>
                <w:rFonts w:ascii="Times New Roman" w:hAnsi="Times New Roman" w:cs="Times New Roman"/>
                <w:sz w:val="16"/>
                <w:szCs w:val="16"/>
              </w:rPr>
            </w:pPr>
            <w:r>
              <w:rPr>
                <w:rFonts w:ascii="Times New Roman" w:hAnsi="Times New Roman" w:cs="Times New Roman"/>
                <w:sz w:val="16"/>
                <w:szCs w:val="16"/>
              </w:rPr>
              <w:t>LSTM [29]</w:t>
            </w:r>
          </w:p>
        </w:tc>
        <w:tc>
          <w:tcPr>
            <w:tcW w:w="909" w:type="dxa"/>
          </w:tcPr>
          <w:p w14:paraId="58E45287" w14:textId="77777777" w:rsidR="004B7084" w:rsidRPr="007B1EA9" w:rsidRDefault="004B7084" w:rsidP="004B7084">
            <w:pPr>
              <w:jc w:val="center"/>
              <w:rPr>
                <w:rFonts w:ascii="Times New Roman" w:hAnsi="Times New Roman" w:cs="Times New Roman"/>
                <w:sz w:val="16"/>
                <w:szCs w:val="16"/>
              </w:rPr>
            </w:pPr>
            <w:r>
              <w:rPr>
                <w:rFonts w:ascii="Times New Roman" w:hAnsi="Times New Roman" w:cs="Times New Roman"/>
                <w:sz w:val="16"/>
                <w:szCs w:val="16"/>
              </w:rPr>
              <w:t>5.43</w:t>
            </w:r>
          </w:p>
        </w:tc>
        <w:tc>
          <w:tcPr>
            <w:tcW w:w="978" w:type="dxa"/>
          </w:tcPr>
          <w:p w14:paraId="4A3EE45A" w14:textId="77777777" w:rsidR="004B7084" w:rsidRPr="007B1EA9" w:rsidRDefault="004B7084" w:rsidP="004B7084">
            <w:pPr>
              <w:jc w:val="center"/>
              <w:rPr>
                <w:rFonts w:ascii="Times New Roman" w:hAnsi="Times New Roman" w:cs="Times New Roman"/>
                <w:sz w:val="16"/>
                <w:szCs w:val="16"/>
              </w:rPr>
            </w:pPr>
            <w:r>
              <w:rPr>
                <w:rFonts w:ascii="Times New Roman" w:hAnsi="Times New Roman" w:cs="Times New Roman"/>
                <w:sz w:val="16"/>
                <w:szCs w:val="16"/>
              </w:rPr>
              <w:t>6.75</w:t>
            </w:r>
          </w:p>
        </w:tc>
        <w:tc>
          <w:tcPr>
            <w:tcW w:w="985" w:type="dxa"/>
          </w:tcPr>
          <w:p w14:paraId="69CB2C55" w14:textId="77777777" w:rsidR="004B7084" w:rsidRPr="007B1EA9" w:rsidRDefault="004B7084" w:rsidP="004B7084">
            <w:pPr>
              <w:jc w:val="center"/>
              <w:rPr>
                <w:rFonts w:ascii="Times New Roman" w:hAnsi="Times New Roman" w:cs="Times New Roman"/>
                <w:sz w:val="16"/>
                <w:szCs w:val="16"/>
              </w:rPr>
            </w:pPr>
            <w:r>
              <w:rPr>
                <w:rFonts w:ascii="Times New Roman" w:hAnsi="Times New Roman" w:cs="Times New Roman"/>
                <w:sz w:val="16"/>
                <w:szCs w:val="16"/>
              </w:rPr>
              <w:t>4.43</w:t>
            </w:r>
          </w:p>
        </w:tc>
        <w:tc>
          <w:tcPr>
            <w:tcW w:w="960" w:type="dxa"/>
          </w:tcPr>
          <w:p w14:paraId="32709857" w14:textId="77777777" w:rsidR="004B7084" w:rsidRPr="007B1EA9" w:rsidRDefault="004B7084" w:rsidP="004B7084">
            <w:pPr>
              <w:jc w:val="center"/>
              <w:rPr>
                <w:rFonts w:ascii="Times New Roman" w:hAnsi="Times New Roman" w:cs="Times New Roman"/>
                <w:sz w:val="16"/>
                <w:szCs w:val="16"/>
              </w:rPr>
            </w:pPr>
            <w:r>
              <w:rPr>
                <w:rFonts w:ascii="Times New Roman" w:hAnsi="Times New Roman" w:cs="Times New Roman"/>
                <w:sz w:val="16"/>
                <w:szCs w:val="16"/>
              </w:rPr>
              <w:t>0.9347</w:t>
            </w:r>
          </w:p>
        </w:tc>
      </w:tr>
      <w:tr w:rsidR="004B7084" w:rsidRPr="007B1EA9" w14:paraId="0C0D879B" w14:textId="77777777" w:rsidTr="004B7084">
        <w:tc>
          <w:tcPr>
            <w:tcW w:w="1267" w:type="dxa"/>
          </w:tcPr>
          <w:p w14:paraId="6A729D24" w14:textId="77777777" w:rsidR="004B7084" w:rsidRPr="007B1EA9" w:rsidRDefault="004B7084" w:rsidP="004B7084">
            <w:pPr>
              <w:jc w:val="center"/>
              <w:rPr>
                <w:rFonts w:ascii="Times New Roman" w:hAnsi="Times New Roman" w:cs="Times New Roman"/>
                <w:sz w:val="16"/>
                <w:szCs w:val="16"/>
              </w:rPr>
            </w:pPr>
            <w:r>
              <w:rPr>
                <w:rFonts w:ascii="Times New Roman" w:hAnsi="Times New Roman" w:cs="Times New Roman"/>
                <w:sz w:val="16"/>
                <w:szCs w:val="16"/>
              </w:rPr>
              <w:t>GRU [30]</w:t>
            </w:r>
          </w:p>
        </w:tc>
        <w:tc>
          <w:tcPr>
            <w:tcW w:w="909" w:type="dxa"/>
          </w:tcPr>
          <w:p w14:paraId="4A035867" w14:textId="77777777" w:rsidR="004B7084" w:rsidRPr="007B1EA9" w:rsidRDefault="004B7084" w:rsidP="004B7084">
            <w:pPr>
              <w:jc w:val="center"/>
              <w:rPr>
                <w:rFonts w:ascii="Times New Roman" w:hAnsi="Times New Roman" w:cs="Times New Roman"/>
                <w:sz w:val="16"/>
                <w:szCs w:val="16"/>
              </w:rPr>
            </w:pPr>
            <w:r>
              <w:rPr>
                <w:rFonts w:ascii="Times New Roman" w:hAnsi="Times New Roman" w:cs="Times New Roman"/>
                <w:sz w:val="16"/>
                <w:szCs w:val="16"/>
              </w:rPr>
              <w:t>5.21</w:t>
            </w:r>
          </w:p>
        </w:tc>
        <w:tc>
          <w:tcPr>
            <w:tcW w:w="978" w:type="dxa"/>
          </w:tcPr>
          <w:p w14:paraId="7D633796" w14:textId="77777777" w:rsidR="004B7084" w:rsidRPr="007B1EA9" w:rsidRDefault="004B7084" w:rsidP="004B7084">
            <w:pPr>
              <w:jc w:val="center"/>
              <w:rPr>
                <w:rFonts w:ascii="Times New Roman" w:hAnsi="Times New Roman" w:cs="Times New Roman"/>
                <w:sz w:val="16"/>
                <w:szCs w:val="16"/>
              </w:rPr>
            </w:pPr>
            <w:r>
              <w:rPr>
                <w:rFonts w:ascii="Times New Roman" w:hAnsi="Times New Roman" w:cs="Times New Roman"/>
                <w:sz w:val="16"/>
                <w:szCs w:val="16"/>
              </w:rPr>
              <w:t>6.48</w:t>
            </w:r>
          </w:p>
        </w:tc>
        <w:tc>
          <w:tcPr>
            <w:tcW w:w="985" w:type="dxa"/>
          </w:tcPr>
          <w:p w14:paraId="62588354" w14:textId="77777777" w:rsidR="004B7084" w:rsidRPr="007B1EA9" w:rsidRDefault="004B7084" w:rsidP="004B7084">
            <w:pPr>
              <w:jc w:val="center"/>
              <w:rPr>
                <w:rFonts w:ascii="Times New Roman" w:hAnsi="Times New Roman" w:cs="Times New Roman"/>
                <w:sz w:val="16"/>
                <w:szCs w:val="16"/>
              </w:rPr>
            </w:pPr>
            <w:r>
              <w:rPr>
                <w:rFonts w:ascii="Times New Roman" w:hAnsi="Times New Roman" w:cs="Times New Roman"/>
                <w:sz w:val="16"/>
                <w:szCs w:val="16"/>
              </w:rPr>
              <w:t>4.18</w:t>
            </w:r>
          </w:p>
        </w:tc>
        <w:tc>
          <w:tcPr>
            <w:tcW w:w="960" w:type="dxa"/>
          </w:tcPr>
          <w:p w14:paraId="78B327DF" w14:textId="77777777" w:rsidR="004B7084" w:rsidRPr="007B1EA9" w:rsidRDefault="004B7084" w:rsidP="004B7084">
            <w:pPr>
              <w:jc w:val="center"/>
              <w:rPr>
                <w:rFonts w:ascii="Times New Roman" w:hAnsi="Times New Roman" w:cs="Times New Roman"/>
                <w:sz w:val="16"/>
                <w:szCs w:val="16"/>
              </w:rPr>
            </w:pPr>
            <w:r>
              <w:rPr>
                <w:rFonts w:ascii="Times New Roman" w:hAnsi="Times New Roman" w:cs="Times New Roman"/>
                <w:sz w:val="16"/>
                <w:szCs w:val="16"/>
              </w:rPr>
              <w:t>0.9391</w:t>
            </w:r>
          </w:p>
        </w:tc>
      </w:tr>
      <w:tr w:rsidR="004B7084" w:rsidRPr="007B1EA9" w14:paraId="75D70FF1" w14:textId="77777777" w:rsidTr="004B7084">
        <w:tc>
          <w:tcPr>
            <w:tcW w:w="1267" w:type="dxa"/>
          </w:tcPr>
          <w:p w14:paraId="7E1806DE" w14:textId="77777777" w:rsidR="004B7084" w:rsidRPr="007B1EA9" w:rsidRDefault="004B7084" w:rsidP="004B7084">
            <w:pPr>
              <w:jc w:val="center"/>
              <w:rPr>
                <w:rFonts w:ascii="Times New Roman" w:hAnsi="Times New Roman" w:cs="Times New Roman"/>
                <w:sz w:val="16"/>
                <w:szCs w:val="16"/>
              </w:rPr>
            </w:pPr>
            <w:r>
              <w:rPr>
                <w:rFonts w:ascii="Times New Roman" w:hAnsi="Times New Roman" w:cs="Times New Roman"/>
                <w:b/>
                <w:sz w:val="16"/>
                <w:szCs w:val="16"/>
              </w:rPr>
              <w:t>AdaProphet (prop.)</w:t>
            </w:r>
          </w:p>
        </w:tc>
        <w:tc>
          <w:tcPr>
            <w:tcW w:w="909" w:type="dxa"/>
          </w:tcPr>
          <w:p w14:paraId="7ACC7060" w14:textId="77777777" w:rsidR="004B7084" w:rsidRPr="007B1EA9" w:rsidRDefault="004B7084" w:rsidP="004B7084">
            <w:pPr>
              <w:jc w:val="center"/>
              <w:rPr>
                <w:rFonts w:ascii="Times New Roman" w:hAnsi="Times New Roman" w:cs="Times New Roman"/>
                <w:sz w:val="16"/>
                <w:szCs w:val="16"/>
              </w:rPr>
            </w:pPr>
            <w:r>
              <w:rPr>
                <w:rFonts w:ascii="Times New Roman" w:hAnsi="Times New Roman" w:cs="Times New Roman"/>
                <w:b/>
                <w:color w:val="1A6B3C"/>
                <w:sz w:val="16"/>
                <w:szCs w:val="16"/>
              </w:rPr>
              <w:t>3.34</w:t>
            </w:r>
          </w:p>
        </w:tc>
        <w:tc>
          <w:tcPr>
            <w:tcW w:w="978" w:type="dxa"/>
          </w:tcPr>
          <w:p w14:paraId="10000B4A" w14:textId="77777777" w:rsidR="004B7084" w:rsidRPr="007B1EA9" w:rsidRDefault="004B7084" w:rsidP="004B7084">
            <w:pPr>
              <w:jc w:val="center"/>
              <w:rPr>
                <w:rFonts w:ascii="Times New Roman" w:hAnsi="Times New Roman" w:cs="Times New Roman"/>
                <w:sz w:val="16"/>
                <w:szCs w:val="16"/>
              </w:rPr>
            </w:pPr>
            <w:r>
              <w:rPr>
                <w:rFonts w:ascii="Times New Roman" w:hAnsi="Times New Roman" w:cs="Times New Roman"/>
                <w:b/>
                <w:color w:val="1A6B3C"/>
                <w:sz w:val="16"/>
                <w:szCs w:val="16"/>
              </w:rPr>
              <w:t>4.27</w:t>
            </w:r>
          </w:p>
        </w:tc>
        <w:tc>
          <w:tcPr>
            <w:tcW w:w="985" w:type="dxa"/>
          </w:tcPr>
          <w:p w14:paraId="6CBDC576" w14:textId="77777777" w:rsidR="004B7084" w:rsidRPr="007B1EA9" w:rsidRDefault="004B7084" w:rsidP="004B7084">
            <w:pPr>
              <w:jc w:val="center"/>
              <w:rPr>
                <w:rFonts w:ascii="Times New Roman" w:hAnsi="Times New Roman" w:cs="Times New Roman"/>
                <w:sz w:val="16"/>
                <w:szCs w:val="16"/>
              </w:rPr>
            </w:pPr>
            <w:r>
              <w:rPr>
                <w:rFonts w:ascii="Times New Roman" w:hAnsi="Times New Roman" w:cs="Times New Roman"/>
                <w:b/>
                <w:color w:val="1A6B3C"/>
                <w:sz w:val="16"/>
                <w:szCs w:val="16"/>
              </w:rPr>
              <w:t>2.94</w:t>
            </w:r>
          </w:p>
        </w:tc>
        <w:tc>
          <w:tcPr>
            <w:tcW w:w="960" w:type="dxa"/>
          </w:tcPr>
          <w:p w14:paraId="474D26D2" w14:textId="77777777" w:rsidR="004B7084" w:rsidRPr="007B1EA9" w:rsidRDefault="004B7084" w:rsidP="004B7084">
            <w:pPr>
              <w:jc w:val="center"/>
              <w:rPr>
                <w:rFonts w:ascii="Times New Roman" w:hAnsi="Times New Roman" w:cs="Times New Roman"/>
                <w:sz w:val="16"/>
                <w:szCs w:val="16"/>
              </w:rPr>
            </w:pPr>
            <w:r>
              <w:rPr>
                <w:rFonts w:ascii="Times New Roman" w:hAnsi="Times New Roman" w:cs="Times New Roman"/>
                <w:b/>
                <w:color w:val="1A6B3C"/>
                <w:sz w:val="16"/>
                <w:szCs w:val="16"/>
              </w:rPr>
              <w:t>0.9676</w:t>
            </w:r>
          </w:p>
        </w:tc>
      </w:tr>
    </w:tbl>
    <w:p w14:paraId="568B7F98" w14:textId="77777777" w:rsidR="00EB34BC" w:rsidRPr="007B1EA9" w:rsidRDefault="00EB34BC">
      <w:pPr>
        <w:spacing w:after="60" w:line="240" w:lineRule="auto"/>
        <w:ind w:firstLine="360"/>
        <w:jc w:val="both"/>
        <w:rPr>
          <w:rFonts w:ascii="Times New Roman" w:hAnsi="Times New Roman" w:cs="Times New Roman"/>
          <w:sz w:val="20"/>
          <w:szCs w:val="20"/>
        </w:rPr>
      </w:pPr>
    </w:p>
    <w:p w14:paraId="40AACB8D" w14:textId="77777777" w:rsidR="006F749A" w:rsidRPr="007B1EA9" w:rsidRDefault="00EB34BC">
      <w:pPr>
        <w:spacing w:after="60" w:line="240" w:lineRule="auto"/>
        <w:ind w:firstLine="360"/>
        <w:jc w:val="both"/>
        <w:rPr>
          <w:rFonts w:ascii="Times New Roman" w:hAnsi="Times New Roman" w:cs="Times New Roman"/>
          <w:sz w:val="20"/>
          <w:szCs w:val="20"/>
        </w:rPr>
      </w:pPr>
      <w:r>
        <w:rPr>
          <w:rFonts w:ascii="Times New Roman" w:hAnsi="Times New Roman" w:cs="Times New Roman"/>
          <w:sz w:val="20"/>
          <w:szCs w:val="20"/>
        </w:rPr>
        <w:t xml:space="preserve">From Table VIII, MSFT’s sustained AI-driven upward trend results in an AdaProphet RMSE of 4.27 USD, representing a 64.0% improvement over Prophet. Notably, the LSTM residual correction layer contributes significantly </w:t>
      </w:r>
      <w:proofErr w:type="gramStart"/>
      <w:r>
        <w:rPr>
          <w:rFonts w:ascii="Times New Roman" w:hAnsi="Times New Roman" w:cs="Times New Roman"/>
          <w:sz w:val="20"/>
          <w:szCs w:val="20"/>
        </w:rPr>
        <w:t>in</w:t>
      </w:r>
      <w:proofErr w:type="gramEnd"/>
      <w:r>
        <w:rPr>
          <w:rFonts w:ascii="Times New Roman" w:hAnsi="Times New Roman" w:cs="Times New Roman"/>
          <w:sz w:val="20"/>
          <w:szCs w:val="20"/>
        </w:rPr>
        <w:t xml:space="preserve"> this case, as MSFT residuals exhibit strong mean-reverting autocorrelation that is effectively captured by the 30-day look-back window.</w:t>
      </w:r>
    </w:p>
    <w:p w14:paraId="734FB830" w14:textId="77777777" w:rsidR="006F749A" w:rsidRPr="007B1EA9" w:rsidRDefault="000A703E">
      <w:pPr>
        <w:spacing w:before="120" w:after="60"/>
        <w:rPr>
          <w:rFonts w:ascii="Times New Roman" w:hAnsi="Times New Roman" w:cs="Times New Roman"/>
          <w:bCs/>
          <w:sz w:val="20"/>
          <w:szCs w:val="20"/>
        </w:rPr>
      </w:pPr>
      <w:r>
        <w:rPr>
          <w:rFonts w:ascii="Times New Roman" w:hAnsi="Times New Roman" w:cs="Times New Roman"/>
          <w:bCs/>
          <w:i/>
          <w:sz w:val="20"/>
          <w:szCs w:val="20"/>
        </w:rPr>
        <w:t xml:space="preserve">C.  Overall Comparison </w:t>
      </w:r>
    </w:p>
    <w:p w14:paraId="5459ECB7" w14:textId="77777777" w:rsidR="006F749A" w:rsidRPr="007B1EA9" w:rsidRDefault="000A703E">
      <w:pPr>
        <w:spacing w:after="60" w:line="240" w:lineRule="auto"/>
        <w:ind w:firstLine="360"/>
        <w:jc w:val="both"/>
        <w:rPr>
          <w:rFonts w:ascii="Times New Roman" w:hAnsi="Times New Roman" w:cs="Times New Roman"/>
          <w:sz w:val="20"/>
          <w:szCs w:val="20"/>
        </w:rPr>
      </w:pPr>
      <w:r>
        <w:rPr>
          <w:rFonts w:ascii="Times New Roman" w:hAnsi="Times New Roman" w:cs="Times New Roman"/>
          <w:sz w:val="20"/>
          <w:szCs w:val="20"/>
        </w:rPr>
        <w:t>Table IX consolidates mean performance across all four tickers. Proposed model achieves the lowest error on every metric: mean RMSE = 4.52 USD (51.5% below Prophet, 36.6% below LSTM, 32.9% below GRU) and mean MAPE = 2.79% (61.8% below Prophet). Mean R² = 0.9682 is the highest across all models. Fig. 3 visualizes these comparisons; the AdaProphet bar is consistently the shortest across all tickers and both metrics.</w:t>
      </w:r>
    </w:p>
    <w:p w14:paraId="18DB1C3F" w14:textId="77777777" w:rsidR="007E759C" w:rsidRPr="007B1EA9" w:rsidRDefault="007E759C">
      <w:pPr>
        <w:spacing w:after="60" w:line="240" w:lineRule="auto"/>
        <w:ind w:firstLine="360"/>
        <w:jc w:val="both"/>
        <w:rPr>
          <w:rFonts w:ascii="Times New Roman" w:hAnsi="Times New Roman" w:cs="Times New Roman"/>
          <w:sz w:val="20"/>
          <w:szCs w:val="20"/>
        </w:rPr>
      </w:pPr>
    </w:p>
    <w:p w14:paraId="28D768B7" w14:textId="77777777" w:rsidR="006F749A" w:rsidRPr="007B1EA9" w:rsidRDefault="00EB34BC">
      <w:pPr>
        <w:jc w:val="center"/>
        <w:rPr>
          <w:rFonts w:ascii="Times New Roman" w:hAnsi="Times New Roman" w:cs="Times New Roman"/>
          <w:bCs/>
          <w:sz w:val="16"/>
          <w:szCs w:val="16"/>
        </w:rPr>
      </w:pPr>
      <w:r>
        <w:rPr>
          <w:rFonts w:ascii="Times New Roman" w:hAnsi="Times New Roman" w:cs="Times New Roman"/>
          <w:bCs/>
          <w:sz w:val="16"/>
          <w:szCs w:val="16"/>
        </w:rPr>
        <w:t>TABLE IX.  MEAN PERFORMANCE — ALL TICKERS</w:t>
      </w:r>
    </w:p>
    <w:tbl>
      <w:tblPr>
        <w:tblStyle w:val="TableGrid"/>
        <w:tblW w:w="0" w:type="auto"/>
        <w:tblLook w:val="04A0" w:firstRow="1" w:lastRow="0" w:firstColumn="1" w:lastColumn="0" w:noHBand="0" w:noVBand="1"/>
      </w:tblPr>
      <w:tblGrid>
        <w:gridCol w:w="1234"/>
        <w:gridCol w:w="858"/>
        <w:gridCol w:w="931"/>
        <w:gridCol w:w="938"/>
        <w:gridCol w:w="912"/>
      </w:tblGrid>
      <w:tr w:rsidR="006F749A" w:rsidRPr="007B1EA9" w14:paraId="3E670402" w14:textId="77777777" w:rsidTr="00EB34BC">
        <w:tc>
          <w:tcPr>
            <w:tcW w:w="1234" w:type="dxa"/>
          </w:tcPr>
          <w:p w14:paraId="6AD9076C" w14:textId="77777777" w:rsidR="006F749A" w:rsidRPr="007B1EA9" w:rsidRDefault="000A703E">
            <w:pPr>
              <w:jc w:val="center"/>
              <w:rPr>
                <w:rFonts w:ascii="Times New Roman" w:hAnsi="Times New Roman" w:cs="Times New Roman"/>
                <w:sz w:val="16"/>
                <w:szCs w:val="16"/>
              </w:rPr>
            </w:pPr>
            <w:r>
              <w:rPr>
                <w:rFonts w:ascii="Times New Roman" w:hAnsi="Times New Roman" w:cs="Times New Roman"/>
                <w:b/>
                <w:sz w:val="16"/>
                <w:szCs w:val="16"/>
              </w:rPr>
              <w:t>Model</w:t>
            </w:r>
          </w:p>
        </w:tc>
        <w:tc>
          <w:tcPr>
            <w:tcW w:w="858" w:type="dxa"/>
          </w:tcPr>
          <w:p w14:paraId="22FEBD5C" w14:textId="77777777" w:rsidR="006F749A" w:rsidRPr="007B1EA9" w:rsidRDefault="000A703E">
            <w:pPr>
              <w:jc w:val="center"/>
              <w:rPr>
                <w:rFonts w:ascii="Times New Roman" w:hAnsi="Times New Roman" w:cs="Times New Roman"/>
                <w:sz w:val="16"/>
                <w:szCs w:val="16"/>
              </w:rPr>
            </w:pPr>
            <w:r>
              <w:rPr>
                <w:rFonts w:ascii="Times New Roman" w:hAnsi="Times New Roman" w:cs="Times New Roman"/>
                <w:b/>
                <w:sz w:val="16"/>
                <w:szCs w:val="16"/>
              </w:rPr>
              <w:t>MAE</w:t>
            </w:r>
          </w:p>
        </w:tc>
        <w:tc>
          <w:tcPr>
            <w:tcW w:w="931" w:type="dxa"/>
          </w:tcPr>
          <w:p w14:paraId="21B34778" w14:textId="77777777" w:rsidR="006F749A" w:rsidRPr="007B1EA9" w:rsidRDefault="000A703E">
            <w:pPr>
              <w:jc w:val="center"/>
              <w:rPr>
                <w:rFonts w:ascii="Times New Roman" w:hAnsi="Times New Roman" w:cs="Times New Roman"/>
                <w:sz w:val="16"/>
                <w:szCs w:val="16"/>
              </w:rPr>
            </w:pPr>
            <w:r>
              <w:rPr>
                <w:rFonts w:ascii="Times New Roman" w:hAnsi="Times New Roman" w:cs="Times New Roman"/>
                <w:b/>
                <w:sz w:val="16"/>
                <w:szCs w:val="16"/>
              </w:rPr>
              <w:t>RMSE</w:t>
            </w:r>
          </w:p>
        </w:tc>
        <w:tc>
          <w:tcPr>
            <w:tcW w:w="938" w:type="dxa"/>
          </w:tcPr>
          <w:p w14:paraId="75C98049" w14:textId="77777777" w:rsidR="006F749A" w:rsidRPr="007B1EA9" w:rsidRDefault="000A703E">
            <w:pPr>
              <w:jc w:val="center"/>
              <w:rPr>
                <w:rFonts w:ascii="Times New Roman" w:hAnsi="Times New Roman" w:cs="Times New Roman"/>
                <w:sz w:val="16"/>
                <w:szCs w:val="16"/>
              </w:rPr>
            </w:pPr>
            <w:r>
              <w:rPr>
                <w:rFonts w:ascii="Times New Roman" w:hAnsi="Times New Roman" w:cs="Times New Roman"/>
                <w:b/>
                <w:sz w:val="16"/>
                <w:szCs w:val="16"/>
              </w:rPr>
              <w:t>MAPE (%)</w:t>
            </w:r>
          </w:p>
        </w:tc>
        <w:tc>
          <w:tcPr>
            <w:tcW w:w="912" w:type="dxa"/>
          </w:tcPr>
          <w:p w14:paraId="4E4B6B7A" w14:textId="77777777" w:rsidR="006F749A" w:rsidRPr="007B1EA9" w:rsidRDefault="000A703E">
            <w:pPr>
              <w:jc w:val="center"/>
              <w:rPr>
                <w:rFonts w:ascii="Times New Roman" w:hAnsi="Times New Roman" w:cs="Times New Roman"/>
                <w:sz w:val="16"/>
                <w:szCs w:val="16"/>
              </w:rPr>
            </w:pPr>
            <w:r>
              <w:rPr>
                <w:rFonts w:ascii="Times New Roman" w:hAnsi="Times New Roman" w:cs="Times New Roman"/>
                <w:b/>
                <w:sz w:val="16"/>
                <w:szCs w:val="16"/>
              </w:rPr>
              <w:t>R²</w:t>
            </w:r>
          </w:p>
        </w:tc>
      </w:tr>
      <w:tr w:rsidR="00C600CD" w:rsidRPr="007B1EA9" w14:paraId="0034FB20" w14:textId="77777777" w:rsidTr="00EB34BC">
        <w:tc>
          <w:tcPr>
            <w:tcW w:w="1234" w:type="dxa"/>
          </w:tcPr>
          <w:p w14:paraId="11118EA8" w14:textId="77777777" w:rsidR="00C600CD" w:rsidRPr="007B1EA9" w:rsidRDefault="00C600CD" w:rsidP="00C600CD">
            <w:pPr>
              <w:jc w:val="center"/>
              <w:rPr>
                <w:rFonts w:ascii="Times New Roman" w:hAnsi="Times New Roman" w:cs="Times New Roman"/>
                <w:sz w:val="16"/>
                <w:szCs w:val="16"/>
              </w:rPr>
            </w:pPr>
            <w:r>
              <w:rPr>
                <w:rFonts w:ascii="Times New Roman" w:hAnsi="Times New Roman" w:cs="Times New Roman"/>
                <w:sz w:val="16"/>
                <w:szCs w:val="16"/>
              </w:rPr>
              <w:t>ARIMA [27]</w:t>
            </w:r>
          </w:p>
        </w:tc>
        <w:tc>
          <w:tcPr>
            <w:tcW w:w="858" w:type="dxa"/>
          </w:tcPr>
          <w:p w14:paraId="699A72E9" w14:textId="77777777" w:rsidR="00C600CD" w:rsidRPr="007B1EA9" w:rsidRDefault="00C600CD" w:rsidP="00C600CD">
            <w:pPr>
              <w:jc w:val="center"/>
              <w:rPr>
                <w:rFonts w:ascii="Times New Roman" w:hAnsi="Times New Roman" w:cs="Times New Roman"/>
                <w:sz w:val="16"/>
                <w:szCs w:val="16"/>
              </w:rPr>
            </w:pPr>
            <w:r>
              <w:rPr>
                <w:rFonts w:ascii="Times New Roman" w:hAnsi="Times New Roman" w:cs="Times New Roman"/>
                <w:sz w:val="16"/>
                <w:szCs w:val="16"/>
              </w:rPr>
              <w:t>8.07</w:t>
            </w:r>
          </w:p>
        </w:tc>
        <w:tc>
          <w:tcPr>
            <w:tcW w:w="931" w:type="dxa"/>
          </w:tcPr>
          <w:p w14:paraId="6537311B" w14:textId="77777777" w:rsidR="00C600CD" w:rsidRPr="007B1EA9" w:rsidRDefault="00C600CD" w:rsidP="00C600CD">
            <w:pPr>
              <w:jc w:val="center"/>
              <w:rPr>
                <w:rFonts w:ascii="Times New Roman" w:hAnsi="Times New Roman" w:cs="Times New Roman"/>
                <w:sz w:val="16"/>
                <w:szCs w:val="16"/>
              </w:rPr>
            </w:pPr>
            <w:r>
              <w:rPr>
                <w:rFonts w:ascii="Times New Roman" w:hAnsi="Times New Roman" w:cs="Times New Roman"/>
                <w:sz w:val="16"/>
                <w:szCs w:val="16"/>
              </w:rPr>
              <w:t>10.16</w:t>
            </w:r>
          </w:p>
        </w:tc>
        <w:tc>
          <w:tcPr>
            <w:tcW w:w="938" w:type="dxa"/>
          </w:tcPr>
          <w:p w14:paraId="1163B832" w14:textId="77777777" w:rsidR="00C600CD" w:rsidRPr="007B1EA9" w:rsidRDefault="00C600CD" w:rsidP="00C600CD">
            <w:pPr>
              <w:jc w:val="center"/>
              <w:rPr>
                <w:rFonts w:ascii="Times New Roman" w:hAnsi="Times New Roman" w:cs="Times New Roman"/>
                <w:sz w:val="16"/>
                <w:szCs w:val="16"/>
              </w:rPr>
            </w:pPr>
            <w:r>
              <w:rPr>
                <w:rFonts w:ascii="Times New Roman" w:hAnsi="Times New Roman" w:cs="Times New Roman"/>
                <w:sz w:val="16"/>
                <w:szCs w:val="16"/>
              </w:rPr>
              <w:t>5.81</w:t>
            </w:r>
          </w:p>
        </w:tc>
        <w:tc>
          <w:tcPr>
            <w:tcW w:w="912" w:type="dxa"/>
          </w:tcPr>
          <w:p w14:paraId="399E1268" w14:textId="77777777" w:rsidR="00C600CD" w:rsidRPr="007B1EA9" w:rsidRDefault="00C600CD" w:rsidP="00C600CD">
            <w:pPr>
              <w:jc w:val="center"/>
              <w:rPr>
                <w:rFonts w:ascii="Times New Roman" w:hAnsi="Times New Roman" w:cs="Times New Roman"/>
                <w:sz w:val="16"/>
                <w:szCs w:val="16"/>
              </w:rPr>
            </w:pPr>
            <w:r>
              <w:rPr>
                <w:rFonts w:ascii="Times New Roman" w:hAnsi="Times New Roman" w:cs="Times New Roman"/>
                <w:sz w:val="16"/>
                <w:szCs w:val="16"/>
              </w:rPr>
              <w:t>0.8619</w:t>
            </w:r>
          </w:p>
        </w:tc>
      </w:tr>
      <w:tr w:rsidR="00C600CD" w:rsidRPr="007B1EA9" w14:paraId="73A60600" w14:textId="77777777" w:rsidTr="00EB34BC">
        <w:tc>
          <w:tcPr>
            <w:tcW w:w="1234" w:type="dxa"/>
          </w:tcPr>
          <w:p w14:paraId="0B9297DA" w14:textId="77777777" w:rsidR="00C600CD" w:rsidRPr="007B1EA9" w:rsidRDefault="00C600CD" w:rsidP="00C600CD">
            <w:pPr>
              <w:jc w:val="center"/>
              <w:rPr>
                <w:rFonts w:ascii="Times New Roman" w:hAnsi="Times New Roman" w:cs="Times New Roman"/>
                <w:sz w:val="16"/>
                <w:szCs w:val="16"/>
              </w:rPr>
            </w:pPr>
            <w:r>
              <w:rPr>
                <w:rFonts w:ascii="Times New Roman" w:hAnsi="Times New Roman" w:cs="Times New Roman"/>
                <w:sz w:val="16"/>
                <w:szCs w:val="16"/>
              </w:rPr>
              <w:t>Vanilla Prophet [28]</w:t>
            </w:r>
          </w:p>
        </w:tc>
        <w:tc>
          <w:tcPr>
            <w:tcW w:w="858" w:type="dxa"/>
          </w:tcPr>
          <w:p w14:paraId="11D83388" w14:textId="77777777" w:rsidR="00C600CD" w:rsidRPr="007B1EA9" w:rsidRDefault="00C600CD" w:rsidP="00C600CD">
            <w:pPr>
              <w:jc w:val="center"/>
              <w:rPr>
                <w:rFonts w:ascii="Times New Roman" w:hAnsi="Times New Roman" w:cs="Times New Roman"/>
                <w:sz w:val="16"/>
                <w:szCs w:val="16"/>
              </w:rPr>
            </w:pPr>
            <w:r>
              <w:rPr>
                <w:rFonts w:ascii="Times New Roman" w:hAnsi="Times New Roman" w:cs="Times New Roman"/>
                <w:sz w:val="16"/>
                <w:szCs w:val="16"/>
              </w:rPr>
              <w:t>9.81</w:t>
            </w:r>
          </w:p>
        </w:tc>
        <w:tc>
          <w:tcPr>
            <w:tcW w:w="931" w:type="dxa"/>
          </w:tcPr>
          <w:p w14:paraId="2E3DA624" w14:textId="77777777" w:rsidR="00C600CD" w:rsidRPr="007B1EA9" w:rsidRDefault="00C600CD" w:rsidP="00C600CD">
            <w:pPr>
              <w:jc w:val="center"/>
              <w:rPr>
                <w:rFonts w:ascii="Times New Roman" w:hAnsi="Times New Roman" w:cs="Times New Roman"/>
                <w:sz w:val="16"/>
                <w:szCs w:val="16"/>
              </w:rPr>
            </w:pPr>
            <w:r>
              <w:rPr>
                <w:rFonts w:ascii="Times New Roman" w:hAnsi="Times New Roman" w:cs="Times New Roman"/>
                <w:sz w:val="16"/>
                <w:szCs w:val="16"/>
              </w:rPr>
              <w:t>12.17</w:t>
            </w:r>
          </w:p>
        </w:tc>
        <w:tc>
          <w:tcPr>
            <w:tcW w:w="938" w:type="dxa"/>
          </w:tcPr>
          <w:p w14:paraId="0E1B7116" w14:textId="77777777" w:rsidR="00C600CD" w:rsidRPr="007B1EA9" w:rsidRDefault="00C600CD" w:rsidP="00C600CD">
            <w:pPr>
              <w:jc w:val="center"/>
              <w:rPr>
                <w:rFonts w:ascii="Times New Roman" w:hAnsi="Times New Roman" w:cs="Times New Roman"/>
                <w:sz w:val="16"/>
                <w:szCs w:val="16"/>
              </w:rPr>
            </w:pPr>
            <w:r>
              <w:rPr>
                <w:rFonts w:ascii="Times New Roman" w:hAnsi="Times New Roman" w:cs="Times New Roman"/>
                <w:sz w:val="16"/>
                <w:szCs w:val="16"/>
              </w:rPr>
              <w:t>7.30</w:t>
            </w:r>
          </w:p>
        </w:tc>
        <w:tc>
          <w:tcPr>
            <w:tcW w:w="912" w:type="dxa"/>
          </w:tcPr>
          <w:p w14:paraId="4DCE0516" w14:textId="77777777" w:rsidR="00C600CD" w:rsidRPr="007B1EA9" w:rsidRDefault="00C600CD" w:rsidP="00C600CD">
            <w:pPr>
              <w:jc w:val="center"/>
              <w:rPr>
                <w:rFonts w:ascii="Times New Roman" w:hAnsi="Times New Roman" w:cs="Times New Roman"/>
                <w:sz w:val="16"/>
                <w:szCs w:val="16"/>
              </w:rPr>
            </w:pPr>
            <w:r>
              <w:rPr>
                <w:rFonts w:ascii="Times New Roman" w:hAnsi="Times New Roman" w:cs="Times New Roman"/>
                <w:sz w:val="16"/>
                <w:szCs w:val="16"/>
              </w:rPr>
              <w:t>0.8327</w:t>
            </w:r>
          </w:p>
        </w:tc>
      </w:tr>
      <w:tr w:rsidR="00C600CD" w:rsidRPr="007B1EA9" w14:paraId="0D36BF9D" w14:textId="77777777" w:rsidTr="00EB34BC">
        <w:tc>
          <w:tcPr>
            <w:tcW w:w="1234" w:type="dxa"/>
          </w:tcPr>
          <w:p w14:paraId="434130D3" w14:textId="77777777" w:rsidR="00C600CD" w:rsidRPr="007B1EA9" w:rsidRDefault="00C600CD" w:rsidP="00C600CD">
            <w:pPr>
              <w:jc w:val="center"/>
              <w:rPr>
                <w:rFonts w:ascii="Times New Roman" w:hAnsi="Times New Roman" w:cs="Times New Roman"/>
                <w:sz w:val="16"/>
                <w:szCs w:val="16"/>
              </w:rPr>
            </w:pPr>
            <w:r>
              <w:rPr>
                <w:rFonts w:ascii="Times New Roman" w:hAnsi="Times New Roman" w:cs="Times New Roman"/>
                <w:sz w:val="16"/>
                <w:szCs w:val="16"/>
              </w:rPr>
              <w:t>LSTM [29]</w:t>
            </w:r>
          </w:p>
        </w:tc>
        <w:tc>
          <w:tcPr>
            <w:tcW w:w="858" w:type="dxa"/>
          </w:tcPr>
          <w:p w14:paraId="36FAEE30" w14:textId="77777777" w:rsidR="00C600CD" w:rsidRPr="007B1EA9" w:rsidRDefault="00C600CD" w:rsidP="00C600CD">
            <w:pPr>
              <w:jc w:val="center"/>
              <w:rPr>
                <w:rFonts w:ascii="Times New Roman" w:hAnsi="Times New Roman" w:cs="Times New Roman"/>
                <w:sz w:val="16"/>
                <w:szCs w:val="16"/>
              </w:rPr>
            </w:pPr>
            <w:r>
              <w:rPr>
                <w:rFonts w:ascii="Times New Roman" w:hAnsi="Times New Roman" w:cs="Times New Roman"/>
                <w:sz w:val="16"/>
                <w:szCs w:val="16"/>
              </w:rPr>
              <w:t>5.69</w:t>
            </w:r>
          </w:p>
        </w:tc>
        <w:tc>
          <w:tcPr>
            <w:tcW w:w="931" w:type="dxa"/>
          </w:tcPr>
          <w:p w14:paraId="5390719E" w14:textId="77777777" w:rsidR="00C600CD" w:rsidRPr="007B1EA9" w:rsidRDefault="00C600CD" w:rsidP="00C600CD">
            <w:pPr>
              <w:jc w:val="center"/>
              <w:rPr>
                <w:rFonts w:ascii="Times New Roman" w:hAnsi="Times New Roman" w:cs="Times New Roman"/>
                <w:sz w:val="16"/>
                <w:szCs w:val="16"/>
              </w:rPr>
            </w:pPr>
            <w:r>
              <w:rPr>
                <w:rFonts w:ascii="Times New Roman" w:hAnsi="Times New Roman" w:cs="Times New Roman"/>
                <w:sz w:val="16"/>
                <w:szCs w:val="16"/>
              </w:rPr>
              <w:t>7.13</w:t>
            </w:r>
          </w:p>
        </w:tc>
        <w:tc>
          <w:tcPr>
            <w:tcW w:w="938" w:type="dxa"/>
          </w:tcPr>
          <w:p w14:paraId="67638D7E" w14:textId="77777777" w:rsidR="00C600CD" w:rsidRPr="007B1EA9" w:rsidRDefault="00C600CD" w:rsidP="00C600CD">
            <w:pPr>
              <w:jc w:val="center"/>
              <w:rPr>
                <w:rFonts w:ascii="Times New Roman" w:hAnsi="Times New Roman" w:cs="Times New Roman"/>
                <w:sz w:val="16"/>
                <w:szCs w:val="16"/>
              </w:rPr>
            </w:pPr>
            <w:r>
              <w:rPr>
                <w:rFonts w:ascii="Times New Roman" w:hAnsi="Times New Roman" w:cs="Times New Roman"/>
                <w:sz w:val="16"/>
                <w:szCs w:val="16"/>
              </w:rPr>
              <w:t>4.33</w:t>
            </w:r>
          </w:p>
        </w:tc>
        <w:tc>
          <w:tcPr>
            <w:tcW w:w="912" w:type="dxa"/>
          </w:tcPr>
          <w:p w14:paraId="71380578" w14:textId="77777777" w:rsidR="00C600CD" w:rsidRPr="007B1EA9" w:rsidRDefault="00C600CD" w:rsidP="00C600CD">
            <w:pPr>
              <w:jc w:val="center"/>
              <w:rPr>
                <w:rFonts w:ascii="Times New Roman" w:hAnsi="Times New Roman" w:cs="Times New Roman"/>
                <w:sz w:val="16"/>
                <w:szCs w:val="16"/>
              </w:rPr>
            </w:pPr>
            <w:r>
              <w:rPr>
                <w:rFonts w:ascii="Times New Roman" w:hAnsi="Times New Roman" w:cs="Times New Roman"/>
                <w:sz w:val="16"/>
                <w:szCs w:val="16"/>
              </w:rPr>
              <w:t>0.9365</w:t>
            </w:r>
          </w:p>
        </w:tc>
      </w:tr>
      <w:tr w:rsidR="00C600CD" w:rsidRPr="007B1EA9" w14:paraId="1CB0EFE4" w14:textId="77777777" w:rsidTr="00EB34BC">
        <w:tc>
          <w:tcPr>
            <w:tcW w:w="1234" w:type="dxa"/>
          </w:tcPr>
          <w:p w14:paraId="0861969F" w14:textId="77777777" w:rsidR="00C600CD" w:rsidRPr="007B1EA9" w:rsidRDefault="00C600CD" w:rsidP="00C600CD">
            <w:pPr>
              <w:jc w:val="center"/>
              <w:rPr>
                <w:rFonts w:ascii="Times New Roman" w:hAnsi="Times New Roman" w:cs="Times New Roman"/>
                <w:sz w:val="16"/>
                <w:szCs w:val="16"/>
              </w:rPr>
            </w:pPr>
            <w:r>
              <w:rPr>
                <w:rFonts w:ascii="Times New Roman" w:hAnsi="Times New Roman" w:cs="Times New Roman"/>
                <w:sz w:val="16"/>
                <w:szCs w:val="16"/>
              </w:rPr>
              <w:t>GRU [30]</w:t>
            </w:r>
          </w:p>
        </w:tc>
        <w:tc>
          <w:tcPr>
            <w:tcW w:w="858" w:type="dxa"/>
          </w:tcPr>
          <w:p w14:paraId="22DC0829" w14:textId="77777777" w:rsidR="00C600CD" w:rsidRPr="007B1EA9" w:rsidRDefault="00C600CD" w:rsidP="00C600CD">
            <w:pPr>
              <w:jc w:val="center"/>
              <w:rPr>
                <w:rFonts w:ascii="Times New Roman" w:hAnsi="Times New Roman" w:cs="Times New Roman"/>
                <w:sz w:val="16"/>
                <w:szCs w:val="16"/>
              </w:rPr>
            </w:pPr>
            <w:r>
              <w:rPr>
                <w:rFonts w:ascii="Times New Roman" w:hAnsi="Times New Roman" w:cs="Times New Roman"/>
                <w:sz w:val="16"/>
                <w:szCs w:val="16"/>
              </w:rPr>
              <w:t>5.42</w:t>
            </w:r>
          </w:p>
        </w:tc>
        <w:tc>
          <w:tcPr>
            <w:tcW w:w="931" w:type="dxa"/>
          </w:tcPr>
          <w:p w14:paraId="6E31E1C9" w14:textId="77777777" w:rsidR="00C600CD" w:rsidRPr="007B1EA9" w:rsidRDefault="00C600CD" w:rsidP="00C600CD">
            <w:pPr>
              <w:jc w:val="center"/>
              <w:rPr>
                <w:rFonts w:ascii="Times New Roman" w:hAnsi="Times New Roman" w:cs="Times New Roman"/>
                <w:sz w:val="16"/>
                <w:szCs w:val="16"/>
              </w:rPr>
            </w:pPr>
            <w:r>
              <w:rPr>
                <w:rFonts w:ascii="Times New Roman" w:hAnsi="Times New Roman" w:cs="Times New Roman"/>
                <w:sz w:val="16"/>
                <w:szCs w:val="16"/>
              </w:rPr>
              <w:t>6.74</w:t>
            </w:r>
          </w:p>
        </w:tc>
        <w:tc>
          <w:tcPr>
            <w:tcW w:w="938" w:type="dxa"/>
          </w:tcPr>
          <w:p w14:paraId="0AAFD482" w14:textId="77777777" w:rsidR="00C600CD" w:rsidRPr="007B1EA9" w:rsidRDefault="00C600CD" w:rsidP="00C600CD">
            <w:pPr>
              <w:jc w:val="center"/>
              <w:rPr>
                <w:rFonts w:ascii="Times New Roman" w:hAnsi="Times New Roman" w:cs="Times New Roman"/>
                <w:sz w:val="16"/>
                <w:szCs w:val="16"/>
              </w:rPr>
            </w:pPr>
            <w:r>
              <w:rPr>
                <w:rFonts w:ascii="Times New Roman" w:hAnsi="Times New Roman" w:cs="Times New Roman"/>
                <w:sz w:val="16"/>
                <w:szCs w:val="16"/>
              </w:rPr>
              <w:t>4.09</w:t>
            </w:r>
          </w:p>
        </w:tc>
        <w:tc>
          <w:tcPr>
            <w:tcW w:w="912" w:type="dxa"/>
          </w:tcPr>
          <w:p w14:paraId="167835B4" w14:textId="77777777" w:rsidR="00C600CD" w:rsidRPr="007B1EA9" w:rsidRDefault="00C600CD" w:rsidP="00C600CD">
            <w:pPr>
              <w:jc w:val="center"/>
              <w:rPr>
                <w:rFonts w:ascii="Times New Roman" w:hAnsi="Times New Roman" w:cs="Times New Roman"/>
                <w:sz w:val="16"/>
                <w:szCs w:val="16"/>
              </w:rPr>
            </w:pPr>
            <w:r>
              <w:rPr>
                <w:rFonts w:ascii="Times New Roman" w:hAnsi="Times New Roman" w:cs="Times New Roman"/>
                <w:sz w:val="16"/>
                <w:szCs w:val="16"/>
              </w:rPr>
              <w:t>0.9420</w:t>
            </w:r>
          </w:p>
        </w:tc>
      </w:tr>
      <w:tr w:rsidR="00C600CD" w:rsidRPr="007B1EA9" w14:paraId="202E30DC" w14:textId="77777777" w:rsidTr="00EB34BC">
        <w:tc>
          <w:tcPr>
            <w:tcW w:w="1234" w:type="dxa"/>
          </w:tcPr>
          <w:p w14:paraId="4AEFCBD4" w14:textId="77777777" w:rsidR="00C600CD" w:rsidRPr="007B1EA9" w:rsidRDefault="00C600CD" w:rsidP="00C600CD">
            <w:pPr>
              <w:jc w:val="center"/>
              <w:rPr>
                <w:rFonts w:ascii="Times New Roman" w:hAnsi="Times New Roman" w:cs="Times New Roman"/>
                <w:sz w:val="16"/>
                <w:szCs w:val="16"/>
              </w:rPr>
            </w:pPr>
            <w:r>
              <w:rPr>
                <w:rFonts w:ascii="Times New Roman" w:hAnsi="Times New Roman" w:cs="Times New Roman"/>
                <w:b/>
                <w:sz w:val="16"/>
                <w:szCs w:val="16"/>
              </w:rPr>
              <w:t>AdaProphet (prop.)</w:t>
            </w:r>
          </w:p>
        </w:tc>
        <w:tc>
          <w:tcPr>
            <w:tcW w:w="858" w:type="dxa"/>
          </w:tcPr>
          <w:p w14:paraId="6C6B6139" w14:textId="77777777" w:rsidR="00C600CD" w:rsidRPr="007B1EA9" w:rsidRDefault="00C600CD" w:rsidP="00C600CD">
            <w:pPr>
              <w:jc w:val="center"/>
              <w:rPr>
                <w:rFonts w:ascii="Times New Roman" w:hAnsi="Times New Roman" w:cs="Times New Roman"/>
                <w:sz w:val="16"/>
                <w:szCs w:val="16"/>
              </w:rPr>
            </w:pPr>
            <w:r>
              <w:rPr>
                <w:rFonts w:ascii="Times New Roman" w:hAnsi="Times New Roman" w:cs="Times New Roman"/>
                <w:b/>
                <w:color w:val="1A6B3C"/>
                <w:sz w:val="16"/>
                <w:szCs w:val="16"/>
              </w:rPr>
              <w:t>3.55</w:t>
            </w:r>
          </w:p>
        </w:tc>
        <w:tc>
          <w:tcPr>
            <w:tcW w:w="931" w:type="dxa"/>
          </w:tcPr>
          <w:p w14:paraId="6E7DC669" w14:textId="77777777" w:rsidR="00C600CD" w:rsidRPr="007B1EA9" w:rsidRDefault="00C600CD" w:rsidP="00C600CD">
            <w:pPr>
              <w:jc w:val="center"/>
              <w:rPr>
                <w:rFonts w:ascii="Times New Roman" w:hAnsi="Times New Roman" w:cs="Times New Roman"/>
                <w:sz w:val="16"/>
                <w:szCs w:val="16"/>
              </w:rPr>
            </w:pPr>
            <w:r>
              <w:rPr>
                <w:rFonts w:ascii="Times New Roman" w:hAnsi="Times New Roman" w:cs="Times New Roman"/>
                <w:b/>
                <w:color w:val="1A6B3C"/>
                <w:sz w:val="16"/>
                <w:szCs w:val="16"/>
              </w:rPr>
              <w:t>4.52</w:t>
            </w:r>
          </w:p>
        </w:tc>
        <w:tc>
          <w:tcPr>
            <w:tcW w:w="938" w:type="dxa"/>
          </w:tcPr>
          <w:p w14:paraId="6A3189FA" w14:textId="77777777" w:rsidR="00C600CD" w:rsidRPr="007B1EA9" w:rsidRDefault="00C600CD" w:rsidP="00C600CD">
            <w:pPr>
              <w:jc w:val="center"/>
              <w:rPr>
                <w:rFonts w:ascii="Times New Roman" w:hAnsi="Times New Roman" w:cs="Times New Roman"/>
                <w:sz w:val="16"/>
                <w:szCs w:val="16"/>
              </w:rPr>
            </w:pPr>
            <w:r>
              <w:rPr>
                <w:rFonts w:ascii="Times New Roman" w:hAnsi="Times New Roman" w:cs="Times New Roman"/>
                <w:b/>
                <w:color w:val="1A6B3C"/>
                <w:sz w:val="16"/>
                <w:szCs w:val="16"/>
              </w:rPr>
              <w:t>2.79</w:t>
            </w:r>
          </w:p>
        </w:tc>
        <w:tc>
          <w:tcPr>
            <w:tcW w:w="912" w:type="dxa"/>
          </w:tcPr>
          <w:p w14:paraId="098721F4" w14:textId="77777777" w:rsidR="00C600CD" w:rsidRPr="007B1EA9" w:rsidRDefault="00C600CD" w:rsidP="00C600CD">
            <w:pPr>
              <w:jc w:val="center"/>
              <w:rPr>
                <w:rFonts w:ascii="Times New Roman" w:hAnsi="Times New Roman" w:cs="Times New Roman"/>
                <w:sz w:val="16"/>
                <w:szCs w:val="16"/>
              </w:rPr>
            </w:pPr>
            <w:r>
              <w:rPr>
                <w:rFonts w:ascii="Times New Roman" w:hAnsi="Times New Roman" w:cs="Times New Roman"/>
                <w:b/>
                <w:color w:val="1A6B3C"/>
                <w:sz w:val="16"/>
                <w:szCs w:val="16"/>
              </w:rPr>
              <w:t>0.9682</w:t>
            </w:r>
          </w:p>
        </w:tc>
      </w:tr>
    </w:tbl>
    <w:p w14:paraId="271529A3" w14:textId="77777777" w:rsidR="006F749A" w:rsidRPr="007B1EA9" w:rsidRDefault="00EB34BC">
      <w:pPr>
        <w:spacing w:before="80" w:after="40"/>
        <w:jc w:val="center"/>
        <w:rPr>
          <w:rFonts w:ascii="Times New Roman" w:hAnsi="Times New Roman" w:cs="Times New Roman"/>
          <w:sz w:val="20"/>
          <w:szCs w:val="20"/>
        </w:rPr>
      </w:pPr>
      <w:r>
        <w:rPr>
          <w:rFonts w:ascii="Times New Roman" w:hAnsi="Times New Roman" w:cs="Times New Roman"/>
          <w:noProof/>
          <w:sz w:val="20"/>
          <w:szCs w:val="20"/>
          <w:lang w:val="en-IN" w:eastAsia="en-IN"/>
        </w:rPr>
        <w:drawing>
          <wp:inline distT="0" distB="0" distL="0" distR="0" wp14:anchorId="19F0B505" wp14:editId="4C88FBE2">
            <wp:extent cx="3100705" cy="1175385"/>
            <wp:effectExtent l="0" t="0" r="4445" b="5715"/>
            <wp:docPr id="172378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78888" name=""/>
                    <pic:cNvPicPr/>
                  </pic:nvPicPr>
                  <pic:blipFill>
                    <a:blip r:embed="rId15">
                      <a:extLst>
                        <a:ext uri="{BEBA8EAE-BF5A-486C-A8C5-ECC9F3942E4B}">
                          <a14:imgProps xmlns:a14="http://schemas.microsoft.com/office/drawing/2010/main">
                            <a14:imgLayer r:embed="rId16">
                              <a14:imgEffect>
                                <a14:sharpenSoften amount="25000"/>
                              </a14:imgEffect>
                            </a14:imgLayer>
                          </a14:imgProps>
                        </a:ext>
                      </a:extLst>
                    </a:blip>
                    <a:stretch>
                      <a:fillRect/>
                    </a:stretch>
                  </pic:blipFill>
                  <pic:spPr>
                    <a:xfrm>
                      <a:off x="0" y="0"/>
                      <a:ext cx="3100705" cy="1175385"/>
                    </a:xfrm>
                    <a:prstGeom prst="rect">
                      <a:avLst/>
                    </a:prstGeom>
                  </pic:spPr>
                </pic:pic>
              </a:graphicData>
            </a:graphic>
          </wp:inline>
        </w:drawing>
      </w:r>
    </w:p>
    <w:p w14:paraId="71EB1127" w14:textId="77777777" w:rsidR="006F749A" w:rsidRPr="007B1EA9" w:rsidRDefault="000A703E">
      <w:pPr>
        <w:spacing w:before="60" w:after="120"/>
        <w:jc w:val="both"/>
        <w:rPr>
          <w:rFonts w:ascii="Times New Roman" w:hAnsi="Times New Roman" w:cs="Times New Roman"/>
          <w:sz w:val="16"/>
          <w:szCs w:val="16"/>
        </w:rPr>
      </w:pPr>
      <w:r>
        <w:rPr>
          <w:rFonts w:ascii="Times New Roman" w:hAnsi="Times New Roman" w:cs="Times New Roman"/>
          <w:sz w:val="16"/>
          <w:szCs w:val="16"/>
        </w:rPr>
        <w:t>Fig. 3.  Cross-model RMSE (a) and MAPE (b) comparison on AAPL, AMZN, GOOG, and MSFT. The AdaProphet column (rightmost, green-shaded) is consistently the shortest bar across all tickers and both metrics.</w:t>
      </w:r>
    </w:p>
    <w:p w14:paraId="61FDF52F" w14:textId="77777777" w:rsidR="006F749A" w:rsidRPr="007B1EA9" w:rsidRDefault="000A703E">
      <w:pPr>
        <w:spacing w:before="120" w:after="60"/>
        <w:rPr>
          <w:rFonts w:ascii="Times New Roman" w:hAnsi="Times New Roman" w:cs="Times New Roman"/>
          <w:bCs/>
          <w:sz w:val="20"/>
          <w:szCs w:val="20"/>
        </w:rPr>
      </w:pPr>
      <w:r>
        <w:rPr>
          <w:rFonts w:ascii="Times New Roman" w:hAnsi="Times New Roman" w:cs="Times New Roman"/>
          <w:bCs/>
          <w:i/>
          <w:sz w:val="20"/>
          <w:szCs w:val="20"/>
        </w:rPr>
        <w:t xml:space="preserve">D.  Ablation Study </w:t>
      </w:r>
    </w:p>
    <w:p w14:paraId="66B3FB31" w14:textId="77777777" w:rsidR="006F749A" w:rsidRPr="007B1EA9" w:rsidRDefault="000A703E">
      <w:pPr>
        <w:spacing w:after="60" w:line="240" w:lineRule="auto"/>
        <w:ind w:firstLine="360"/>
        <w:jc w:val="both"/>
        <w:rPr>
          <w:rFonts w:ascii="Times New Roman" w:hAnsi="Times New Roman" w:cs="Times New Roman"/>
          <w:sz w:val="20"/>
          <w:szCs w:val="20"/>
        </w:rPr>
      </w:pPr>
      <w:r>
        <w:rPr>
          <w:rFonts w:ascii="Times New Roman" w:hAnsi="Times New Roman" w:cs="Times New Roman"/>
          <w:sz w:val="20"/>
          <w:szCs w:val="20"/>
        </w:rPr>
        <w:lastRenderedPageBreak/>
        <w:t>Table X isolates each module’s contribution on AAPL. Removing the LSTM residual layer raises RMSE from 3.42 to 5.67 USD (+65.8%), confirming it is the single largest accuracy contributor. Removing ATR switching raises RMSE to 5.12 USD (+49.7%). Both contributions are additive rather than correlated, validating the pipeline design. R² progression: 0.8421 (vanilla) → 0.9513 (+ATR) → 0.9721 (full) confirms independent contributions.</w:t>
      </w:r>
    </w:p>
    <w:p w14:paraId="21B86EF4" w14:textId="77777777" w:rsidR="006F749A" w:rsidRPr="007B1EA9" w:rsidRDefault="00B41C89">
      <w:pPr>
        <w:jc w:val="center"/>
        <w:rPr>
          <w:rFonts w:ascii="Times New Roman" w:hAnsi="Times New Roman" w:cs="Times New Roman"/>
          <w:bCs/>
          <w:sz w:val="16"/>
          <w:szCs w:val="16"/>
        </w:rPr>
      </w:pPr>
      <w:r>
        <w:rPr>
          <w:rFonts w:ascii="Times New Roman" w:hAnsi="Times New Roman" w:cs="Times New Roman"/>
          <w:bCs/>
          <w:sz w:val="16"/>
          <w:szCs w:val="16"/>
        </w:rPr>
        <w:t xml:space="preserve">TABLE X.  ABLATION STUDY — AAPL </w:t>
      </w:r>
    </w:p>
    <w:tbl>
      <w:tblPr>
        <w:tblStyle w:val="TableGrid"/>
        <w:tblW w:w="0" w:type="auto"/>
        <w:tblLook w:val="04A0" w:firstRow="1" w:lastRow="0" w:firstColumn="1" w:lastColumn="0" w:noHBand="0" w:noVBand="1"/>
      </w:tblPr>
      <w:tblGrid>
        <w:gridCol w:w="1430"/>
        <w:gridCol w:w="1151"/>
        <w:gridCol w:w="1158"/>
        <w:gridCol w:w="1134"/>
      </w:tblGrid>
      <w:tr w:rsidR="006F749A" w:rsidRPr="007B1EA9" w14:paraId="53C9C7F6" w14:textId="77777777" w:rsidTr="0096628E">
        <w:tc>
          <w:tcPr>
            <w:tcW w:w="2531" w:type="dxa"/>
          </w:tcPr>
          <w:p w14:paraId="3B854C8D" w14:textId="77777777" w:rsidR="006F749A" w:rsidRPr="007B1EA9" w:rsidRDefault="000A703E">
            <w:pPr>
              <w:jc w:val="center"/>
              <w:rPr>
                <w:rFonts w:ascii="Times New Roman" w:hAnsi="Times New Roman" w:cs="Times New Roman"/>
                <w:sz w:val="16"/>
                <w:szCs w:val="16"/>
              </w:rPr>
            </w:pPr>
            <w:r>
              <w:rPr>
                <w:rFonts w:ascii="Times New Roman" w:hAnsi="Times New Roman" w:cs="Times New Roman"/>
                <w:b/>
                <w:sz w:val="16"/>
                <w:szCs w:val="16"/>
              </w:rPr>
              <w:t>Variant</w:t>
            </w:r>
          </w:p>
        </w:tc>
        <w:tc>
          <w:tcPr>
            <w:tcW w:w="2531" w:type="dxa"/>
          </w:tcPr>
          <w:p w14:paraId="03D682C3" w14:textId="77777777" w:rsidR="006F749A" w:rsidRPr="007B1EA9" w:rsidRDefault="000A703E">
            <w:pPr>
              <w:jc w:val="center"/>
              <w:rPr>
                <w:rFonts w:ascii="Times New Roman" w:hAnsi="Times New Roman" w:cs="Times New Roman"/>
                <w:sz w:val="16"/>
                <w:szCs w:val="16"/>
              </w:rPr>
            </w:pPr>
            <w:r>
              <w:rPr>
                <w:rFonts w:ascii="Times New Roman" w:hAnsi="Times New Roman" w:cs="Times New Roman"/>
                <w:b/>
                <w:sz w:val="16"/>
                <w:szCs w:val="16"/>
              </w:rPr>
              <w:t>RMSE</w:t>
            </w:r>
          </w:p>
        </w:tc>
        <w:tc>
          <w:tcPr>
            <w:tcW w:w="2531" w:type="dxa"/>
          </w:tcPr>
          <w:p w14:paraId="57631588" w14:textId="77777777" w:rsidR="006F749A" w:rsidRPr="007B1EA9" w:rsidRDefault="000A703E">
            <w:pPr>
              <w:jc w:val="center"/>
              <w:rPr>
                <w:rFonts w:ascii="Times New Roman" w:hAnsi="Times New Roman" w:cs="Times New Roman"/>
                <w:sz w:val="16"/>
                <w:szCs w:val="16"/>
              </w:rPr>
            </w:pPr>
            <w:r>
              <w:rPr>
                <w:rFonts w:ascii="Times New Roman" w:hAnsi="Times New Roman" w:cs="Times New Roman"/>
                <w:b/>
                <w:sz w:val="16"/>
                <w:szCs w:val="16"/>
              </w:rPr>
              <w:t>MAPE (%)</w:t>
            </w:r>
          </w:p>
        </w:tc>
        <w:tc>
          <w:tcPr>
            <w:tcW w:w="2531" w:type="dxa"/>
          </w:tcPr>
          <w:p w14:paraId="0F3DE012" w14:textId="77777777" w:rsidR="006F749A" w:rsidRPr="007B1EA9" w:rsidRDefault="000A703E">
            <w:pPr>
              <w:jc w:val="center"/>
              <w:rPr>
                <w:rFonts w:ascii="Times New Roman" w:hAnsi="Times New Roman" w:cs="Times New Roman"/>
                <w:sz w:val="16"/>
                <w:szCs w:val="16"/>
              </w:rPr>
            </w:pPr>
            <w:r>
              <w:rPr>
                <w:rFonts w:ascii="Times New Roman" w:hAnsi="Times New Roman" w:cs="Times New Roman"/>
                <w:b/>
                <w:sz w:val="16"/>
                <w:szCs w:val="16"/>
              </w:rPr>
              <w:t>R²</w:t>
            </w:r>
          </w:p>
        </w:tc>
      </w:tr>
      <w:tr w:rsidR="006F749A" w:rsidRPr="007B1EA9" w14:paraId="7FF46C2A" w14:textId="77777777" w:rsidTr="0096628E">
        <w:tc>
          <w:tcPr>
            <w:tcW w:w="2531" w:type="dxa"/>
          </w:tcPr>
          <w:p w14:paraId="7F0915C2" w14:textId="77777777" w:rsidR="006F749A" w:rsidRPr="007B1EA9" w:rsidRDefault="000A703E">
            <w:pPr>
              <w:jc w:val="center"/>
              <w:rPr>
                <w:rFonts w:ascii="Times New Roman" w:hAnsi="Times New Roman" w:cs="Times New Roman"/>
                <w:sz w:val="16"/>
                <w:szCs w:val="16"/>
              </w:rPr>
            </w:pPr>
            <w:r>
              <w:rPr>
                <w:rFonts w:ascii="Times New Roman" w:hAnsi="Times New Roman" w:cs="Times New Roman"/>
                <w:b/>
                <w:sz w:val="16"/>
                <w:szCs w:val="16"/>
              </w:rPr>
              <w:t>AdaProphet (Full)</w:t>
            </w:r>
          </w:p>
        </w:tc>
        <w:tc>
          <w:tcPr>
            <w:tcW w:w="2531" w:type="dxa"/>
          </w:tcPr>
          <w:p w14:paraId="1A94BB2D" w14:textId="77777777" w:rsidR="006F749A" w:rsidRPr="007B1EA9" w:rsidRDefault="000A703E">
            <w:pPr>
              <w:jc w:val="center"/>
              <w:rPr>
                <w:rFonts w:ascii="Times New Roman" w:hAnsi="Times New Roman" w:cs="Times New Roman"/>
                <w:sz w:val="16"/>
                <w:szCs w:val="16"/>
              </w:rPr>
            </w:pPr>
            <w:r>
              <w:rPr>
                <w:rFonts w:ascii="Times New Roman" w:hAnsi="Times New Roman" w:cs="Times New Roman"/>
                <w:b/>
                <w:color w:val="1A6B3C"/>
                <w:sz w:val="16"/>
                <w:szCs w:val="16"/>
              </w:rPr>
              <w:t>3.42</w:t>
            </w:r>
          </w:p>
        </w:tc>
        <w:tc>
          <w:tcPr>
            <w:tcW w:w="2531" w:type="dxa"/>
          </w:tcPr>
          <w:p w14:paraId="56DD5F06" w14:textId="77777777" w:rsidR="006F749A" w:rsidRPr="007B1EA9" w:rsidRDefault="000A703E">
            <w:pPr>
              <w:jc w:val="center"/>
              <w:rPr>
                <w:rFonts w:ascii="Times New Roman" w:hAnsi="Times New Roman" w:cs="Times New Roman"/>
                <w:sz w:val="16"/>
                <w:szCs w:val="16"/>
              </w:rPr>
            </w:pPr>
            <w:r>
              <w:rPr>
                <w:rFonts w:ascii="Times New Roman" w:hAnsi="Times New Roman" w:cs="Times New Roman"/>
                <w:b/>
                <w:color w:val="1A6B3C"/>
                <w:sz w:val="16"/>
                <w:szCs w:val="16"/>
              </w:rPr>
              <w:t>2.41</w:t>
            </w:r>
          </w:p>
        </w:tc>
        <w:tc>
          <w:tcPr>
            <w:tcW w:w="2531" w:type="dxa"/>
          </w:tcPr>
          <w:p w14:paraId="0593536F" w14:textId="77777777" w:rsidR="006F749A" w:rsidRPr="007B1EA9" w:rsidRDefault="000A703E">
            <w:pPr>
              <w:jc w:val="center"/>
              <w:rPr>
                <w:rFonts w:ascii="Times New Roman" w:hAnsi="Times New Roman" w:cs="Times New Roman"/>
                <w:sz w:val="16"/>
                <w:szCs w:val="16"/>
              </w:rPr>
            </w:pPr>
            <w:r>
              <w:rPr>
                <w:rFonts w:ascii="Times New Roman" w:hAnsi="Times New Roman" w:cs="Times New Roman"/>
                <w:b/>
                <w:color w:val="1A6B3C"/>
                <w:sz w:val="16"/>
                <w:szCs w:val="16"/>
              </w:rPr>
              <w:t>0.9721</w:t>
            </w:r>
          </w:p>
        </w:tc>
      </w:tr>
      <w:tr w:rsidR="006F749A" w:rsidRPr="007B1EA9" w14:paraId="760205A2" w14:textId="77777777" w:rsidTr="0096628E">
        <w:tc>
          <w:tcPr>
            <w:tcW w:w="2531" w:type="dxa"/>
          </w:tcPr>
          <w:p w14:paraId="5EE672DA" w14:textId="77777777" w:rsidR="006F749A" w:rsidRPr="007B1EA9" w:rsidRDefault="000A703E">
            <w:pPr>
              <w:jc w:val="center"/>
              <w:rPr>
                <w:rFonts w:ascii="Times New Roman" w:hAnsi="Times New Roman" w:cs="Times New Roman"/>
                <w:sz w:val="16"/>
                <w:szCs w:val="16"/>
              </w:rPr>
            </w:pPr>
            <w:r>
              <w:rPr>
                <w:rFonts w:ascii="Times New Roman" w:hAnsi="Times New Roman" w:cs="Times New Roman"/>
                <w:sz w:val="16"/>
                <w:szCs w:val="16"/>
              </w:rPr>
              <w:t>w/o LSTM Residual</w:t>
            </w:r>
          </w:p>
        </w:tc>
        <w:tc>
          <w:tcPr>
            <w:tcW w:w="2531" w:type="dxa"/>
          </w:tcPr>
          <w:p w14:paraId="49D10F1A" w14:textId="77777777" w:rsidR="006F749A" w:rsidRPr="007B1EA9" w:rsidRDefault="000A703E">
            <w:pPr>
              <w:jc w:val="center"/>
              <w:rPr>
                <w:rFonts w:ascii="Times New Roman" w:hAnsi="Times New Roman" w:cs="Times New Roman"/>
                <w:sz w:val="16"/>
                <w:szCs w:val="16"/>
              </w:rPr>
            </w:pPr>
            <w:r>
              <w:rPr>
                <w:rFonts w:ascii="Times New Roman" w:hAnsi="Times New Roman" w:cs="Times New Roman"/>
                <w:sz w:val="16"/>
                <w:szCs w:val="16"/>
              </w:rPr>
              <w:t>5.67</w:t>
            </w:r>
          </w:p>
        </w:tc>
        <w:tc>
          <w:tcPr>
            <w:tcW w:w="2531" w:type="dxa"/>
          </w:tcPr>
          <w:p w14:paraId="743D4696" w14:textId="77777777" w:rsidR="006F749A" w:rsidRPr="007B1EA9" w:rsidRDefault="000A703E">
            <w:pPr>
              <w:jc w:val="center"/>
              <w:rPr>
                <w:rFonts w:ascii="Times New Roman" w:hAnsi="Times New Roman" w:cs="Times New Roman"/>
                <w:sz w:val="16"/>
                <w:szCs w:val="16"/>
              </w:rPr>
            </w:pPr>
            <w:r>
              <w:rPr>
                <w:rFonts w:ascii="Times New Roman" w:hAnsi="Times New Roman" w:cs="Times New Roman"/>
                <w:sz w:val="16"/>
                <w:szCs w:val="16"/>
              </w:rPr>
              <w:t>3.94</w:t>
            </w:r>
          </w:p>
        </w:tc>
        <w:tc>
          <w:tcPr>
            <w:tcW w:w="2531" w:type="dxa"/>
          </w:tcPr>
          <w:p w14:paraId="6DC9E924" w14:textId="77777777" w:rsidR="006F749A" w:rsidRPr="007B1EA9" w:rsidRDefault="000A703E">
            <w:pPr>
              <w:jc w:val="center"/>
              <w:rPr>
                <w:rFonts w:ascii="Times New Roman" w:hAnsi="Times New Roman" w:cs="Times New Roman"/>
                <w:sz w:val="16"/>
                <w:szCs w:val="16"/>
              </w:rPr>
            </w:pPr>
            <w:r>
              <w:rPr>
                <w:rFonts w:ascii="Times New Roman" w:hAnsi="Times New Roman" w:cs="Times New Roman"/>
                <w:sz w:val="16"/>
                <w:szCs w:val="16"/>
              </w:rPr>
              <w:t>0.9445</w:t>
            </w:r>
          </w:p>
        </w:tc>
      </w:tr>
      <w:tr w:rsidR="006F749A" w:rsidRPr="007B1EA9" w14:paraId="62E54D08" w14:textId="77777777" w:rsidTr="0096628E">
        <w:tc>
          <w:tcPr>
            <w:tcW w:w="2531" w:type="dxa"/>
          </w:tcPr>
          <w:p w14:paraId="469F05EC" w14:textId="77777777" w:rsidR="006F749A" w:rsidRPr="007B1EA9" w:rsidRDefault="000A703E">
            <w:pPr>
              <w:jc w:val="center"/>
              <w:rPr>
                <w:rFonts w:ascii="Times New Roman" w:hAnsi="Times New Roman" w:cs="Times New Roman"/>
                <w:sz w:val="16"/>
                <w:szCs w:val="16"/>
              </w:rPr>
            </w:pPr>
            <w:r>
              <w:rPr>
                <w:rFonts w:ascii="Times New Roman" w:hAnsi="Times New Roman" w:cs="Times New Roman"/>
                <w:sz w:val="16"/>
                <w:szCs w:val="16"/>
              </w:rPr>
              <w:t>w/o ATR Switching</w:t>
            </w:r>
          </w:p>
        </w:tc>
        <w:tc>
          <w:tcPr>
            <w:tcW w:w="2531" w:type="dxa"/>
          </w:tcPr>
          <w:p w14:paraId="5DB30221" w14:textId="77777777" w:rsidR="006F749A" w:rsidRPr="007B1EA9" w:rsidRDefault="000A703E">
            <w:pPr>
              <w:jc w:val="center"/>
              <w:rPr>
                <w:rFonts w:ascii="Times New Roman" w:hAnsi="Times New Roman" w:cs="Times New Roman"/>
                <w:sz w:val="16"/>
                <w:szCs w:val="16"/>
              </w:rPr>
            </w:pPr>
            <w:r>
              <w:rPr>
                <w:rFonts w:ascii="Times New Roman" w:hAnsi="Times New Roman" w:cs="Times New Roman"/>
                <w:sz w:val="16"/>
                <w:szCs w:val="16"/>
              </w:rPr>
              <w:t>5.12</w:t>
            </w:r>
          </w:p>
        </w:tc>
        <w:tc>
          <w:tcPr>
            <w:tcW w:w="2531" w:type="dxa"/>
          </w:tcPr>
          <w:p w14:paraId="37658C32" w14:textId="77777777" w:rsidR="006F749A" w:rsidRPr="007B1EA9" w:rsidRDefault="000A703E">
            <w:pPr>
              <w:jc w:val="center"/>
              <w:rPr>
                <w:rFonts w:ascii="Times New Roman" w:hAnsi="Times New Roman" w:cs="Times New Roman"/>
                <w:sz w:val="16"/>
                <w:szCs w:val="16"/>
              </w:rPr>
            </w:pPr>
            <w:r>
              <w:rPr>
                <w:rFonts w:ascii="Times New Roman" w:hAnsi="Times New Roman" w:cs="Times New Roman"/>
                <w:sz w:val="16"/>
                <w:szCs w:val="16"/>
              </w:rPr>
              <w:t>3.62</w:t>
            </w:r>
          </w:p>
        </w:tc>
        <w:tc>
          <w:tcPr>
            <w:tcW w:w="2531" w:type="dxa"/>
          </w:tcPr>
          <w:p w14:paraId="4DC03CB2" w14:textId="77777777" w:rsidR="006F749A" w:rsidRPr="007B1EA9" w:rsidRDefault="000A703E">
            <w:pPr>
              <w:jc w:val="center"/>
              <w:rPr>
                <w:rFonts w:ascii="Times New Roman" w:hAnsi="Times New Roman" w:cs="Times New Roman"/>
                <w:sz w:val="16"/>
                <w:szCs w:val="16"/>
              </w:rPr>
            </w:pPr>
            <w:r>
              <w:rPr>
                <w:rFonts w:ascii="Times New Roman" w:hAnsi="Times New Roman" w:cs="Times New Roman"/>
                <w:sz w:val="16"/>
                <w:szCs w:val="16"/>
              </w:rPr>
              <w:t>0.9513</w:t>
            </w:r>
          </w:p>
        </w:tc>
      </w:tr>
      <w:tr w:rsidR="006F749A" w:rsidRPr="007B1EA9" w14:paraId="03C7DE23" w14:textId="77777777" w:rsidTr="0096628E">
        <w:tc>
          <w:tcPr>
            <w:tcW w:w="2531" w:type="dxa"/>
          </w:tcPr>
          <w:p w14:paraId="11C919FB" w14:textId="77777777" w:rsidR="006F749A" w:rsidRPr="007B1EA9" w:rsidRDefault="000A703E">
            <w:pPr>
              <w:jc w:val="center"/>
              <w:rPr>
                <w:rFonts w:ascii="Times New Roman" w:hAnsi="Times New Roman" w:cs="Times New Roman"/>
                <w:sz w:val="16"/>
                <w:szCs w:val="16"/>
              </w:rPr>
            </w:pPr>
            <w:r>
              <w:rPr>
                <w:rFonts w:ascii="Times New Roman" w:hAnsi="Times New Roman" w:cs="Times New Roman"/>
                <w:sz w:val="16"/>
                <w:szCs w:val="16"/>
              </w:rPr>
              <w:t>Vanilla Prophet</w:t>
            </w:r>
          </w:p>
        </w:tc>
        <w:tc>
          <w:tcPr>
            <w:tcW w:w="2531" w:type="dxa"/>
          </w:tcPr>
          <w:p w14:paraId="6AF65F23" w14:textId="77777777" w:rsidR="006F749A" w:rsidRPr="007B1EA9" w:rsidRDefault="000A703E">
            <w:pPr>
              <w:jc w:val="center"/>
              <w:rPr>
                <w:rFonts w:ascii="Times New Roman" w:hAnsi="Times New Roman" w:cs="Times New Roman"/>
                <w:sz w:val="16"/>
                <w:szCs w:val="16"/>
              </w:rPr>
            </w:pPr>
            <w:r>
              <w:rPr>
                <w:rFonts w:ascii="Times New Roman" w:hAnsi="Times New Roman" w:cs="Times New Roman"/>
                <w:sz w:val="16"/>
                <w:szCs w:val="16"/>
              </w:rPr>
              <w:t>9.32</w:t>
            </w:r>
          </w:p>
        </w:tc>
        <w:tc>
          <w:tcPr>
            <w:tcW w:w="2531" w:type="dxa"/>
          </w:tcPr>
          <w:p w14:paraId="08ACC152" w14:textId="77777777" w:rsidR="006F749A" w:rsidRPr="007B1EA9" w:rsidRDefault="000A703E">
            <w:pPr>
              <w:jc w:val="center"/>
              <w:rPr>
                <w:rFonts w:ascii="Times New Roman" w:hAnsi="Times New Roman" w:cs="Times New Roman"/>
                <w:sz w:val="16"/>
                <w:szCs w:val="16"/>
              </w:rPr>
            </w:pPr>
            <w:r>
              <w:rPr>
                <w:rFonts w:ascii="Times New Roman" w:hAnsi="Times New Roman" w:cs="Times New Roman"/>
                <w:sz w:val="16"/>
                <w:szCs w:val="16"/>
              </w:rPr>
              <w:t>6.34</w:t>
            </w:r>
          </w:p>
        </w:tc>
        <w:tc>
          <w:tcPr>
            <w:tcW w:w="2531" w:type="dxa"/>
          </w:tcPr>
          <w:p w14:paraId="66812727" w14:textId="77777777" w:rsidR="006F749A" w:rsidRPr="007B1EA9" w:rsidRDefault="000A703E">
            <w:pPr>
              <w:jc w:val="center"/>
              <w:rPr>
                <w:rFonts w:ascii="Times New Roman" w:hAnsi="Times New Roman" w:cs="Times New Roman"/>
                <w:sz w:val="16"/>
                <w:szCs w:val="16"/>
              </w:rPr>
            </w:pPr>
            <w:r>
              <w:rPr>
                <w:rFonts w:ascii="Times New Roman" w:hAnsi="Times New Roman" w:cs="Times New Roman"/>
                <w:sz w:val="16"/>
                <w:szCs w:val="16"/>
              </w:rPr>
              <w:t>0.8421</w:t>
            </w:r>
          </w:p>
        </w:tc>
      </w:tr>
    </w:tbl>
    <w:p w14:paraId="25A18576" w14:textId="77777777" w:rsidR="006F749A" w:rsidRPr="007B1EA9" w:rsidRDefault="00AE5211">
      <w:pPr>
        <w:spacing w:before="80" w:after="40"/>
        <w:jc w:val="center"/>
        <w:rPr>
          <w:rFonts w:ascii="Times New Roman" w:hAnsi="Times New Roman" w:cs="Times New Roman"/>
          <w:sz w:val="20"/>
          <w:szCs w:val="20"/>
        </w:rPr>
      </w:pPr>
      <w:r>
        <w:rPr>
          <w:rFonts w:ascii="Times New Roman" w:hAnsi="Times New Roman" w:cs="Times New Roman"/>
          <w:noProof/>
          <w:sz w:val="20"/>
          <w:szCs w:val="20"/>
          <w:lang w:val="en-IN" w:eastAsia="en-IN"/>
        </w:rPr>
        <w:drawing>
          <wp:inline distT="0" distB="0" distL="0" distR="0" wp14:anchorId="62FD7CC8" wp14:editId="3878FAB2">
            <wp:extent cx="3100705" cy="1082040"/>
            <wp:effectExtent l="0" t="0" r="4445" b="3810"/>
            <wp:docPr id="2073481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BEBA8EAE-BF5A-486C-A8C5-ECC9F3942E4B}">
                          <a14:imgProps xmlns:a14="http://schemas.microsoft.com/office/drawing/2010/main">
                            <a14:imgLayer r:embed="rId18">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3100705" cy="1082040"/>
                    </a:xfrm>
                    <a:prstGeom prst="rect">
                      <a:avLst/>
                    </a:prstGeom>
                    <a:noFill/>
                    <a:ln>
                      <a:noFill/>
                    </a:ln>
                  </pic:spPr>
                </pic:pic>
              </a:graphicData>
            </a:graphic>
          </wp:inline>
        </w:drawing>
      </w:r>
    </w:p>
    <w:p w14:paraId="4089C1CE" w14:textId="77777777" w:rsidR="006F749A" w:rsidRPr="007B1EA9" w:rsidRDefault="000A703E">
      <w:pPr>
        <w:spacing w:before="60" w:after="120"/>
        <w:jc w:val="both"/>
        <w:rPr>
          <w:rFonts w:ascii="Times New Roman" w:hAnsi="Times New Roman" w:cs="Times New Roman"/>
          <w:sz w:val="16"/>
          <w:szCs w:val="16"/>
        </w:rPr>
      </w:pPr>
      <w:r>
        <w:rPr>
          <w:rFonts w:ascii="Times New Roman" w:hAnsi="Times New Roman" w:cs="Times New Roman"/>
          <w:sz w:val="16"/>
          <w:szCs w:val="16"/>
        </w:rPr>
        <w:t>Fig. 4.  Ablation study on AAPL: RMSE (a), MAPE (b), and R² (c) for full AdaProphet and three degraded variants. Values annotated on each bar confirm the independent contribution of each module.</w:t>
      </w:r>
    </w:p>
    <w:p w14:paraId="7FDCCFAD" w14:textId="77777777" w:rsidR="006F749A" w:rsidRPr="007B1EA9" w:rsidRDefault="000A703E">
      <w:pPr>
        <w:spacing w:before="120" w:after="60"/>
        <w:rPr>
          <w:rFonts w:ascii="Times New Roman" w:hAnsi="Times New Roman" w:cs="Times New Roman"/>
          <w:bCs/>
          <w:sz w:val="20"/>
          <w:szCs w:val="20"/>
        </w:rPr>
      </w:pPr>
      <w:r>
        <w:rPr>
          <w:rFonts w:ascii="Times New Roman" w:hAnsi="Times New Roman" w:cs="Times New Roman"/>
          <w:bCs/>
          <w:i/>
          <w:sz w:val="20"/>
          <w:szCs w:val="20"/>
        </w:rPr>
        <w:t xml:space="preserve">E.  Prediction Interval Coverage </w:t>
      </w:r>
    </w:p>
    <w:p w14:paraId="551829DD" w14:textId="77777777" w:rsidR="006F749A" w:rsidRPr="007B1EA9" w:rsidRDefault="003F5D08" w:rsidP="006D2611">
      <w:pPr>
        <w:jc w:val="both"/>
        <w:rPr>
          <w:rFonts w:ascii="Times New Roman" w:hAnsi="Times New Roman" w:cs="Times New Roman"/>
          <w:sz w:val="20"/>
          <w:szCs w:val="20"/>
        </w:rPr>
      </w:pPr>
      <w:r>
        <w:rPr>
          <w:rFonts w:ascii="Times New Roman" w:hAnsi="Times New Roman" w:cs="Times New Roman"/>
          <w:sz w:val="20"/>
        </w:rPr>
        <w:t xml:space="preserve">Table XI presents empirical PI </w:t>
      </w:r>
      <w:proofErr w:type="gramStart"/>
      <w:r>
        <w:rPr>
          <w:rFonts w:ascii="Times New Roman" w:hAnsi="Times New Roman" w:cs="Times New Roman"/>
          <w:sz w:val="20"/>
        </w:rPr>
        <w:t>covering of</w:t>
      </w:r>
      <w:proofErr w:type="gramEnd"/>
      <w:r>
        <w:rPr>
          <w:rFonts w:ascii="Times New Roman" w:hAnsi="Times New Roman" w:cs="Times New Roman"/>
          <w:sz w:val="20"/>
        </w:rPr>
        <w:t xml:space="preserve"> 95%. The observed coverage of 93% - 96% is very close to the nominal coverage of 95 percent, indicating the well-calibrated quantification of uncertainty. Means band widths of $816 USD are very narrow to allow trading signal generation. </w:t>
      </w:r>
      <w:r>
        <w:rPr>
          <w:rFonts w:ascii="Times New Roman" w:hAnsi="Times New Roman" w:cs="Times New Roman"/>
          <w:sz w:val="20"/>
          <w:szCs w:val="20"/>
        </w:rPr>
        <w:t>AdaProphet has direct applicability for: (1) algorithmic trading threshold-based signal generation with dynamic position size; (2) risk management VaR calculations; and (3) portfolio allocation mean-variance optimization.</w:t>
      </w:r>
    </w:p>
    <w:p w14:paraId="1B0AF39B" w14:textId="77777777" w:rsidR="006F749A" w:rsidRPr="007B1EA9" w:rsidRDefault="001D0BF7">
      <w:pPr>
        <w:jc w:val="center"/>
        <w:rPr>
          <w:rFonts w:ascii="Times New Roman" w:hAnsi="Times New Roman" w:cs="Times New Roman"/>
          <w:bCs/>
          <w:sz w:val="16"/>
          <w:szCs w:val="16"/>
        </w:rPr>
      </w:pPr>
      <w:r>
        <w:rPr>
          <w:rFonts w:ascii="Times New Roman" w:hAnsi="Times New Roman" w:cs="Times New Roman"/>
          <w:bCs/>
          <w:sz w:val="16"/>
          <w:szCs w:val="16"/>
        </w:rPr>
        <w:t>TABLE XI.  PI COVERAGE AND MEAN BAND WIDTH</w:t>
      </w:r>
    </w:p>
    <w:tbl>
      <w:tblPr>
        <w:tblStyle w:val="TableGrid"/>
        <w:tblW w:w="0" w:type="auto"/>
        <w:tblLook w:val="04A0" w:firstRow="1" w:lastRow="0" w:firstColumn="1" w:lastColumn="0" w:noHBand="0" w:noVBand="1"/>
      </w:tblPr>
      <w:tblGrid>
        <w:gridCol w:w="1593"/>
        <w:gridCol w:w="1711"/>
        <w:gridCol w:w="1569"/>
      </w:tblGrid>
      <w:tr w:rsidR="006F749A" w:rsidRPr="007B1EA9" w14:paraId="0BA71886" w14:textId="77777777" w:rsidTr="001D0BF7">
        <w:tc>
          <w:tcPr>
            <w:tcW w:w="1593" w:type="dxa"/>
          </w:tcPr>
          <w:p w14:paraId="0E303F81" w14:textId="77777777" w:rsidR="006F749A" w:rsidRPr="007B1EA9" w:rsidRDefault="000A703E">
            <w:pPr>
              <w:jc w:val="center"/>
              <w:rPr>
                <w:rFonts w:ascii="Times New Roman" w:hAnsi="Times New Roman" w:cs="Times New Roman"/>
                <w:sz w:val="16"/>
                <w:szCs w:val="16"/>
              </w:rPr>
            </w:pPr>
            <w:r>
              <w:rPr>
                <w:rFonts w:ascii="Times New Roman" w:hAnsi="Times New Roman" w:cs="Times New Roman"/>
                <w:b/>
                <w:sz w:val="16"/>
                <w:szCs w:val="16"/>
              </w:rPr>
              <w:t>Ticker</w:t>
            </w:r>
          </w:p>
        </w:tc>
        <w:tc>
          <w:tcPr>
            <w:tcW w:w="1711" w:type="dxa"/>
          </w:tcPr>
          <w:p w14:paraId="6C00E232" w14:textId="77777777" w:rsidR="006F749A" w:rsidRPr="007B1EA9" w:rsidRDefault="000A703E">
            <w:pPr>
              <w:jc w:val="center"/>
              <w:rPr>
                <w:rFonts w:ascii="Times New Roman" w:hAnsi="Times New Roman" w:cs="Times New Roman"/>
                <w:sz w:val="16"/>
                <w:szCs w:val="16"/>
              </w:rPr>
            </w:pPr>
            <w:r>
              <w:rPr>
                <w:rFonts w:ascii="Times New Roman" w:hAnsi="Times New Roman" w:cs="Times New Roman"/>
                <w:b/>
                <w:sz w:val="16"/>
                <w:szCs w:val="16"/>
              </w:rPr>
              <w:t>Coverage (%)</w:t>
            </w:r>
          </w:p>
        </w:tc>
        <w:tc>
          <w:tcPr>
            <w:tcW w:w="1569" w:type="dxa"/>
          </w:tcPr>
          <w:p w14:paraId="78F28A0D" w14:textId="77777777" w:rsidR="006F749A" w:rsidRPr="007B1EA9" w:rsidRDefault="000A703E">
            <w:pPr>
              <w:jc w:val="center"/>
              <w:rPr>
                <w:rFonts w:ascii="Times New Roman" w:hAnsi="Times New Roman" w:cs="Times New Roman"/>
                <w:sz w:val="16"/>
                <w:szCs w:val="16"/>
              </w:rPr>
            </w:pPr>
            <w:r>
              <w:rPr>
                <w:rFonts w:ascii="Times New Roman" w:hAnsi="Times New Roman" w:cs="Times New Roman"/>
                <w:b/>
                <w:sz w:val="16"/>
                <w:szCs w:val="16"/>
              </w:rPr>
              <w:t>Mean Band Width ($)</w:t>
            </w:r>
          </w:p>
        </w:tc>
      </w:tr>
      <w:tr w:rsidR="006F749A" w:rsidRPr="007B1EA9" w14:paraId="6ABC7119" w14:textId="77777777" w:rsidTr="001D0BF7">
        <w:tc>
          <w:tcPr>
            <w:tcW w:w="1593" w:type="dxa"/>
          </w:tcPr>
          <w:p w14:paraId="246493A4" w14:textId="77777777" w:rsidR="006F749A" w:rsidRPr="007B1EA9" w:rsidRDefault="000A703E">
            <w:pPr>
              <w:jc w:val="center"/>
              <w:rPr>
                <w:rFonts w:ascii="Times New Roman" w:hAnsi="Times New Roman" w:cs="Times New Roman"/>
                <w:sz w:val="16"/>
                <w:szCs w:val="16"/>
              </w:rPr>
            </w:pPr>
            <w:r>
              <w:rPr>
                <w:rFonts w:ascii="Times New Roman" w:hAnsi="Times New Roman" w:cs="Times New Roman"/>
                <w:sz w:val="16"/>
                <w:szCs w:val="16"/>
              </w:rPr>
              <w:t>AAPL</w:t>
            </w:r>
          </w:p>
        </w:tc>
        <w:tc>
          <w:tcPr>
            <w:tcW w:w="1711" w:type="dxa"/>
          </w:tcPr>
          <w:p w14:paraId="4180AE94" w14:textId="77777777" w:rsidR="006F749A" w:rsidRPr="007B1EA9" w:rsidRDefault="000A703E">
            <w:pPr>
              <w:jc w:val="center"/>
              <w:rPr>
                <w:rFonts w:ascii="Times New Roman" w:hAnsi="Times New Roman" w:cs="Times New Roman"/>
                <w:sz w:val="16"/>
                <w:szCs w:val="16"/>
              </w:rPr>
            </w:pPr>
            <w:r>
              <w:rPr>
                <w:rFonts w:ascii="Times New Roman" w:hAnsi="Times New Roman" w:cs="Times New Roman"/>
                <w:sz w:val="16"/>
                <w:szCs w:val="16"/>
              </w:rPr>
              <w:t>93.4</w:t>
            </w:r>
          </w:p>
        </w:tc>
        <w:tc>
          <w:tcPr>
            <w:tcW w:w="1569" w:type="dxa"/>
          </w:tcPr>
          <w:p w14:paraId="00B63FDB" w14:textId="77777777" w:rsidR="006F749A" w:rsidRPr="007B1EA9" w:rsidRDefault="000A703E">
            <w:pPr>
              <w:jc w:val="center"/>
              <w:rPr>
                <w:rFonts w:ascii="Times New Roman" w:hAnsi="Times New Roman" w:cs="Times New Roman"/>
                <w:sz w:val="16"/>
                <w:szCs w:val="16"/>
              </w:rPr>
            </w:pPr>
            <w:r>
              <w:rPr>
                <w:rFonts w:ascii="Times New Roman" w:hAnsi="Times New Roman" w:cs="Times New Roman"/>
                <w:sz w:val="16"/>
                <w:szCs w:val="16"/>
              </w:rPr>
              <w:t>8.23</w:t>
            </w:r>
          </w:p>
        </w:tc>
      </w:tr>
      <w:tr w:rsidR="006F749A" w:rsidRPr="007B1EA9" w14:paraId="79BBF1F6" w14:textId="77777777" w:rsidTr="001D0BF7">
        <w:tc>
          <w:tcPr>
            <w:tcW w:w="1593" w:type="dxa"/>
          </w:tcPr>
          <w:p w14:paraId="5A4BC34B" w14:textId="77777777" w:rsidR="006F749A" w:rsidRPr="007B1EA9" w:rsidRDefault="000A703E">
            <w:pPr>
              <w:jc w:val="center"/>
              <w:rPr>
                <w:rFonts w:ascii="Times New Roman" w:hAnsi="Times New Roman" w:cs="Times New Roman"/>
                <w:sz w:val="16"/>
                <w:szCs w:val="16"/>
              </w:rPr>
            </w:pPr>
            <w:r>
              <w:rPr>
                <w:rFonts w:ascii="Times New Roman" w:hAnsi="Times New Roman" w:cs="Times New Roman"/>
                <w:sz w:val="16"/>
                <w:szCs w:val="16"/>
              </w:rPr>
              <w:t>AMZN</w:t>
            </w:r>
          </w:p>
        </w:tc>
        <w:tc>
          <w:tcPr>
            <w:tcW w:w="1711" w:type="dxa"/>
          </w:tcPr>
          <w:p w14:paraId="278FF92D" w14:textId="77777777" w:rsidR="006F749A" w:rsidRPr="007B1EA9" w:rsidRDefault="000A703E">
            <w:pPr>
              <w:jc w:val="center"/>
              <w:rPr>
                <w:rFonts w:ascii="Times New Roman" w:hAnsi="Times New Roman" w:cs="Times New Roman"/>
                <w:sz w:val="16"/>
                <w:szCs w:val="16"/>
              </w:rPr>
            </w:pPr>
            <w:r>
              <w:rPr>
                <w:rFonts w:ascii="Times New Roman" w:hAnsi="Times New Roman" w:cs="Times New Roman"/>
                <w:sz w:val="16"/>
                <w:szCs w:val="16"/>
              </w:rPr>
              <w:t>94.8</w:t>
            </w:r>
          </w:p>
        </w:tc>
        <w:tc>
          <w:tcPr>
            <w:tcW w:w="1569" w:type="dxa"/>
          </w:tcPr>
          <w:p w14:paraId="59570086" w14:textId="77777777" w:rsidR="006F749A" w:rsidRPr="007B1EA9" w:rsidRDefault="000A703E">
            <w:pPr>
              <w:jc w:val="center"/>
              <w:rPr>
                <w:rFonts w:ascii="Times New Roman" w:hAnsi="Times New Roman" w:cs="Times New Roman"/>
                <w:sz w:val="16"/>
                <w:szCs w:val="16"/>
              </w:rPr>
            </w:pPr>
            <w:r>
              <w:rPr>
                <w:rFonts w:ascii="Times New Roman" w:hAnsi="Times New Roman" w:cs="Times New Roman"/>
                <w:sz w:val="16"/>
                <w:szCs w:val="16"/>
              </w:rPr>
              <w:t>15.67</w:t>
            </w:r>
          </w:p>
        </w:tc>
      </w:tr>
      <w:tr w:rsidR="006F749A" w:rsidRPr="007B1EA9" w14:paraId="5BC03F41" w14:textId="77777777" w:rsidTr="001D0BF7">
        <w:tc>
          <w:tcPr>
            <w:tcW w:w="1593" w:type="dxa"/>
          </w:tcPr>
          <w:p w14:paraId="3A3E700A" w14:textId="77777777" w:rsidR="006F749A" w:rsidRPr="007B1EA9" w:rsidRDefault="000A703E">
            <w:pPr>
              <w:jc w:val="center"/>
              <w:rPr>
                <w:rFonts w:ascii="Times New Roman" w:hAnsi="Times New Roman" w:cs="Times New Roman"/>
                <w:sz w:val="16"/>
                <w:szCs w:val="16"/>
              </w:rPr>
            </w:pPr>
            <w:r>
              <w:rPr>
                <w:rFonts w:ascii="Times New Roman" w:hAnsi="Times New Roman" w:cs="Times New Roman"/>
                <w:sz w:val="16"/>
                <w:szCs w:val="16"/>
              </w:rPr>
              <w:t>GOOG</w:t>
            </w:r>
          </w:p>
        </w:tc>
        <w:tc>
          <w:tcPr>
            <w:tcW w:w="1711" w:type="dxa"/>
          </w:tcPr>
          <w:p w14:paraId="085D0B46" w14:textId="77777777" w:rsidR="006F749A" w:rsidRPr="007B1EA9" w:rsidRDefault="000A703E">
            <w:pPr>
              <w:jc w:val="center"/>
              <w:rPr>
                <w:rFonts w:ascii="Times New Roman" w:hAnsi="Times New Roman" w:cs="Times New Roman"/>
                <w:sz w:val="16"/>
                <w:szCs w:val="16"/>
              </w:rPr>
            </w:pPr>
            <w:r>
              <w:rPr>
                <w:rFonts w:ascii="Times New Roman" w:hAnsi="Times New Roman" w:cs="Times New Roman"/>
                <w:sz w:val="16"/>
                <w:szCs w:val="16"/>
              </w:rPr>
              <w:t>95.2</w:t>
            </w:r>
          </w:p>
        </w:tc>
        <w:tc>
          <w:tcPr>
            <w:tcW w:w="1569" w:type="dxa"/>
          </w:tcPr>
          <w:p w14:paraId="74863586" w14:textId="77777777" w:rsidR="006F749A" w:rsidRPr="007B1EA9" w:rsidRDefault="000A703E">
            <w:pPr>
              <w:jc w:val="center"/>
              <w:rPr>
                <w:rFonts w:ascii="Times New Roman" w:hAnsi="Times New Roman" w:cs="Times New Roman"/>
                <w:sz w:val="16"/>
                <w:szCs w:val="16"/>
              </w:rPr>
            </w:pPr>
            <w:r>
              <w:rPr>
                <w:rFonts w:ascii="Times New Roman" w:hAnsi="Times New Roman" w:cs="Times New Roman"/>
                <w:sz w:val="16"/>
                <w:szCs w:val="16"/>
              </w:rPr>
              <w:t>9.14</w:t>
            </w:r>
          </w:p>
        </w:tc>
      </w:tr>
      <w:tr w:rsidR="006F749A" w:rsidRPr="007B1EA9" w14:paraId="79B698F8" w14:textId="77777777" w:rsidTr="001D0BF7">
        <w:tc>
          <w:tcPr>
            <w:tcW w:w="1593" w:type="dxa"/>
          </w:tcPr>
          <w:p w14:paraId="794777E7" w14:textId="77777777" w:rsidR="006F749A" w:rsidRPr="007B1EA9" w:rsidRDefault="000A703E">
            <w:pPr>
              <w:jc w:val="center"/>
              <w:rPr>
                <w:rFonts w:ascii="Times New Roman" w:hAnsi="Times New Roman" w:cs="Times New Roman"/>
                <w:sz w:val="16"/>
                <w:szCs w:val="16"/>
              </w:rPr>
            </w:pPr>
            <w:r>
              <w:rPr>
                <w:rFonts w:ascii="Times New Roman" w:hAnsi="Times New Roman" w:cs="Times New Roman"/>
                <w:sz w:val="16"/>
                <w:szCs w:val="16"/>
              </w:rPr>
              <w:t>MSFT</w:t>
            </w:r>
          </w:p>
        </w:tc>
        <w:tc>
          <w:tcPr>
            <w:tcW w:w="1711" w:type="dxa"/>
          </w:tcPr>
          <w:p w14:paraId="45CFCA36" w14:textId="77777777" w:rsidR="006F749A" w:rsidRPr="007B1EA9" w:rsidRDefault="000A703E">
            <w:pPr>
              <w:jc w:val="center"/>
              <w:rPr>
                <w:rFonts w:ascii="Times New Roman" w:hAnsi="Times New Roman" w:cs="Times New Roman"/>
                <w:sz w:val="16"/>
                <w:szCs w:val="16"/>
              </w:rPr>
            </w:pPr>
            <w:r>
              <w:rPr>
                <w:rFonts w:ascii="Times New Roman" w:hAnsi="Times New Roman" w:cs="Times New Roman"/>
                <w:sz w:val="16"/>
                <w:szCs w:val="16"/>
              </w:rPr>
              <w:t>96.1</w:t>
            </w:r>
          </w:p>
        </w:tc>
        <w:tc>
          <w:tcPr>
            <w:tcW w:w="1569" w:type="dxa"/>
          </w:tcPr>
          <w:p w14:paraId="4F8D45AB" w14:textId="77777777" w:rsidR="006F749A" w:rsidRPr="007B1EA9" w:rsidRDefault="000A703E">
            <w:pPr>
              <w:jc w:val="center"/>
              <w:rPr>
                <w:rFonts w:ascii="Times New Roman" w:hAnsi="Times New Roman" w:cs="Times New Roman"/>
                <w:sz w:val="16"/>
                <w:szCs w:val="16"/>
              </w:rPr>
            </w:pPr>
            <w:r>
              <w:rPr>
                <w:rFonts w:ascii="Times New Roman" w:hAnsi="Times New Roman" w:cs="Times New Roman"/>
                <w:sz w:val="16"/>
                <w:szCs w:val="16"/>
              </w:rPr>
              <w:t>13.52</w:t>
            </w:r>
          </w:p>
        </w:tc>
      </w:tr>
    </w:tbl>
    <w:p w14:paraId="6D1758DA" w14:textId="77777777" w:rsidR="001D0BF7" w:rsidRPr="007B1EA9" w:rsidRDefault="001D0BF7" w:rsidP="001D0BF7">
      <w:pPr>
        <w:spacing w:after="60" w:line="240" w:lineRule="auto"/>
        <w:ind w:firstLine="360"/>
        <w:jc w:val="both"/>
        <w:rPr>
          <w:rFonts w:ascii="Times New Roman" w:hAnsi="Times New Roman" w:cs="Times New Roman"/>
          <w:sz w:val="20"/>
          <w:szCs w:val="20"/>
        </w:rPr>
      </w:pPr>
    </w:p>
    <w:p w14:paraId="33B89FA7" w14:textId="77777777" w:rsidR="001D0BF7" w:rsidRPr="007B1EA9" w:rsidRDefault="001D0BF7" w:rsidP="001D0BF7">
      <w:pPr>
        <w:spacing w:after="60" w:line="240" w:lineRule="auto"/>
        <w:ind w:firstLine="360"/>
        <w:jc w:val="both"/>
        <w:rPr>
          <w:rFonts w:ascii="Times New Roman" w:hAnsi="Times New Roman" w:cs="Times New Roman"/>
          <w:sz w:val="20"/>
          <w:szCs w:val="20"/>
        </w:rPr>
      </w:pPr>
      <w:r>
        <w:rPr>
          <w:rFonts w:ascii="Times New Roman" w:hAnsi="Times New Roman" w:cs="Times New Roman"/>
          <w:b/>
          <w:bCs/>
          <w:i/>
          <w:iCs/>
          <w:sz w:val="20"/>
          <w:szCs w:val="20"/>
        </w:rPr>
        <w:t>Limitations:</w:t>
      </w:r>
      <w:r>
        <w:rPr>
          <w:rFonts w:ascii="Times New Roman" w:hAnsi="Times New Roman" w:cs="Times New Roman"/>
          <w:sz w:val="20"/>
          <w:szCs w:val="20"/>
        </w:rPr>
        <w:t xml:space="preserve"> Despite its strong empirical performance, the proposed framework has several limitations. First, the computational overhead is significantly higher than that of standalone models such as ARIMA or Prophet, primarily due to the integration of adaptive Bayesian components and the LSTM-based residual correction layer. Second, the ATR-based regime classification relies on fixed thresholding, which may not generalize well under post-deployment structural shifts or evolving market dynamics. Third, the framework has been evaluated exclusively on univariate daily closing-price series; consequently, its </w:t>
      </w:r>
      <w:r>
        <w:rPr>
          <w:rFonts w:ascii="Times New Roman" w:hAnsi="Times New Roman" w:cs="Times New Roman"/>
          <w:sz w:val="20"/>
          <w:szCs w:val="20"/>
        </w:rPr>
        <w:t>effectiveness on intraday high-frequency data and multivariate settings remains to be validated.</w:t>
      </w:r>
    </w:p>
    <w:p w14:paraId="4CD19844" w14:textId="77777777" w:rsidR="006F749A" w:rsidRPr="007B1EA9" w:rsidRDefault="000A703E" w:rsidP="00C8184C">
      <w:pPr>
        <w:spacing w:before="160" w:after="80"/>
        <w:jc w:val="center"/>
        <w:rPr>
          <w:rFonts w:ascii="Times New Roman" w:hAnsi="Times New Roman" w:cs="Times New Roman"/>
          <w:bCs/>
          <w:sz w:val="20"/>
          <w:szCs w:val="20"/>
        </w:rPr>
      </w:pPr>
      <w:r>
        <w:rPr>
          <w:rFonts w:ascii="Times New Roman" w:hAnsi="Times New Roman" w:cs="Times New Roman"/>
          <w:bCs/>
          <w:sz w:val="20"/>
          <w:szCs w:val="20"/>
        </w:rPr>
        <w:t>VII. CONCLUSION</w:t>
      </w:r>
    </w:p>
    <w:p w14:paraId="1FCB574D" w14:textId="77777777" w:rsidR="003F5D08" w:rsidRPr="007B1EA9" w:rsidRDefault="000A703E" w:rsidP="003F5D08">
      <w:pPr>
        <w:jc w:val="both"/>
        <w:rPr>
          <w:rFonts w:ascii="Times New Roman" w:hAnsi="Times New Roman" w:cs="Times New Roman"/>
          <w:sz w:val="20"/>
        </w:rPr>
      </w:pPr>
      <w:r>
        <w:rPr>
          <w:rFonts w:ascii="Times New Roman" w:hAnsi="Times New Roman" w:cs="Times New Roman"/>
          <w:sz w:val="20"/>
          <w:szCs w:val="20"/>
        </w:rPr>
        <w:t xml:space="preserve">This paper presented AdaProphet, an adaptive hybrid framework extending Facebook Prophet with three novel modules: a rolling-variance-driven Bayesian changepoint scheduler, an ATR-based volatility-regime switching mechanism, and a lightweight LSTM residual-correction layer. Evaluated on ten years of Yahoo Finance data for AAPL, AMZN, GOOG, and MSFT, AdaProphet achieved mean RMSE = 4.52 USD and MAPE = 2.79%, outperforming ARIMA, vanilla Prophet, LSTM, and GRU consistently across all tickers and metrics. The ablation study confirmed each module contributes independently. </w:t>
      </w:r>
      <w:r>
        <w:rPr>
          <w:rFonts w:ascii="Times New Roman" w:hAnsi="Times New Roman" w:cs="Times New Roman"/>
          <w:sz w:val="20"/>
        </w:rPr>
        <w:t xml:space="preserve">The quantification of risk available to action through calibrated 95% prediction intervals with 93% - 96% empirical </w:t>
      </w:r>
      <w:proofErr w:type="gramStart"/>
      <w:r>
        <w:rPr>
          <w:rFonts w:ascii="Times New Roman" w:hAnsi="Times New Roman" w:cs="Times New Roman"/>
          <w:sz w:val="20"/>
        </w:rPr>
        <w:t>coverage, and</w:t>
      </w:r>
      <w:proofErr w:type="gramEnd"/>
      <w:r>
        <w:rPr>
          <w:rFonts w:ascii="Times New Roman" w:hAnsi="Times New Roman" w:cs="Times New Roman"/>
          <w:sz w:val="20"/>
        </w:rPr>
        <w:t xml:space="preserve"> does not sacrifice model interpretability as retained Prophet decomposition does. </w:t>
      </w:r>
    </w:p>
    <w:p w14:paraId="56E0DC58" w14:textId="77777777" w:rsidR="003F5D08" w:rsidRPr="007B1EA9" w:rsidRDefault="003F5D08" w:rsidP="003F5D08">
      <w:pPr>
        <w:jc w:val="both"/>
        <w:rPr>
          <w:rFonts w:ascii="Times New Roman" w:hAnsi="Times New Roman" w:cs="Times New Roman"/>
          <w:sz w:val="20"/>
        </w:rPr>
      </w:pPr>
      <w:r>
        <w:rPr>
          <w:rFonts w:ascii="Times New Roman" w:hAnsi="Times New Roman" w:cs="Times New Roman"/>
          <w:sz w:val="20"/>
        </w:rPr>
        <w:t>Future work incorporates: (i) addition of NLP-based financial news sentiment as external Prophet regressors (ii) multi-asset portfolios forecasts with cross-ticker correlation modelling; and (iii) online learning forms of incremental retraining of LSTMs, not fully retrained.</w:t>
      </w:r>
    </w:p>
    <w:p w14:paraId="0B71FEBA" w14:textId="77777777" w:rsidR="006F749A" w:rsidRPr="007B1EA9" w:rsidRDefault="000A703E">
      <w:pPr>
        <w:spacing w:before="120" w:after="80"/>
      </w:pPr>
      <w:r>
        <w:rPr>
          <w:rFonts w:ascii="Times New Roman" w:hAnsi="Times New Roman"/>
          <w:b/>
          <w:sz w:val="20"/>
        </w:rPr>
        <w:t>ACKNOWLEDGEMENT</w:t>
      </w:r>
    </w:p>
    <w:p w14:paraId="2F45E87C" w14:textId="77777777" w:rsidR="006F749A" w:rsidRPr="007B1EA9" w:rsidRDefault="000A703E">
      <w:pPr>
        <w:spacing w:before="40" w:after="60" w:line="240" w:lineRule="auto"/>
        <w:jc w:val="both"/>
      </w:pPr>
      <w:r>
        <w:rPr>
          <w:rFonts w:ascii="Times New Roman" w:hAnsi="Times New Roman"/>
          <w:sz w:val="18"/>
        </w:rPr>
        <w:t>The authors acknowledge the Yahoo Finance API and the open-source communities behind the prophet, yfinance, and tensorflow Python packages, which made this research possible.</w:t>
      </w:r>
    </w:p>
    <w:p w14:paraId="27F49864" w14:textId="77777777" w:rsidR="006F749A" w:rsidRPr="007B1EA9" w:rsidRDefault="000A703E">
      <w:pPr>
        <w:spacing w:before="120" w:after="80"/>
      </w:pPr>
      <w:r>
        <w:rPr>
          <w:rFonts w:ascii="Times New Roman" w:hAnsi="Times New Roman"/>
          <w:b/>
          <w:sz w:val="20"/>
        </w:rPr>
        <w:t>REFERENCES</w:t>
      </w:r>
    </w:p>
    <w:p w14:paraId="3F4838AB" w14:textId="2B9C8D2B" w:rsidR="00143AC1" w:rsidRPr="00143AC1" w:rsidRDefault="00000000" w:rsidP="00143AC1">
      <w:pPr>
        <w:spacing w:after="60"/>
        <w:jc w:val="both"/>
        <w:rPr>
          <w:rFonts w:ascii="Times New Roman" w:hAnsi="Times New Roman" w:cs="Times New Roman"/>
          <w:sz w:val="18"/>
          <w:szCs w:val="18"/>
        </w:rPr>
      </w:pPr>
      <w:r>
        <w:rPr>
          <w:rFonts w:ascii="Times New Roman" w:hAnsi="Times New Roman" w:cs="Times New Roman"/>
          <w:sz w:val="18"/>
          <w:szCs w:val="18"/>
        </w:rPr>
        <w:t xml:space="preserve">[1] </w:t>
      </w:r>
      <w:r w:rsidR="00143AC1" w:rsidRPr="00143AC1">
        <w:rPr>
          <w:rFonts w:ascii="Times New Roman" w:hAnsi="Times New Roman" w:cs="Times New Roman"/>
          <w:sz w:val="18"/>
          <w:szCs w:val="18"/>
        </w:rPr>
        <w:t>T. Moto, “</w:t>
      </w:r>
      <w:proofErr w:type="spellStart"/>
      <w:r w:rsidR="00143AC1" w:rsidRPr="00143AC1">
        <w:rPr>
          <w:rFonts w:ascii="Times New Roman" w:hAnsi="Times New Roman" w:cs="Times New Roman"/>
          <w:sz w:val="18"/>
          <w:szCs w:val="18"/>
        </w:rPr>
        <w:t>wfe</w:t>
      </w:r>
      <w:proofErr w:type="spellEnd"/>
      <w:r w:rsidR="00143AC1" w:rsidRPr="00143AC1">
        <w:rPr>
          <w:rFonts w:ascii="Times New Roman" w:hAnsi="Times New Roman" w:cs="Times New Roman"/>
          <w:sz w:val="18"/>
          <w:szCs w:val="18"/>
        </w:rPr>
        <w:t xml:space="preserve">,” </w:t>
      </w:r>
      <w:proofErr w:type="spellStart"/>
      <w:r w:rsidR="00143AC1" w:rsidRPr="00143AC1">
        <w:rPr>
          <w:rFonts w:ascii="Times New Roman" w:hAnsi="Times New Roman" w:cs="Times New Roman"/>
          <w:sz w:val="18"/>
          <w:szCs w:val="18"/>
        </w:rPr>
        <w:t>ResearchHub</w:t>
      </w:r>
      <w:proofErr w:type="spellEnd"/>
      <w:r w:rsidR="00143AC1" w:rsidRPr="00143AC1">
        <w:rPr>
          <w:rFonts w:ascii="Times New Roman" w:hAnsi="Times New Roman" w:cs="Times New Roman"/>
          <w:sz w:val="18"/>
          <w:szCs w:val="18"/>
        </w:rPr>
        <w:t xml:space="preserve"> Technologies, Inc., Mar. 2026. </w:t>
      </w:r>
      <w:proofErr w:type="spellStart"/>
      <w:r w:rsidR="00143AC1" w:rsidRPr="00143AC1">
        <w:rPr>
          <w:rFonts w:ascii="Times New Roman" w:hAnsi="Times New Roman" w:cs="Times New Roman"/>
          <w:sz w:val="18"/>
          <w:szCs w:val="18"/>
        </w:rPr>
        <w:t>doi</w:t>
      </w:r>
      <w:proofErr w:type="spellEnd"/>
      <w:r w:rsidR="00143AC1" w:rsidRPr="00143AC1">
        <w:rPr>
          <w:rFonts w:ascii="Times New Roman" w:hAnsi="Times New Roman" w:cs="Times New Roman"/>
          <w:sz w:val="18"/>
          <w:szCs w:val="18"/>
        </w:rPr>
        <w:t>: 10.55277/researchhub.p1m96oz0.1.</w:t>
      </w:r>
    </w:p>
    <w:p w14:paraId="5215ADD3" w14:textId="517D1F08" w:rsidR="00143AC1" w:rsidRPr="00143AC1" w:rsidRDefault="00000000" w:rsidP="00143AC1">
      <w:pPr>
        <w:spacing w:after="60"/>
        <w:jc w:val="both"/>
        <w:rPr>
          <w:rFonts w:ascii="Times New Roman" w:hAnsi="Times New Roman" w:cs="Times New Roman"/>
          <w:sz w:val="18"/>
          <w:szCs w:val="18"/>
        </w:rPr>
      </w:pPr>
      <w:r>
        <w:rPr>
          <w:rFonts w:ascii="Times New Roman" w:hAnsi="Times New Roman" w:cs="Times New Roman"/>
          <w:sz w:val="18"/>
          <w:szCs w:val="18"/>
        </w:rPr>
        <w:t xml:space="preserve">[2] </w:t>
      </w:r>
      <w:r w:rsidR="00143AC1" w:rsidRPr="00143AC1">
        <w:rPr>
          <w:rFonts w:ascii="Times New Roman" w:hAnsi="Times New Roman" w:cs="Times New Roman"/>
          <w:sz w:val="18"/>
          <w:szCs w:val="18"/>
        </w:rPr>
        <w:t xml:space="preserve">C. M. REINHART and K. S. ROGOFF, “This Time Is Different,” Sep. 2009, </w:t>
      </w:r>
      <w:proofErr w:type="spellStart"/>
      <w:r w:rsidR="00143AC1" w:rsidRPr="00143AC1">
        <w:rPr>
          <w:rFonts w:ascii="Times New Roman" w:hAnsi="Times New Roman" w:cs="Times New Roman"/>
          <w:sz w:val="18"/>
          <w:szCs w:val="18"/>
        </w:rPr>
        <w:t>doi</w:t>
      </w:r>
      <w:proofErr w:type="spellEnd"/>
      <w:r w:rsidR="00143AC1" w:rsidRPr="00143AC1">
        <w:rPr>
          <w:rFonts w:ascii="Times New Roman" w:hAnsi="Times New Roman" w:cs="Times New Roman"/>
          <w:sz w:val="18"/>
          <w:szCs w:val="18"/>
        </w:rPr>
        <w:t>: 10.2307/j.ctvcm4gqx.</w:t>
      </w:r>
    </w:p>
    <w:p w14:paraId="658E5661" w14:textId="0BDB9E50" w:rsidR="00143AC1" w:rsidRPr="00143AC1" w:rsidRDefault="00000000" w:rsidP="00143AC1">
      <w:pPr>
        <w:spacing w:after="60"/>
        <w:jc w:val="both"/>
        <w:rPr>
          <w:rFonts w:ascii="Times New Roman" w:hAnsi="Times New Roman" w:cs="Times New Roman"/>
          <w:sz w:val="18"/>
          <w:szCs w:val="18"/>
        </w:rPr>
      </w:pPr>
      <w:r>
        <w:rPr>
          <w:rFonts w:ascii="Times New Roman" w:hAnsi="Times New Roman" w:cs="Times New Roman"/>
          <w:sz w:val="18"/>
          <w:szCs w:val="18"/>
        </w:rPr>
        <w:t xml:space="preserve">[3] </w:t>
      </w:r>
      <w:r w:rsidR="00143AC1" w:rsidRPr="00143AC1">
        <w:rPr>
          <w:rFonts w:ascii="Times New Roman" w:hAnsi="Times New Roman" w:cs="Times New Roman"/>
          <w:sz w:val="18"/>
          <w:szCs w:val="18"/>
        </w:rPr>
        <w:t xml:space="preserve">G. Janacek, “Time series analysis forecasting and control,” Journal of Time Series Analysis, vol. 31, no. 4, pp. 303–303, Jun. 2010, </w:t>
      </w:r>
      <w:proofErr w:type="spellStart"/>
      <w:r w:rsidR="00143AC1" w:rsidRPr="00143AC1">
        <w:rPr>
          <w:rFonts w:ascii="Times New Roman" w:hAnsi="Times New Roman" w:cs="Times New Roman"/>
          <w:sz w:val="18"/>
          <w:szCs w:val="18"/>
        </w:rPr>
        <w:t>doi</w:t>
      </w:r>
      <w:proofErr w:type="spellEnd"/>
      <w:r w:rsidR="00143AC1" w:rsidRPr="00143AC1">
        <w:rPr>
          <w:rFonts w:ascii="Times New Roman" w:hAnsi="Times New Roman" w:cs="Times New Roman"/>
          <w:sz w:val="18"/>
          <w:szCs w:val="18"/>
        </w:rPr>
        <w:t>: 10.1111/j.1467-9892.2009.</w:t>
      </w:r>
      <w:proofErr w:type="gramStart"/>
      <w:r w:rsidR="00143AC1" w:rsidRPr="00143AC1">
        <w:rPr>
          <w:rFonts w:ascii="Times New Roman" w:hAnsi="Times New Roman" w:cs="Times New Roman"/>
          <w:sz w:val="18"/>
          <w:szCs w:val="18"/>
        </w:rPr>
        <w:t>00643.x.</w:t>
      </w:r>
      <w:proofErr w:type="gramEnd"/>
    </w:p>
    <w:p w14:paraId="5743FABA" w14:textId="77777777" w:rsidR="001A79F2" w:rsidRPr="001A79F2" w:rsidRDefault="00000000" w:rsidP="001A79F2">
      <w:pPr>
        <w:spacing w:after="60"/>
        <w:jc w:val="both"/>
        <w:rPr>
          <w:rFonts w:ascii="Times New Roman" w:hAnsi="Times New Roman" w:cs="Times New Roman"/>
          <w:sz w:val="18"/>
          <w:szCs w:val="18"/>
        </w:rPr>
      </w:pPr>
      <w:r>
        <w:rPr>
          <w:rFonts w:ascii="Times New Roman" w:hAnsi="Times New Roman" w:cs="Times New Roman"/>
          <w:sz w:val="18"/>
          <w:szCs w:val="18"/>
        </w:rPr>
        <w:t xml:space="preserve">[4] </w:t>
      </w:r>
      <w:r w:rsidR="001A79F2" w:rsidRPr="001A79F2">
        <w:rPr>
          <w:rFonts w:ascii="Times New Roman" w:hAnsi="Times New Roman" w:cs="Times New Roman"/>
          <w:sz w:val="18"/>
          <w:szCs w:val="18"/>
        </w:rPr>
        <w:t xml:space="preserve">G. Janacek, “Time series analysis forecasting and control,” Journal of Time Series Analysis, vol. 31, no. 4, pp. 303–303, Jun. 2010, </w:t>
      </w:r>
      <w:proofErr w:type="spellStart"/>
      <w:r w:rsidR="001A79F2" w:rsidRPr="001A79F2">
        <w:rPr>
          <w:rFonts w:ascii="Times New Roman" w:hAnsi="Times New Roman" w:cs="Times New Roman"/>
          <w:sz w:val="18"/>
          <w:szCs w:val="18"/>
        </w:rPr>
        <w:t>doi</w:t>
      </w:r>
      <w:proofErr w:type="spellEnd"/>
      <w:r w:rsidR="001A79F2" w:rsidRPr="001A79F2">
        <w:rPr>
          <w:rFonts w:ascii="Times New Roman" w:hAnsi="Times New Roman" w:cs="Times New Roman"/>
          <w:sz w:val="18"/>
          <w:szCs w:val="18"/>
        </w:rPr>
        <w:t>: 10.1111/j.1467-9892.2009.</w:t>
      </w:r>
      <w:proofErr w:type="gramStart"/>
      <w:r w:rsidR="001A79F2" w:rsidRPr="001A79F2">
        <w:rPr>
          <w:rFonts w:ascii="Times New Roman" w:hAnsi="Times New Roman" w:cs="Times New Roman"/>
          <w:sz w:val="18"/>
          <w:szCs w:val="18"/>
        </w:rPr>
        <w:t>00643.x.</w:t>
      </w:r>
      <w:proofErr w:type="gramEnd"/>
    </w:p>
    <w:p w14:paraId="447D4DF6" w14:textId="77777777" w:rsidR="00280B5F" w:rsidRDefault="00000000">
      <w:pPr>
        <w:spacing w:after="60"/>
        <w:jc w:val="both"/>
        <w:rPr>
          <w:rFonts w:ascii="Times New Roman" w:hAnsi="Times New Roman" w:cs="Times New Roman"/>
          <w:sz w:val="18"/>
          <w:szCs w:val="18"/>
        </w:rPr>
      </w:pPr>
      <w:r>
        <w:rPr>
          <w:rFonts w:ascii="Times New Roman" w:hAnsi="Times New Roman" w:cs="Times New Roman"/>
          <w:sz w:val="18"/>
          <w:szCs w:val="18"/>
        </w:rPr>
        <w:t>[5] S. Hochreiter and J. Schmidhuber, "Long Short-Term Memory," Neural Computation, vol. 9, no. 8, pp. 1735-1780, Nov. 1997, doi: 10.1162/neco.1997.9.8.1735.</w:t>
      </w:r>
    </w:p>
    <w:p w14:paraId="1624BFB8" w14:textId="77777777" w:rsidR="00280B5F" w:rsidRDefault="00000000">
      <w:pPr>
        <w:spacing w:after="60"/>
        <w:jc w:val="both"/>
        <w:rPr>
          <w:rFonts w:ascii="Times New Roman" w:hAnsi="Times New Roman" w:cs="Times New Roman"/>
          <w:sz w:val="18"/>
          <w:szCs w:val="18"/>
        </w:rPr>
      </w:pPr>
      <w:r>
        <w:rPr>
          <w:rFonts w:ascii="Times New Roman" w:hAnsi="Times New Roman" w:cs="Times New Roman"/>
          <w:sz w:val="18"/>
          <w:szCs w:val="18"/>
        </w:rPr>
        <w:t>[6] O. B. Sezer, M. U. Gudelek, and A. M. Ozbayoglu, "Financial Time Series Forecasting with Deep Learning: A Systematic Literature Review: 2005-2019," Applied Soft Computing, vol. 90, p. 106181, 2020, doi: 10.1016/j.asoc.2020.106181.</w:t>
      </w:r>
    </w:p>
    <w:p w14:paraId="1ADBB828" w14:textId="77777777" w:rsidR="00280B5F" w:rsidRDefault="00000000">
      <w:pPr>
        <w:spacing w:after="60"/>
        <w:jc w:val="both"/>
        <w:rPr>
          <w:rFonts w:ascii="Times New Roman" w:hAnsi="Times New Roman" w:cs="Times New Roman"/>
          <w:sz w:val="18"/>
          <w:szCs w:val="18"/>
        </w:rPr>
      </w:pPr>
      <w:r>
        <w:rPr>
          <w:rFonts w:ascii="Times New Roman" w:hAnsi="Times New Roman" w:cs="Times New Roman"/>
          <w:sz w:val="18"/>
          <w:szCs w:val="18"/>
        </w:rPr>
        <w:t>[7] S. J. Taylor and B. Letham, "Forecasting at Scale," The American Statistician, vol. 72, no. 1, pp. 37-45, Jan. 2018, doi: 10.1080/00031305.2017.1380080.</w:t>
      </w:r>
    </w:p>
    <w:p w14:paraId="7A34A6DA" w14:textId="77777777" w:rsidR="00280B5F" w:rsidRDefault="00000000">
      <w:pPr>
        <w:spacing w:after="60"/>
        <w:jc w:val="both"/>
        <w:rPr>
          <w:rFonts w:ascii="Times New Roman" w:hAnsi="Times New Roman" w:cs="Times New Roman"/>
          <w:sz w:val="18"/>
          <w:szCs w:val="18"/>
        </w:rPr>
      </w:pPr>
      <w:r>
        <w:rPr>
          <w:rFonts w:ascii="Times New Roman" w:hAnsi="Times New Roman" w:cs="Times New Roman"/>
          <w:sz w:val="18"/>
          <w:szCs w:val="18"/>
        </w:rPr>
        <w:t xml:space="preserve">[8] K. Cho, B. van Merrienboer, C. Gulcehre, D. Bahdanau, F. Bougares, H. Schwenk, and Y. Bengio, "Learning Phrase Representations using RNN Encoder-Decoder for Statistical Machine Translation," in Proc. 2014 Conf. Empirical Methods in </w:t>
      </w:r>
      <w:r>
        <w:rPr>
          <w:rFonts w:ascii="Times New Roman" w:hAnsi="Times New Roman" w:cs="Times New Roman"/>
          <w:sz w:val="18"/>
          <w:szCs w:val="18"/>
        </w:rPr>
        <w:lastRenderedPageBreak/>
        <w:t>Natural Language Processing (EMNLP), Doha, Qatar, Oct. 2014, pp. 1724-1734, doi: 10.3115/v1/D14-1179.</w:t>
      </w:r>
    </w:p>
    <w:p w14:paraId="50F1EE9B" w14:textId="77777777" w:rsidR="00280B5F" w:rsidRDefault="00000000">
      <w:pPr>
        <w:spacing w:after="60"/>
        <w:jc w:val="both"/>
        <w:rPr>
          <w:rFonts w:ascii="Times New Roman" w:hAnsi="Times New Roman" w:cs="Times New Roman"/>
          <w:sz w:val="18"/>
          <w:szCs w:val="18"/>
        </w:rPr>
      </w:pPr>
      <w:r>
        <w:rPr>
          <w:rFonts w:ascii="Times New Roman" w:hAnsi="Times New Roman" w:cs="Times New Roman"/>
          <w:sz w:val="18"/>
          <w:szCs w:val="18"/>
        </w:rPr>
        <w:t>[9] S. J. Taylor and B. Letham, "Forecasting at Scale," The American Statistician, vol. 72, no. 1, pp. 37-45, Jan. 2018, doi: 10.1080/00031305.2017.1380080.</w:t>
      </w:r>
    </w:p>
    <w:p w14:paraId="6C5BA26C" w14:textId="77777777" w:rsidR="00280B5F" w:rsidRDefault="00000000">
      <w:pPr>
        <w:spacing w:after="60"/>
        <w:jc w:val="both"/>
        <w:rPr>
          <w:rFonts w:ascii="Times New Roman" w:hAnsi="Times New Roman" w:cs="Times New Roman"/>
          <w:sz w:val="18"/>
          <w:szCs w:val="18"/>
        </w:rPr>
      </w:pPr>
      <w:r>
        <w:rPr>
          <w:rFonts w:ascii="Times New Roman" w:hAnsi="Times New Roman" w:cs="Times New Roman"/>
          <w:sz w:val="18"/>
          <w:szCs w:val="18"/>
        </w:rPr>
        <w:t>[10] D. Patnaik, N. V. J. Rao, and B. Padhiari, "Stock Price Forecasting Using Hybrid Prophet-LSTM Model Optimized by BPNN," in Proc. Int. Conf. Paradigms of Computing, Communication and Data Sciences (PCCDS 2022), Algorithms for Intelligent Systems, Springer, Singapore, 2023, pp. 265-272, doi: 10.1007/978-981-19-8742-7_22.</w:t>
      </w:r>
    </w:p>
    <w:p w14:paraId="3692B2D5" w14:textId="77777777" w:rsidR="001A79F2" w:rsidRPr="001A79F2" w:rsidRDefault="00000000" w:rsidP="001A79F2">
      <w:pPr>
        <w:spacing w:after="60"/>
        <w:jc w:val="both"/>
        <w:rPr>
          <w:rFonts w:ascii="Times New Roman" w:hAnsi="Times New Roman" w:cs="Times New Roman"/>
          <w:sz w:val="18"/>
          <w:szCs w:val="18"/>
        </w:rPr>
      </w:pPr>
      <w:r>
        <w:rPr>
          <w:rFonts w:ascii="Times New Roman" w:hAnsi="Times New Roman" w:cs="Times New Roman"/>
          <w:sz w:val="18"/>
          <w:szCs w:val="18"/>
        </w:rPr>
        <w:t xml:space="preserve">[11] </w:t>
      </w:r>
      <w:r w:rsidR="001A79F2" w:rsidRPr="001A79F2">
        <w:rPr>
          <w:rFonts w:ascii="Times New Roman" w:hAnsi="Times New Roman" w:cs="Times New Roman"/>
          <w:sz w:val="18"/>
          <w:szCs w:val="18"/>
        </w:rPr>
        <w:t xml:space="preserve">G. Box, “Box and Jenkins: Time Series Analysis, Forecasting and Control,” A Very British Affair, pp. 161–215, 2013, </w:t>
      </w:r>
      <w:proofErr w:type="spellStart"/>
      <w:r w:rsidR="001A79F2" w:rsidRPr="001A79F2">
        <w:rPr>
          <w:rFonts w:ascii="Times New Roman" w:hAnsi="Times New Roman" w:cs="Times New Roman"/>
          <w:sz w:val="18"/>
          <w:szCs w:val="18"/>
        </w:rPr>
        <w:t>doi</w:t>
      </w:r>
      <w:proofErr w:type="spellEnd"/>
      <w:r w:rsidR="001A79F2" w:rsidRPr="001A79F2">
        <w:rPr>
          <w:rFonts w:ascii="Times New Roman" w:hAnsi="Times New Roman" w:cs="Times New Roman"/>
          <w:sz w:val="18"/>
          <w:szCs w:val="18"/>
        </w:rPr>
        <w:t>: 10.1057/9781137291264_6.</w:t>
      </w:r>
    </w:p>
    <w:p w14:paraId="602A176F" w14:textId="77777777" w:rsidR="00280B5F" w:rsidRDefault="00000000">
      <w:pPr>
        <w:spacing w:after="60"/>
        <w:jc w:val="both"/>
        <w:rPr>
          <w:rFonts w:ascii="Times New Roman" w:hAnsi="Times New Roman" w:cs="Times New Roman"/>
          <w:sz w:val="18"/>
          <w:szCs w:val="18"/>
        </w:rPr>
      </w:pPr>
      <w:r>
        <w:rPr>
          <w:rFonts w:ascii="Times New Roman" w:hAnsi="Times New Roman" w:cs="Times New Roman"/>
          <w:sz w:val="18"/>
          <w:szCs w:val="18"/>
        </w:rPr>
        <w:t xml:space="preserve">[12] </w:t>
      </w:r>
      <w:proofErr w:type="gramStart"/>
      <w:r>
        <w:rPr>
          <w:rFonts w:ascii="Times New Roman" w:hAnsi="Times New Roman" w:cs="Times New Roman"/>
          <w:sz w:val="18"/>
          <w:szCs w:val="18"/>
        </w:rPr>
        <w:t>A.</w:t>
      </w:r>
      <w:proofErr w:type="gramEnd"/>
      <w:r>
        <w:rPr>
          <w:rFonts w:ascii="Times New Roman" w:hAnsi="Times New Roman" w:cs="Times New Roman"/>
          <w:sz w:val="18"/>
          <w:szCs w:val="18"/>
        </w:rPr>
        <w:t xml:space="preserve"> A. Adebiyi, A. O. Adewumi, and C. K. Ayo, "Comparison of ARIMA and Artificial Neural Networks Models for Stock Price Prediction," Journal of Applied Mathematics, vol. 2014, Art. ID 614342, pp. 1-7, Mar. 2014, doi: 10.1155/2014/614342.</w:t>
      </w:r>
    </w:p>
    <w:p w14:paraId="49D1DFC8" w14:textId="77777777" w:rsidR="00280B5F" w:rsidRDefault="00000000">
      <w:pPr>
        <w:spacing w:after="60"/>
        <w:jc w:val="both"/>
        <w:rPr>
          <w:rFonts w:ascii="Times New Roman" w:hAnsi="Times New Roman" w:cs="Times New Roman"/>
          <w:sz w:val="18"/>
          <w:szCs w:val="18"/>
        </w:rPr>
      </w:pPr>
      <w:r>
        <w:rPr>
          <w:rFonts w:ascii="Times New Roman" w:hAnsi="Times New Roman" w:cs="Times New Roman"/>
          <w:sz w:val="18"/>
          <w:szCs w:val="18"/>
        </w:rPr>
        <w:t>[13] O. B. Sezer, M. U. Gudelek, and A. M. Ozbayoglu, "Financial Time Series Forecasting with Deep Learning: A Systematic Literature Review: 2005-2019," Applied Soft Computing, vol. 90, p. 106181, 2020, doi: 10.1016/j.asoc.2020.106181.</w:t>
      </w:r>
    </w:p>
    <w:p w14:paraId="1382C90F" w14:textId="77777777" w:rsidR="00280B5F" w:rsidRDefault="00000000">
      <w:pPr>
        <w:spacing w:after="60"/>
        <w:jc w:val="both"/>
        <w:rPr>
          <w:rFonts w:ascii="Times New Roman" w:hAnsi="Times New Roman" w:cs="Times New Roman"/>
          <w:sz w:val="18"/>
          <w:szCs w:val="18"/>
        </w:rPr>
      </w:pPr>
      <w:r>
        <w:rPr>
          <w:rFonts w:ascii="Times New Roman" w:hAnsi="Times New Roman" w:cs="Times New Roman"/>
          <w:sz w:val="18"/>
          <w:szCs w:val="18"/>
        </w:rPr>
        <w:t>[14] S. Mehtab, J. Sen, and A. Dutta, "Stock Price Prediction Using Machine Learning and LSTM-Based Deep Learning Models," in Machine Learning and Metaheuristics Algorithms, and Applications (SoMMA 2020), Communications in Computer and Information Science, vol. 1366, Springer, Singapore, 2021, pp. 88-106, doi: 10.1007/978-981-16-0419-5_8.</w:t>
      </w:r>
    </w:p>
    <w:p w14:paraId="1B681047" w14:textId="77777777" w:rsidR="00280B5F" w:rsidRDefault="00000000">
      <w:pPr>
        <w:spacing w:after="60"/>
        <w:jc w:val="both"/>
        <w:rPr>
          <w:rFonts w:ascii="Times New Roman" w:hAnsi="Times New Roman" w:cs="Times New Roman"/>
          <w:sz w:val="18"/>
          <w:szCs w:val="18"/>
        </w:rPr>
      </w:pPr>
      <w:r>
        <w:rPr>
          <w:rFonts w:ascii="Times New Roman" w:hAnsi="Times New Roman" w:cs="Times New Roman"/>
          <w:sz w:val="18"/>
          <w:szCs w:val="18"/>
        </w:rPr>
        <w:t>[15] S. Hochreiter and J. Schmidhuber, "Long Short-Term Memory," Neural Computation, vol. 9, no. 8, pp. 1735-1780, Nov. 1997, doi: 10.1162/neco.1997.9.8.1735.</w:t>
      </w:r>
    </w:p>
    <w:p w14:paraId="2783E6D0" w14:textId="28996C17" w:rsidR="001A79F2" w:rsidRPr="001A79F2" w:rsidRDefault="00000000" w:rsidP="001A79F2">
      <w:pPr>
        <w:spacing w:after="60"/>
        <w:jc w:val="both"/>
        <w:rPr>
          <w:rFonts w:ascii="Times New Roman" w:hAnsi="Times New Roman" w:cs="Times New Roman"/>
          <w:sz w:val="18"/>
          <w:szCs w:val="18"/>
        </w:rPr>
      </w:pPr>
      <w:r>
        <w:rPr>
          <w:rFonts w:ascii="Times New Roman" w:hAnsi="Times New Roman" w:cs="Times New Roman"/>
          <w:sz w:val="18"/>
          <w:szCs w:val="18"/>
        </w:rPr>
        <w:t xml:space="preserve">[16] </w:t>
      </w:r>
      <w:r w:rsidR="001A79F2" w:rsidRPr="001A79F2">
        <w:rPr>
          <w:rFonts w:ascii="Times New Roman" w:hAnsi="Times New Roman" w:cs="Times New Roman"/>
          <w:sz w:val="18"/>
          <w:szCs w:val="18"/>
        </w:rPr>
        <w:t xml:space="preserve">K. Cho et al., “Learning Phrase Representations using RNN Encoder–Decoder for Statistical Machine Translation,” Proceedings of the 2014 Conference on Empirical Methods in Natural Language Processing (EMNLP), pp. 1724–1734, 2014, </w:t>
      </w:r>
      <w:proofErr w:type="spellStart"/>
      <w:r w:rsidR="001A79F2" w:rsidRPr="001A79F2">
        <w:rPr>
          <w:rFonts w:ascii="Times New Roman" w:hAnsi="Times New Roman" w:cs="Times New Roman"/>
          <w:sz w:val="18"/>
          <w:szCs w:val="18"/>
        </w:rPr>
        <w:t>doi</w:t>
      </w:r>
      <w:proofErr w:type="spellEnd"/>
      <w:r w:rsidR="001A79F2" w:rsidRPr="001A79F2">
        <w:rPr>
          <w:rFonts w:ascii="Times New Roman" w:hAnsi="Times New Roman" w:cs="Times New Roman"/>
          <w:sz w:val="18"/>
          <w:szCs w:val="18"/>
        </w:rPr>
        <w:t>: 10.3115/v1/d14-1179.</w:t>
      </w:r>
    </w:p>
    <w:p w14:paraId="2B181B33" w14:textId="0DB9D00C" w:rsidR="001A79F2" w:rsidRPr="001A79F2" w:rsidRDefault="00000000" w:rsidP="001A79F2">
      <w:pPr>
        <w:spacing w:after="60"/>
        <w:jc w:val="both"/>
        <w:rPr>
          <w:rFonts w:ascii="Times New Roman" w:hAnsi="Times New Roman" w:cs="Times New Roman"/>
          <w:sz w:val="18"/>
          <w:szCs w:val="18"/>
        </w:rPr>
      </w:pPr>
      <w:r>
        <w:rPr>
          <w:rFonts w:ascii="Times New Roman" w:hAnsi="Times New Roman" w:cs="Times New Roman"/>
          <w:sz w:val="18"/>
          <w:szCs w:val="18"/>
        </w:rPr>
        <w:t xml:space="preserve">[17] </w:t>
      </w:r>
      <w:r w:rsidR="001A79F2" w:rsidRPr="001A79F2">
        <w:rPr>
          <w:rFonts w:ascii="Times New Roman" w:hAnsi="Times New Roman" w:cs="Times New Roman"/>
          <w:sz w:val="18"/>
          <w:szCs w:val="18"/>
        </w:rPr>
        <w:t xml:space="preserve">T. Fischer and C. Krauss, “Deep learning with long short-term memory networks for financial market predictions,” European Journal of Operational Research, vol. 270, no. 2, pp. 654–669, Oct. 2018, </w:t>
      </w:r>
      <w:proofErr w:type="spellStart"/>
      <w:r w:rsidR="001A79F2" w:rsidRPr="001A79F2">
        <w:rPr>
          <w:rFonts w:ascii="Times New Roman" w:hAnsi="Times New Roman" w:cs="Times New Roman"/>
          <w:sz w:val="18"/>
          <w:szCs w:val="18"/>
        </w:rPr>
        <w:t>doi</w:t>
      </w:r>
      <w:proofErr w:type="spellEnd"/>
      <w:r w:rsidR="001A79F2" w:rsidRPr="001A79F2">
        <w:rPr>
          <w:rFonts w:ascii="Times New Roman" w:hAnsi="Times New Roman" w:cs="Times New Roman"/>
          <w:sz w:val="18"/>
          <w:szCs w:val="18"/>
        </w:rPr>
        <w:t>: 10.1016/j.ejor.2017.11.054.</w:t>
      </w:r>
    </w:p>
    <w:p w14:paraId="3D1F0D22" w14:textId="77777777" w:rsidR="00280B5F" w:rsidRDefault="00000000">
      <w:pPr>
        <w:spacing w:after="60"/>
        <w:jc w:val="both"/>
        <w:rPr>
          <w:rFonts w:ascii="Times New Roman" w:hAnsi="Times New Roman" w:cs="Times New Roman"/>
          <w:sz w:val="18"/>
          <w:szCs w:val="18"/>
        </w:rPr>
      </w:pPr>
      <w:r>
        <w:rPr>
          <w:rFonts w:ascii="Times New Roman" w:hAnsi="Times New Roman" w:cs="Times New Roman"/>
          <w:sz w:val="18"/>
          <w:szCs w:val="18"/>
        </w:rPr>
        <w:t>[18] S. Zaheer, N. Anjum, S. Hussain, A. D. Algarni, J. Iqbal, S. Bourouis, and S. S. Ullah, "A Multi Parameter Forecasting for Stock Time Series Data Using LSTM and Deep Learning Model," Mathematics, vol. 11, no. 3, p. 590, 2023, doi: 10.3390/math11030590.</w:t>
      </w:r>
    </w:p>
    <w:p w14:paraId="6B47941C" w14:textId="77777777" w:rsidR="00280B5F" w:rsidRDefault="00000000">
      <w:pPr>
        <w:spacing w:after="60"/>
        <w:jc w:val="both"/>
        <w:rPr>
          <w:rFonts w:ascii="Times New Roman" w:hAnsi="Times New Roman" w:cs="Times New Roman"/>
          <w:sz w:val="18"/>
          <w:szCs w:val="18"/>
        </w:rPr>
      </w:pPr>
      <w:r>
        <w:rPr>
          <w:rFonts w:ascii="Times New Roman" w:hAnsi="Times New Roman" w:cs="Times New Roman"/>
          <w:sz w:val="18"/>
          <w:szCs w:val="18"/>
        </w:rPr>
        <w:t>[19] M. Nabipour, P. Nayyeri, H. Jabani, S. Shahab, and A. Mosavi, "Predicting Stock Market Trends Using Machine Learning and Deep Learning Algorithms Via Continuous and Binary Data; a Comparative Analysis," IEEE Access, vol. 8, pp. 150199-150212, 2020, doi: 10.1109/ACCESS.2020.3015966.</w:t>
      </w:r>
    </w:p>
    <w:p w14:paraId="3409F04E" w14:textId="77777777" w:rsidR="00280B5F" w:rsidRDefault="00000000">
      <w:pPr>
        <w:spacing w:after="60"/>
        <w:jc w:val="both"/>
        <w:rPr>
          <w:rFonts w:ascii="Times New Roman" w:hAnsi="Times New Roman" w:cs="Times New Roman"/>
          <w:sz w:val="18"/>
          <w:szCs w:val="18"/>
        </w:rPr>
      </w:pPr>
      <w:r>
        <w:rPr>
          <w:rFonts w:ascii="Times New Roman" w:hAnsi="Times New Roman" w:cs="Times New Roman"/>
          <w:sz w:val="18"/>
          <w:szCs w:val="18"/>
        </w:rPr>
        <w:t>[20] J. W. Wilder, "New Concepts in Technical Trading Systems," Greensboro, NC: Trend Research, 1978.</w:t>
      </w:r>
    </w:p>
    <w:p w14:paraId="7C54BD2B" w14:textId="77777777" w:rsidR="00280B5F" w:rsidRDefault="00000000">
      <w:pPr>
        <w:spacing w:after="60"/>
        <w:jc w:val="both"/>
        <w:rPr>
          <w:rFonts w:ascii="Times New Roman" w:hAnsi="Times New Roman" w:cs="Times New Roman"/>
          <w:sz w:val="18"/>
          <w:szCs w:val="18"/>
        </w:rPr>
      </w:pPr>
      <w:r>
        <w:rPr>
          <w:rFonts w:ascii="Times New Roman" w:hAnsi="Times New Roman" w:cs="Times New Roman"/>
          <w:sz w:val="18"/>
          <w:szCs w:val="18"/>
        </w:rPr>
        <w:t xml:space="preserve">[21] M. Nabipour, P. Nayyeri, H. Jabani, S. Shahab, and A. Mosavi, "Predicting Stock Market Trends Using Machine Learning and Deep Learning Algorithms Via Continuous and Binary Data; a Comparative Analysis," IEEE Access, vol. 8, pp. 150199-150212, 2020, </w:t>
      </w:r>
      <w:proofErr w:type="spellStart"/>
      <w:r>
        <w:rPr>
          <w:rFonts w:ascii="Times New Roman" w:hAnsi="Times New Roman" w:cs="Times New Roman"/>
          <w:sz w:val="18"/>
          <w:szCs w:val="18"/>
        </w:rPr>
        <w:t>doi</w:t>
      </w:r>
      <w:proofErr w:type="spellEnd"/>
      <w:r>
        <w:rPr>
          <w:rFonts w:ascii="Times New Roman" w:hAnsi="Times New Roman" w:cs="Times New Roman"/>
          <w:sz w:val="18"/>
          <w:szCs w:val="18"/>
        </w:rPr>
        <w:t>: 10.1109/ACCESS.2020.3015966.</w:t>
      </w:r>
    </w:p>
    <w:p w14:paraId="294A1AFA" w14:textId="77777777" w:rsidR="00AB126E" w:rsidRPr="00AB126E" w:rsidRDefault="00000000" w:rsidP="00AB126E">
      <w:pPr>
        <w:spacing w:after="60"/>
        <w:jc w:val="both"/>
        <w:rPr>
          <w:rFonts w:ascii="Times New Roman" w:hAnsi="Times New Roman" w:cs="Times New Roman"/>
          <w:sz w:val="18"/>
          <w:szCs w:val="18"/>
        </w:rPr>
      </w:pPr>
      <w:r>
        <w:rPr>
          <w:rFonts w:ascii="Times New Roman" w:hAnsi="Times New Roman" w:cs="Times New Roman"/>
          <w:sz w:val="18"/>
          <w:szCs w:val="18"/>
        </w:rPr>
        <w:t xml:space="preserve">[22] </w:t>
      </w:r>
      <w:r w:rsidR="00AB126E" w:rsidRPr="00AB126E">
        <w:rPr>
          <w:rFonts w:ascii="Times New Roman" w:hAnsi="Times New Roman" w:cs="Times New Roman"/>
          <w:sz w:val="18"/>
          <w:szCs w:val="18"/>
        </w:rPr>
        <w:t xml:space="preserve">S. </w:t>
      </w:r>
      <w:proofErr w:type="spellStart"/>
      <w:r w:rsidR="00AB126E" w:rsidRPr="00AB126E">
        <w:rPr>
          <w:rFonts w:ascii="Times New Roman" w:hAnsi="Times New Roman" w:cs="Times New Roman"/>
          <w:sz w:val="18"/>
          <w:szCs w:val="18"/>
        </w:rPr>
        <w:t>Ghotgalkar</w:t>
      </w:r>
      <w:proofErr w:type="spellEnd"/>
      <w:r w:rsidR="00AB126E" w:rsidRPr="00AB126E">
        <w:rPr>
          <w:rFonts w:ascii="Times New Roman" w:hAnsi="Times New Roman" w:cs="Times New Roman"/>
          <w:sz w:val="18"/>
          <w:szCs w:val="18"/>
        </w:rPr>
        <w:t xml:space="preserve"> et al., “High performance and EV power train system using C2000 MCU for functional safety,” 2022 IEEE International Conference on Electronics, Computing and Communication Technologies (CONECCT), pp. 1–5, Jul. 2022, </w:t>
      </w:r>
      <w:proofErr w:type="spellStart"/>
      <w:r w:rsidR="00AB126E" w:rsidRPr="00AB126E">
        <w:rPr>
          <w:rFonts w:ascii="Times New Roman" w:hAnsi="Times New Roman" w:cs="Times New Roman"/>
          <w:sz w:val="18"/>
          <w:szCs w:val="18"/>
        </w:rPr>
        <w:t>doi</w:t>
      </w:r>
      <w:proofErr w:type="spellEnd"/>
      <w:r w:rsidR="00AB126E" w:rsidRPr="00AB126E">
        <w:rPr>
          <w:rFonts w:ascii="Times New Roman" w:hAnsi="Times New Roman" w:cs="Times New Roman"/>
          <w:sz w:val="18"/>
          <w:szCs w:val="18"/>
        </w:rPr>
        <w:t>: 10.1109/conecct55679.2022.9865750.</w:t>
      </w:r>
    </w:p>
    <w:p w14:paraId="637F94A0" w14:textId="30C04361" w:rsidR="00AB126E" w:rsidRPr="00AB126E" w:rsidRDefault="00000000" w:rsidP="00AB126E">
      <w:pPr>
        <w:spacing w:after="60"/>
        <w:jc w:val="both"/>
        <w:rPr>
          <w:rFonts w:ascii="Times New Roman" w:hAnsi="Times New Roman" w:cs="Times New Roman"/>
          <w:sz w:val="18"/>
          <w:szCs w:val="18"/>
        </w:rPr>
      </w:pPr>
      <w:r>
        <w:rPr>
          <w:rFonts w:ascii="Times New Roman" w:hAnsi="Times New Roman" w:cs="Times New Roman"/>
          <w:sz w:val="18"/>
          <w:szCs w:val="18"/>
        </w:rPr>
        <w:t xml:space="preserve">[23] </w:t>
      </w:r>
      <w:r w:rsidR="00AB126E" w:rsidRPr="00AB126E">
        <w:rPr>
          <w:rFonts w:ascii="Times New Roman" w:hAnsi="Times New Roman" w:cs="Times New Roman"/>
          <w:sz w:val="18"/>
          <w:szCs w:val="18"/>
        </w:rPr>
        <w:t xml:space="preserve">G. </w:t>
      </w:r>
      <w:proofErr w:type="spellStart"/>
      <w:r w:rsidR="00AB126E" w:rsidRPr="00AB126E">
        <w:rPr>
          <w:rFonts w:ascii="Times New Roman" w:hAnsi="Times New Roman" w:cs="Times New Roman"/>
          <w:sz w:val="18"/>
          <w:szCs w:val="18"/>
        </w:rPr>
        <w:t>Sonkavde</w:t>
      </w:r>
      <w:proofErr w:type="spellEnd"/>
      <w:r w:rsidR="00AB126E" w:rsidRPr="00AB126E">
        <w:rPr>
          <w:rFonts w:ascii="Times New Roman" w:hAnsi="Times New Roman" w:cs="Times New Roman"/>
          <w:sz w:val="18"/>
          <w:szCs w:val="18"/>
        </w:rPr>
        <w:t xml:space="preserve">, D. S. </w:t>
      </w:r>
      <w:proofErr w:type="spellStart"/>
      <w:r w:rsidR="00AB126E" w:rsidRPr="00AB126E">
        <w:rPr>
          <w:rFonts w:ascii="Times New Roman" w:hAnsi="Times New Roman" w:cs="Times New Roman"/>
          <w:sz w:val="18"/>
          <w:szCs w:val="18"/>
        </w:rPr>
        <w:t>Dharrao</w:t>
      </w:r>
      <w:proofErr w:type="spellEnd"/>
      <w:r w:rsidR="00AB126E" w:rsidRPr="00AB126E">
        <w:rPr>
          <w:rFonts w:ascii="Times New Roman" w:hAnsi="Times New Roman" w:cs="Times New Roman"/>
          <w:sz w:val="18"/>
          <w:szCs w:val="18"/>
        </w:rPr>
        <w:t xml:space="preserve">, A. M. </w:t>
      </w:r>
      <w:proofErr w:type="spellStart"/>
      <w:r w:rsidR="00AB126E" w:rsidRPr="00AB126E">
        <w:rPr>
          <w:rFonts w:ascii="Times New Roman" w:hAnsi="Times New Roman" w:cs="Times New Roman"/>
          <w:sz w:val="18"/>
          <w:szCs w:val="18"/>
        </w:rPr>
        <w:t>Bongale</w:t>
      </w:r>
      <w:proofErr w:type="spellEnd"/>
      <w:r w:rsidR="00AB126E" w:rsidRPr="00AB126E">
        <w:rPr>
          <w:rFonts w:ascii="Times New Roman" w:hAnsi="Times New Roman" w:cs="Times New Roman"/>
          <w:sz w:val="18"/>
          <w:szCs w:val="18"/>
        </w:rPr>
        <w:t xml:space="preserve">, S. T. </w:t>
      </w:r>
      <w:proofErr w:type="spellStart"/>
      <w:r w:rsidR="00AB126E" w:rsidRPr="00AB126E">
        <w:rPr>
          <w:rFonts w:ascii="Times New Roman" w:hAnsi="Times New Roman" w:cs="Times New Roman"/>
          <w:sz w:val="18"/>
          <w:szCs w:val="18"/>
        </w:rPr>
        <w:t>Deokate</w:t>
      </w:r>
      <w:proofErr w:type="spellEnd"/>
      <w:r w:rsidR="00AB126E" w:rsidRPr="00AB126E">
        <w:rPr>
          <w:rFonts w:ascii="Times New Roman" w:hAnsi="Times New Roman" w:cs="Times New Roman"/>
          <w:sz w:val="18"/>
          <w:szCs w:val="18"/>
        </w:rPr>
        <w:t xml:space="preserve">, D. Doreswamy, and S. K. Bhat, “Forecasting Stock Market Prices Using Machine Learning and Deep Learning Models: A Systematic Review, Performance Analysis and Discussion of Implications,” International Journal of Financial Studies, vol. 11, no. 3, p. 94, Jul. 2023, </w:t>
      </w:r>
      <w:proofErr w:type="spellStart"/>
      <w:r w:rsidR="00AB126E" w:rsidRPr="00AB126E">
        <w:rPr>
          <w:rFonts w:ascii="Times New Roman" w:hAnsi="Times New Roman" w:cs="Times New Roman"/>
          <w:sz w:val="18"/>
          <w:szCs w:val="18"/>
        </w:rPr>
        <w:t>doi</w:t>
      </w:r>
      <w:proofErr w:type="spellEnd"/>
      <w:r w:rsidR="00AB126E" w:rsidRPr="00AB126E">
        <w:rPr>
          <w:rFonts w:ascii="Times New Roman" w:hAnsi="Times New Roman" w:cs="Times New Roman"/>
          <w:sz w:val="18"/>
          <w:szCs w:val="18"/>
        </w:rPr>
        <w:t>: 10.3390/ijfs11030094.</w:t>
      </w:r>
    </w:p>
    <w:p w14:paraId="08514E56" w14:textId="77777777" w:rsidR="00280B5F" w:rsidRDefault="00000000">
      <w:pPr>
        <w:spacing w:after="60"/>
        <w:jc w:val="both"/>
        <w:rPr>
          <w:rFonts w:ascii="Times New Roman" w:hAnsi="Times New Roman" w:cs="Times New Roman"/>
          <w:sz w:val="18"/>
          <w:szCs w:val="18"/>
        </w:rPr>
      </w:pPr>
      <w:r>
        <w:rPr>
          <w:rFonts w:ascii="Times New Roman" w:hAnsi="Times New Roman" w:cs="Times New Roman"/>
          <w:sz w:val="18"/>
          <w:szCs w:val="18"/>
        </w:rPr>
        <w:t>[24] L. Menculini, A. Marini, M. Proietti, A. Garinei, A. Bozza, C. Moretti, and M. Marconi, "Comparing Prophet and Deep Learning to ARIMA in Forecasting Wholesale Food Prices," Forecasting, vol. 3, no. 3, pp. 644-662, Sep. 2021, doi: 10.3390/forecast3030040.</w:t>
      </w:r>
    </w:p>
    <w:p w14:paraId="3236E2FA" w14:textId="77777777" w:rsidR="00280B5F" w:rsidRDefault="00000000">
      <w:pPr>
        <w:spacing w:after="60"/>
        <w:jc w:val="both"/>
        <w:rPr>
          <w:rFonts w:ascii="Times New Roman" w:hAnsi="Times New Roman" w:cs="Times New Roman"/>
          <w:sz w:val="18"/>
          <w:szCs w:val="18"/>
        </w:rPr>
      </w:pPr>
      <w:r>
        <w:rPr>
          <w:rFonts w:ascii="Times New Roman" w:hAnsi="Times New Roman" w:cs="Times New Roman"/>
          <w:sz w:val="18"/>
          <w:szCs w:val="18"/>
        </w:rPr>
        <w:t>[25] R. Arora, "yfinance: Download Market Data from Yahoo! Finance," Python Package, version 0.2.x, 2019. [Online]. Available: https://pypi.org/project/yfinance/</w:t>
      </w:r>
    </w:p>
    <w:p w14:paraId="7EAE7153" w14:textId="77777777" w:rsidR="00280B5F" w:rsidRDefault="00000000">
      <w:pPr>
        <w:spacing w:after="60"/>
        <w:jc w:val="both"/>
        <w:rPr>
          <w:rFonts w:ascii="Times New Roman" w:hAnsi="Times New Roman" w:cs="Times New Roman"/>
          <w:sz w:val="18"/>
          <w:szCs w:val="18"/>
        </w:rPr>
      </w:pPr>
      <w:r>
        <w:rPr>
          <w:rFonts w:ascii="Times New Roman" w:hAnsi="Times New Roman" w:cs="Times New Roman"/>
          <w:sz w:val="18"/>
          <w:szCs w:val="18"/>
        </w:rPr>
        <w:t>[26] Yahoo Finance, "Historical Stock Data," Yahoo Inc., 2024. [Online]. Available: https://finance.yahoo.com</w:t>
      </w:r>
    </w:p>
    <w:p w14:paraId="068C06F5" w14:textId="77777777" w:rsidR="001A79F2" w:rsidRPr="001A79F2" w:rsidRDefault="00000000" w:rsidP="001A79F2">
      <w:pPr>
        <w:spacing w:after="60"/>
        <w:jc w:val="both"/>
        <w:rPr>
          <w:rFonts w:ascii="Times New Roman" w:hAnsi="Times New Roman" w:cs="Times New Roman"/>
          <w:sz w:val="18"/>
          <w:szCs w:val="18"/>
        </w:rPr>
      </w:pPr>
      <w:r>
        <w:rPr>
          <w:rFonts w:ascii="Times New Roman" w:hAnsi="Times New Roman" w:cs="Times New Roman"/>
          <w:sz w:val="18"/>
          <w:szCs w:val="18"/>
        </w:rPr>
        <w:t xml:space="preserve">[27] </w:t>
      </w:r>
      <w:r w:rsidR="001A79F2" w:rsidRPr="001A79F2">
        <w:rPr>
          <w:rFonts w:ascii="Times New Roman" w:hAnsi="Times New Roman" w:cs="Times New Roman"/>
          <w:sz w:val="18"/>
          <w:szCs w:val="18"/>
        </w:rPr>
        <w:t xml:space="preserve">E. Bas, Ed., “A Hybrid Method for Forecasting of Fuzzy Time Series,” Advances in Time Series Forecasting Volume 2, pp. 165–176, Dec. 2017, </w:t>
      </w:r>
      <w:proofErr w:type="spellStart"/>
      <w:r w:rsidR="001A79F2" w:rsidRPr="001A79F2">
        <w:rPr>
          <w:rFonts w:ascii="Times New Roman" w:hAnsi="Times New Roman" w:cs="Times New Roman"/>
          <w:sz w:val="18"/>
          <w:szCs w:val="18"/>
        </w:rPr>
        <w:t>doi</w:t>
      </w:r>
      <w:proofErr w:type="spellEnd"/>
      <w:r w:rsidR="001A79F2" w:rsidRPr="001A79F2">
        <w:rPr>
          <w:rFonts w:ascii="Times New Roman" w:hAnsi="Times New Roman" w:cs="Times New Roman"/>
          <w:sz w:val="18"/>
          <w:szCs w:val="18"/>
        </w:rPr>
        <w:t>: 10.2174/9781681085289117020012.</w:t>
      </w:r>
    </w:p>
    <w:p w14:paraId="4916E0E9" w14:textId="77777777" w:rsidR="00280B5F" w:rsidRDefault="00000000">
      <w:pPr>
        <w:spacing w:after="60"/>
        <w:jc w:val="both"/>
        <w:rPr>
          <w:rFonts w:ascii="Times New Roman" w:hAnsi="Times New Roman" w:cs="Times New Roman"/>
          <w:sz w:val="18"/>
          <w:szCs w:val="18"/>
        </w:rPr>
      </w:pPr>
      <w:r>
        <w:rPr>
          <w:rFonts w:ascii="Times New Roman" w:hAnsi="Times New Roman" w:cs="Times New Roman"/>
          <w:sz w:val="18"/>
          <w:szCs w:val="18"/>
        </w:rPr>
        <w:t>[28] S. J. Taylor and B. Letham, "Forecasting at Scale," The American Statistician, vol. 72, no. 1, pp. 37-45, Jan. 2018, doi: 10.1080/00031305.2017.1380080.</w:t>
      </w:r>
    </w:p>
    <w:p w14:paraId="0DBF1AD2" w14:textId="77777777" w:rsidR="00280B5F" w:rsidRDefault="00000000">
      <w:pPr>
        <w:spacing w:after="60"/>
        <w:jc w:val="both"/>
        <w:rPr>
          <w:rFonts w:ascii="Times New Roman" w:hAnsi="Times New Roman" w:cs="Times New Roman"/>
          <w:sz w:val="18"/>
          <w:szCs w:val="18"/>
        </w:rPr>
      </w:pPr>
      <w:r>
        <w:rPr>
          <w:rFonts w:ascii="Times New Roman" w:hAnsi="Times New Roman" w:cs="Times New Roman"/>
          <w:sz w:val="18"/>
          <w:szCs w:val="18"/>
        </w:rPr>
        <w:t>[29] S. Hochreiter and J. Schmidhuber, "Long Short-Term Memory," Neural Computation, vol. 9, no. 8, pp. 1735-1780, Nov. 1997, doi: 10.1162/neco.1997.9.8.1735.</w:t>
      </w:r>
    </w:p>
    <w:p w14:paraId="7774AB66" w14:textId="77777777" w:rsidR="00280B5F" w:rsidRDefault="00000000">
      <w:pPr>
        <w:spacing w:after="60"/>
        <w:jc w:val="both"/>
        <w:rPr>
          <w:rFonts w:ascii="Times New Roman" w:hAnsi="Times New Roman" w:cs="Times New Roman"/>
          <w:sz w:val="18"/>
          <w:szCs w:val="18"/>
        </w:rPr>
      </w:pPr>
      <w:r>
        <w:rPr>
          <w:rFonts w:ascii="Times New Roman" w:hAnsi="Times New Roman" w:cs="Times New Roman"/>
          <w:sz w:val="18"/>
          <w:szCs w:val="18"/>
        </w:rPr>
        <w:t>[30] K. Cho, B. van Merrienboer, C. Gulcehre, D. Bahdanau, F. Bougares, H. Schwenk, and Y. Bengio, "Learning Phrase Representations using RNN Encoder-Decoder for Statistical Machine Translation," in Proc. 2014 Conf. Empirical Methods in Natural Language Processing (EMNLP), Doha, Qatar, Oct. 2014, pp. 1724-1734, doi: 10.3115/v1/D14-1179.</w:t>
      </w:r>
    </w:p>
    <w:sectPr w:rsidR="00280B5F" w:rsidSect="006502AC">
      <w:type w:val="continuous"/>
      <w:pgSz w:w="11906" w:h="16838"/>
      <w:pgMar w:top="1077" w:right="890" w:bottom="1440" w:left="890" w:header="720" w:footer="720"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C877D7"/>
    <w:multiLevelType w:val="hybridMultilevel"/>
    <w:tmpl w:val="90DCCF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C33F2C"/>
    <w:multiLevelType w:val="hybridMultilevel"/>
    <w:tmpl w:val="91B8C4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08F7F46"/>
    <w:multiLevelType w:val="hybridMultilevel"/>
    <w:tmpl w:val="CE0C4B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345593096">
    <w:abstractNumId w:val="8"/>
  </w:num>
  <w:num w:numId="2" w16cid:durableId="1113672767">
    <w:abstractNumId w:val="6"/>
  </w:num>
  <w:num w:numId="3" w16cid:durableId="1356997550">
    <w:abstractNumId w:val="5"/>
  </w:num>
  <w:num w:numId="4" w16cid:durableId="825558549">
    <w:abstractNumId w:val="4"/>
  </w:num>
  <w:num w:numId="5" w16cid:durableId="1305619235">
    <w:abstractNumId w:val="7"/>
  </w:num>
  <w:num w:numId="6" w16cid:durableId="681933259">
    <w:abstractNumId w:val="3"/>
  </w:num>
  <w:num w:numId="7" w16cid:durableId="785739098">
    <w:abstractNumId w:val="2"/>
  </w:num>
  <w:num w:numId="8" w16cid:durableId="1021396147">
    <w:abstractNumId w:val="1"/>
  </w:num>
  <w:num w:numId="9" w16cid:durableId="1176921714">
    <w:abstractNumId w:val="0"/>
  </w:num>
  <w:num w:numId="10" w16cid:durableId="1154029239">
    <w:abstractNumId w:val="11"/>
  </w:num>
  <w:num w:numId="11" w16cid:durableId="1631473899">
    <w:abstractNumId w:val="9"/>
  </w:num>
  <w:num w:numId="12" w16cid:durableId="17294574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5C72"/>
    <w:rsid w:val="0006063C"/>
    <w:rsid w:val="0007097A"/>
    <w:rsid w:val="000719F7"/>
    <w:rsid w:val="000A703E"/>
    <w:rsid w:val="000E4F20"/>
    <w:rsid w:val="00143AC1"/>
    <w:rsid w:val="0015074B"/>
    <w:rsid w:val="001725DB"/>
    <w:rsid w:val="00175521"/>
    <w:rsid w:val="001A79F2"/>
    <w:rsid w:val="001B0937"/>
    <w:rsid w:val="001D0BF7"/>
    <w:rsid w:val="0022499E"/>
    <w:rsid w:val="0026268C"/>
    <w:rsid w:val="00276E60"/>
    <w:rsid w:val="00280B5F"/>
    <w:rsid w:val="0029639D"/>
    <w:rsid w:val="002D7C65"/>
    <w:rsid w:val="00326F90"/>
    <w:rsid w:val="003A6BAC"/>
    <w:rsid w:val="003D3B72"/>
    <w:rsid w:val="003F5D08"/>
    <w:rsid w:val="00486D88"/>
    <w:rsid w:val="004B7084"/>
    <w:rsid w:val="00592773"/>
    <w:rsid w:val="0062065F"/>
    <w:rsid w:val="006502AC"/>
    <w:rsid w:val="006A4DC7"/>
    <w:rsid w:val="006D0D1B"/>
    <w:rsid w:val="006D2611"/>
    <w:rsid w:val="006F749A"/>
    <w:rsid w:val="007B1EA9"/>
    <w:rsid w:val="007E759C"/>
    <w:rsid w:val="007F555F"/>
    <w:rsid w:val="0081009A"/>
    <w:rsid w:val="00853380"/>
    <w:rsid w:val="0090636F"/>
    <w:rsid w:val="0096628E"/>
    <w:rsid w:val="0099474A"/>
    <w:rsid w:val="00A13D0A"/>
    <w:rsid w:val="00A27C6B"/>
    <w:rsid w:val="00AA1D8D"/>
    <w:rsid w:val="00AB126E"/>
    <w:rsid w:val="00AE5211"/>
    <w:rsid w:val="00B41C89"/>
    <w:rsid w:val="00B47730"/>
    <w:rsid w:val="00B56FAF"/>
    <w:rsid w:val="00BB23FD"/>
    <w:rsid w:val="00BE5AE0"/>
    <w:rsid w:val="00C5452D"/>
    <w:rsid w:val="00C600CD"/>
    <w:rsid w:val="00C7110C"/>
    <w:rsid w:val="00C8184C"/>
    <w:rsid w:val="00CB0664"/>
    <w:rsid w:val="00CB1117"/>
    <w:rsid w:val="00D45CD7"/>
    <w:rsid w:val="00D94B54"/>
    <w:rsid w:val="00DA5A48"/>
    <w:rsid w:val="00E32569"/>
    <w:rsid w:val="00E409F4"/>
    <w:rsid w:val="00EB34BC"/>
    <w:rsid w:val="00F07457"/>
    <w:rsid w:val="00F27F45"/>
    <w:rsid w:val="00F870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DC14DF"/>
  <w14:defaultImageDpi w14:val="300"/>
  <w15:docId w15:val="{93658D01-B546-43AD-8D3A-CF69DFBA2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1D0BF7"/>
    <w:rPr>
      <w:rFonts w:ascii="Times New Roman" w:hAnsi="Times New Roman" w:cs="Times New Roman"/>
      <w:sz w:val="24"/>
      <w:szCs w:val="24"/>
    </w:rPr>
  </w:style>
  <w:style w:type="character" w:styleId="Hyperlink">
    <w:name w:val="Hyperlink"/>
    <w:basedOn w:val="DefaultParagraphFont"/>
    <w:uiPriority w:val="99"/>
    <w:unhideWhenUsed/>
    <w:rsid w:val="00BE5AE0"/>
    <w:rPr>
      <w:color w:val="0000FF" w:themeColor="hyperlink"/>
      <w:u w:val="single"/>
    </w:rPr>
  </w:style>
  <w:style w:type="character" w:customStyle="1" w:styleId="UnresolvedMention1">
    <w:name w:val="Unresolved Mention1"/>
    <w:basedOn w:val="DefaultParagraphFont"/>
    <w:uiPriority w:val="99"/>
    <w:semiHidden/>
    <w:unhideWhenUsed/>
    <w:rsid w:val="00BE5AE0"/>
    <w:rPr>
      <w:color w:val="605E5C"/>
      <w:shd w:val="clear" w:color="auto" w:fill="E1DFDD"/>
    </w:rPr>
  </w:style>
  <w:style w:type="paragraph" w:styleId="BalloonText">
    <w:name w:val="Balloon Text"/>
    <w:basedOn w:val="Normal"/>
    <w:link w:val="BalloonTextChar"/>
    <w:uiPriority w:val="99"/>
    <w:semiHidden/>
    <w:unhideWhenUsed/>
    <w:rsid w:val="0059277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92773"/>
    <w:rPr>
      <w:rFonts w:ascii="Tahoma" w:hAnsi="Tahoma" w:cs="Tahoma"/>
      <w:sz w:val="16"/>
      <w:szCs w:val="16"/>
    </w:rPr>
  </w:style>
  <w:style w:type="paragraph" w:styleId="HTMLPreformatted">
    <w:name w:val="HTML Preformatted"/>
    <w:basedOn w:val="Normal"/>
    <w:link w:val="HTMLPreformattedChar"/>
    <w:uiPriority w:val="99"/>
    <w:semiHidden/>
    <w:unhideWhenUsed/>
    <w:rsid w:val="00143AC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43AC1"/>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obburidhivyasree123@gmail.com" TargetMode="External"/><Relationship Id="rId13" Type="http://schemas.openxmlformats.org/officeDocument/2006/relationships/image" Target="media/image2.png"/><Relationship Id="rId18" Type="http://schemas.microsoft.com/office/2007/relationships/hdphoto" Target="media/hdphoto4.wdp"/><Relationship Id="rId3" Type="http://schemas.openxmlformats.org/officeDocument/2006/relationships/styles" Target="styles.xml"/><Relationship Id="rId7" Type="http://schemas.openxmlformats.org/officeDocument/2006/relationships/hyperlink" Target="mailto:samunnisacseds@rgmcet.edu.in" TargetMode="External"/><Relationship Id="rId12" Type="http://schemas.microsoft.com/office/2007/relationships/hdphoto" Target="media/hdphoto1.wdp"/><Relationship Id="rId17" Type="http://schemas.openxmlformats.org/officeDocument/2006/relationships/image" Target="media/image4.png"/><Relationship Id="rId2" Type="http://schemas.openxmlformats.org/officeDocument/2006/relationships/numbering" Target="numbering.xml"/><Relationship Id="rId16" Type="http://schemas.microsoft.com/office/2007/relationships/hdphoto" Target="media/hdphoto3.wdp"/><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mailto:sr.meeniga@gmail" TargetMode="Externa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mailto:akhilapolepally19@gmail.com"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diwakarchintu768@gmail.com" TargetMode="External"/><Relationship Id="rId14" Type="http://schemas.microsoft.com/office/2007/relationships/hdphoto" Target="media/hdphoto2.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9752C9-7390-4280-A637-407B19B49B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4709</Words>
  <Characters>26846</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31493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MBS</dc:creator>
  <cp:keywords/>
  <dc:description>generated by python-docx</dc:description>
  <cp:lastModifiedBy>Bhavsinghit</cp:lastModifiedBy>
  <cp:revision>2</cp:revision>
  <dcterms:created xsi:type="dcterms:W3CDTF">2026-04-04T03:36:00Z</dcterms:created>
  <dcterms:modified xsi:type="dcterms:W3CDTF">2026-04-04T03:36:00Z</dcterms:modified>
  <cp:category/>
</cp:coreProperties>
</file>