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Weekly Progress Report</w:t>
      </w:r>
    </w:p>
    <w:p>
      <w:pPr>
        <w:spacing w:after="120"/>
      </w:pPr>
      <w:r>
        <w:t xml:space="preserve">Name: Vikas Kumar</w:t>
      </w:r>
    </w:p>
    <w:p>
      <w:pPr>
        <w:spacing w:after="120"/>
      </w:pPr>
      <w:r>
        <w:t xml:space="preserve">Domain: Digital Marketing</w:t>
      </w:r>
    </w:p>
    <w:p>
      <w:pPr>
        <w:spacing w:after="120"/>
      </w:pPr>
      <w:r>
        <w:t xml:space="preserve">Date of submission: 20/07/2026</w:t>
      </w:r>
    </w:p>
    <w:p>
      <w:pPr>
        <w:spacing w:after="120"/>
      </w:pPr>
      <w:r>
        <w:t xml:space="preserve">Week Ending: 04</w:t>
      </w:r>
    </w:p>
    <w:p>
      <w:pPr>
        <w:pStyle w:val="Heading2"/>
        <w:spacing w:after="100" w:before="200"/>
      </w:pPr>
      <w:r>
        <w:t xml:space="preserve">I. Overview</w:t>
      </w:r>
    </w:p>
    <w:p>
      <w:pPr>
        <w:spacing w:after="120"/>
      </w:pPr>
      <w:r>
        <w:t xml:space="preserve">This week, the primary focus was on completing two key assignments under the Digital Marketing course: creating a content marketing strategy for an FMCG company (Project 4) and designing an e-commerce website structure for easy crawlability (Project 5). Additionally, a notable achievement was scoring 100% in the Week 4 "Test Your Knowledge" assessment on the second attempt, after scoring 70% on the first attempt.</w:t>
      </w:r>
    </w:p>
    <w:p>
      <w:pPr>
        <w:pStyle w:val="Heading2"/>
        <w:spacing w:after="100" w:before="200"/>
      </w:pPr>
      <w:r>
        <w:t xml:space="preserve">II. Achievements</w:t>
      </w:r>
    </w:p>
    <w:p>
      <w:pPr>
        <w:spacing w:after="80" w:before="150"/>
      </w:pPr>
      <w:r>
        <w:rPr>
          <w:b/>
          <w:bCs/>
        </w:rPr>
        <w:t xml:space="preserve">1. Project 4 - Content Marketing Strategy for FMCG Company: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Assumed the role of marketing head for an FMCG company (product profile similar to ITC) and developed a content marketing strategy covering text, image, and video formats.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Identified 5 content pillars (recipe/usage videos, sourcing story, hygiene awareness, user-generated content, festive cinematic ads) with themes designed to build emotional brand recall.</w:t>
      </w:r>
    </w:p>
    <w:p>
      <w:pPr>
        <w:spacing w:after="80" w:before="150"/>
      </w:pPr>
      <w:r>
        <w:rPr>
          <w:b/>
          <w:bCs/>
        </w:rPr>
        <w:t xml:space="preserve">2. Project 5 - E-commerce Website Structure for Crawlability:</w:t>
      </w:r>
    </w:p>
    <w:p>
      <w:pPr>
        <w:spacing w:after="120"/>
      </w:pPr>
      <w:r>
        <w:t xml:space="preserve">Name of the project: E-commerce Website Structure Design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Designed a website structure with 15 products divided into 3 categories (Electronics, Fashion, Home &amp; Kitchen), each product reachable within 2 clicks from the homepage.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Created a flowchart of the entire site structure, including a sitemap page and search bar, to ensure easy crawlability and indexing by search engines.</w:t>
      </w:r>
    </w:p>
    <w:p>
      <w:pPr>
        <w:spacing w:after="80" w:before="150"/>
      </w:pPr>
      <w:r>
        <w:rPr>
          <w:b/>
          <w:bCs/>
        </w:rPr>
        <w:t xml:space="preserve">3. Test Your Knowledge Assessment - Achievement: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Scored 70% in the Week 4 "Test Your Knowledge" quiz on the first attempt.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Reviewed the concepts and improved the score to 100% on the second attempt, reflecting strong grasp of the week's topics.</w:t>
      </w:r>
    </w:p>
    <w:p>
      <w:pPr>
        <w:pStyle w:val="Heading2"/>
        <w:spacing w:after="100" w:before="200"/>
      </w:pPr>
      <w:r>
        <w:t xml:space="preserve">III. Challenges</w:t>
      </w:r>
    </w:p>
    <w:p>
      <w:pPr>
        <w:spacing w:after="80" w:before="150"/>
      </w:pPr>
      <w:r>
        <w:rPr>
          <w:b/>
          <w:bCs/>
        </w:rPr>
        <w:t xml:space="preserve">1. Content Marketing Strategy Formulation: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Found it challenging to ensure each of the 5 content pillars felt distinct while still tying back to one consistent brand theme.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Working on balancing emotional storytelling with clear product messaging across text, image, and video formats.</w:t>
      </w:r>
    </w:p>
    <w:p>
      <w:pPr>
        <w:spacing w:after="80" w:before="150"/>
      </w:pPr>
      <w:r>
        <w:rPr>
          <w:b/>
          <w:bCs/>
        </w:rPr>
        <w:t xml:space="preserve">2. E-commerce Structure Planning: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Faced difficulty in keeping the category-to-product hierarchy shallow enough for easy crawlability while still organizing 15 products logically.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Seeking further guidance on internal linking best practices to strengthen SEO further.</w:t>
      </w:r>
    </w:p>
    <w:p>
      <w:pPr>
        <w:pStyle w:val="Heading2"/>
        <w:spacing w:after="100" w:before="200"/>
      </w:pPr>
      <w:r>
        <w:t xml:space="preserve">IV. Learning Resources</w:t>
      </w:r>
    </w:p>
    <w:p>
      <w:pPr>
        <w:spacing w:after="80" w:before="150"/>
      </w:pPr>
      <w:r>
        <w:rPr>
          <w:b/>
          <w:bCs/>
        </w:rPr>
        <w:t xml:space="preserve">1. UpSkill Campus Course Material: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Referred to UpSkill Campus Digital Marketing course modules on content marketing and e-commerce/SEO fundamentals.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Reattempted and reviewed the Week 4 "Test Your Knowledge" quiz to solidify concept understanding.</w:t>
      </w:r>
    </w:p>
    <w:p>
      <w:pPr>
        <w:spacing w:after="80" w:before="150"/>
      </w:pPr>
      <w:r>
        <w:rPr>
          <w:b/>
          <w:bCs/>
        </w:rPr>
        <w:t xml:space="preserve">2. Reference Examples: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Studied ITC's real-world product and content portfolio for inspiration on FMCG content marketing themes.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Referred to popular e-commerce sites for category/product navigation and sitemap best practices.</w:t>
      </w:r>
    </w:p>
    <w:p>
      <w:pPr>
        <w:pStyle w:val="Heading2"/>
        <w:spacing w:after="100" w:before="200"/>
      </w:pPr>
      <w:r>
        <w:t xml:space="preserve">V. Next Week's Goals</w:t>
      </w:r>
    </w:p>
    <w:p>
      <w:pPr>
        <w:spacing w:after="80" w:before="150"/>
      </w:pPr>
      <w:r>
        <w:rPr>
          <w:b/>
          <w:bCs/>
        </w:rPr>
        <w:t xml:space="preserve">1. Content Marketing Strategy Refinement: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Finalize sample captions and video scripts for each of the 5 content pillars identified in Project 4.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Seek mentor feedback to refine the content calendar and themes further.</w:t>
      </w:r>
    </w:p>
    <w:p>
      <w:pPr>
        <w:spacing w:after="80" w:before="150"/>
      </w:pPr>
      <w:r>
        <w:rPr>
          <w:b/>
          <w:bCs/>
        </w:rPr>
        <w:t xml:space="preserve">2. E-commerce Structure Enhancement: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Refine internal linking and add meta descriptions to further strengthen crawlability of the e-commerce structure.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Continue maintaining 100% scores in upcoming knowledge assessments through consistent revision.</w:t>
      </w:r>
    </w:p>
    <w:p>
      <w:pPr>
        <w:pStyle w:val="Heading2"/>
        <w:spacing w:after="100" w:before="200"/>
      </w:pPr>
      <w:r>
        <w:t xml:space="preserve">VI. Additional Comments</w:t>
      </w:r>
    </w:p>
    <w:p>
      <w:pPr>
        <w:spacing w:after="120"/>
      </w:pPr>
      <w:r>
        <w:t xml:space="preserve">Overall, this week was productive — successfully formulated a content marketing strategy for an FMCG brand and designed a crawlable e-commerce site structure, while also improving the Test Your Knowledge score from 70% to 100%, reflecting stronger command over the week's concepts.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2026-07-29T07:46:54.117Z</dcterms:created>
  <dcterms:modified xsi:type="dcterms:W3CDTF">2026-07-29T07:46:54.117Z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