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875da01c5dc092334498bda38db0cb21330059"/>
    <w:p>
      <w:pPr>
        <w:pStyle w:val="Heading1"/>
      </w:pPr>
      <w:r>
        <w:t xml:space="preserve">Q-ArmorDLT: A High-Throughput Post-Quantum Blockchain Architecture with Adaptive Lattice-KEM Blind Mempools, Recursive STARK Aggregation, and Entanglement-Sealed Consensus</w:t>
      </w:r>
    </w:p>
    <w:p>
      <w:pPr>
        <w:pStyle w:val="FirstParagraph"/>
      </w:pPr>
      <w:r>
        <w:rPr>
          <w:b/>
          <w:bCs/>
        </w:rPr>
        <w:t xml:space="preserve">Author:</w:t>
      </w:r>
      <w:r>
        <w:t xml:space="preserve"> </w:t>
      </w:r>
      <w:r>
        <w:t xml:space="preserve">Dixa Koradia</w:t>
      </w:r>
      <w:r>
        <w:br/>
      </w:r>
      <w:r>
        <w:rPr>
          <w:b/>
          <w:bCs/>
        </w:rPr>
        <w:t xml:space="preserve">Affiliations:</w:t>
      </w:r>
      <w:r>
        <w:br/>
      </w:r>
      <w:r>
        <w:t xml:space="preserve">1. School of Information Technology, Artificial Intelligence and Cyber Security (SITAICS), Rashtriya Raksha University, Gandhinagar, Gujarat 382305, India</w:t>
      </w:r>
      <w:r>
        <w:br/>
      </w:r>
      <w:r>
        <w:t xml:space="preserve">2. Gujarat Technological University (GTU), Ahmedabad, Gujarat 382424, India</w:t>
      </w:r>
      <w:r>
        <w:br/>
      </w:r>
      <w:r>
        <w:rPr>
          <w:b/>
          <w:bCs/>
        </w:rPr>
        <w:t xml:space="preserve">Email:</w:t>
      </w:r>
      <w:r>
        <w:t xml:space="preserve"> </w:t>
      </w:r>
      <w:r>
        <w:rPr>
          <w:rStyle w:val="VerbatimChar"/>
        </w:rPr>
        <w:t xml:space="preserve">dixa.dholakiya@gmail.com</w:t>
      </w:r>
      <w:r>
        <w:br/>
      </w:r>
      <w:r>
        <w:rPr>
          <w:b/>
          <w:bCs/>
        </w:rPr>
        <w:t xml:space="preserve">Google Scholar:</w:t>
      </w:r>
      <w:r>
        <w:t xml:space="preserve"> </w:t>
      </w:r>
      <w:hyperlink r:id="rId9">
        <w:r>
          <w:rPr>
            <w:rStyle w:val="Hyperlink"/>
          </w:rPr>
          <w:t xml:space="preserve">Dixa Koradia Profile</w:t>
        </w:r>
      </w:hyperlink>
    </w:p>
    <w:p>
      <w:r>
        <w:pict>
          <v:rect style="width:0;height:1.5pt" o:hralign="center" o:hrstd="t" o:hr="t"/>
        </w:pict>
      </w:r>
    </w:p>
    <w:bookmarkStart w:id="10" w:name="abstract"/>
    <w:p>
      <w:pPr>
        <w:pStyle w:val="Heading3"/>
      </w:pPr>
      <w:r>
        <w:t xml:space="preserve">Abstract</w:t>
      </w:r>
    </w:p>
    <w:p>
      <w:pPr>
        <w:pStyle w:val="FirstParagraph"/>
      </w:pPr>
      <w:r>
        <w:t xml:space="preserve">Distributed Ledger Technologies (DLTs) face an existential security crisis driven by the rapid maturation of Cryptanalytically Relevant Quantum Computers (CRQCs). While classical blockchains (Bitcoin, Ethereum, Solana) rely on elliptic curve cryptography (ECDSA, Ed25519, BLS12-381) that Shor’s algorithm breaks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existing post-quantum proposals suffer from crippling systemic bottlenecks: (i) lattice signature state bloat (ML-DSA-87 at 4.6 KB) causing severe network gossip delays; (ii) the lattice non-aggregation dilemma preventing linear compression of validator attestations; (iii) statefulness fragility in hash schemes (XMSS); (iv) physical distance limits in Quantum Key Distribution (QKD) hardware (</w:t>
      </w:r>
      <m:oMath>
        <m:r>
          <m:rPr>
            <m:sty m:val="p"/>
          </m:rPr>
          <m:t>≤</m:t>
        </m:r>
        <m:r>
          <m:t>100</m:t>
        </m:r>
        <m:r>
          <m:rPr>
            <m:nor/>
            <m:sty m:val="p"/>
          </m:rPr>
          <m:t> km</m:t>
        </m:r>
      </m:oMath>
      <w:r>
        <w:t xml:space="preserve">); and (v) transparent mempool front-running (Maximal Extractable Value / MEV). To resolve these compounding limitations, this paper proposes</w:t>
      </w:r>
      <w:r>
        <w:t xml:space="preserve"> </w:t>
      </w:r>
      <w:r>
        <w:rPr>
          <w:b/>
          <w:bCs/>
        </w:rPr>
        <w:t xml:space="preserve">Q-ArmorDLT</w:t>
      </w:r>
      <w:r>
        <w:t xml:space="preserve">, a novel multi-tier post-quantum blockchain architecture. Q-ArmorDLT unifies: (1) a Hierarchical Hybrid Cryptographic Pipeline (H2CP) combining compact Falcon-512 signatures with a Recursive Lattice-STARK Aggregation Engine (RL-SAE) that compresses 10,000 signatures into a single 42 KB proof with</w:t>
      </w:r>
      <w:r>
        <w:t xml:space="preserve"> </w:t>
      </w:r>
      <m:oMath>
        <m:r>
          <m:rPr>
            <m:scr m:val="script"/>
            <m:sty m:val="p"/>
          </m:rPr>
          <m:t>O</m:t>
        </m:r>
        <m:r>
          <m:rPr>
            <m:sty m:val="p"/>
          </m:rPr>
          <m:t>(</m:t>
        </m:r>
        <m:r>
          <m:t>1</m:t>
        </m:r>
        <m:r>
          <m:rPr>
            <m:sty m:val="p"/>
          </m:rPr>
          <m:t>)</m:t>
        </m:r>
      </m:oMath>
      <w:r>
        <w:t xml:space="preserve"> </w:t>
      </w:r>
      <w:r>
        <w:t xml:space="preserve">verification, reducing effective per-transaction signature overhead to</w:t>
      </w:r>
      <w:r>
        <w:t xml:space="preserve"> </w:t>
      </w:r>
      <m:oMath>
        <m:r>
          <m:rPr>
            <m:sty m:val="p"/>
          </m:rPr>
          <m:t>&lt;</m:t>
        </m:r>
        <m:r>
          <m:t>4.2</m:t>
        </m:r>
        <m:r>
          <m:rPr>
            <m:nor/>
            <m:sty m:val="p"/>
          </m:rPr>
          <m:t> bytes</m:t>
        </m:r>
      </m:oMath>
      <w:r>
        <w:t xml:space="preserve">; (2) Ephemeral Lattice-KEM Blind Mempools (ELK-BM) utilizing threshold ML-KEM-1024 encryption to mathematically eliminate MEV; (3) GPU-accelerated SIMD Leveled-FHE (Ring-LWE) smart contracts executing over encrypted states in</w:t>
      </w:r>
      <w:r>
        <w:t xml:space="preserve"> </w:t>
      </w:r>
      <m:oMath>
        <m:r>
          <m:rPr>
            <m:sty m:val="p"/>
          </m:rPr>
          <m:t>&lt;</m:t>
        </m:r>
        <m:r>
          <m:t>7.8</m:t>
        </m:r>
        <m:r>
          <m:rPr>
            <m:nor/>
            <m:sty m:val="p"/>
          </m:rPr>
          <m:t> ms</m:t>
        </m:r>
      </m:oMath>
      <w:r>
        <w:t xml:space="preserve">; (4) an Entanglement-Sealed Validator Mesh (ESVM) employing virtualized QKD One-Time Pad (OTP) block sealing for information-theoretic Byzantine finality; and (5) Module-SIS Lattice Vector Commitments (LVC) yielding constant-size (</w:t>
      </w:r>
      <m:oMath>
        <m:r>
          <m:rPr>
            <m:sty m:val="p"/>
          </m:rPr>
          <m:t>&lt;</m:t>
        </m:r>
        <m:r>
          <m:t>680</m:t>
        </m:r>
        <m:r>
          <m:rPr>
            <m:nor/>
            <m:sty m:val="p"/>
          </m:rPr>
          <m:t> B</m:t>
        </m:r>
      </m:oMath>
      <w:r>
        <w:t xml:space="preserve">)</w:t>
      </w:r>
      <w:r>
        <w:t xml:space="preserve"> </w:t>
      </w:r>
      <m:oMath>
        <m:r>
          <m:rPr>
            <m:scr m:val="script"/>
            <m:sty m:val="p"/>
          </m:rPr>
          <m:t>O</m:t>
        </m:r>
        <m:r>
          <m:rPr>
            <m:sty m:val="p"/>
          </m:rPr>
          <m:t>(</m:t>
        </m:r>
        <m:r>
          <m:t>1</m:t>
        </m:r>
        <m:r>
          <m:rPr>
            <m:sty m:val="p"/>
          </m:rPr>
          <m:t>)</m:t>
        </m:r>
      </m:oMath>
      <w:r>
        <w:t xml:space="preserve"> </w:t>
      </w:r>
      <w:r>
        <w:t xml:space="preserve">state witness proofs. Microbenchmarks and formal security proofs establish that Q-ArmorDLT achieves</w:t>
      </w:r>
      <w:r>
        <w:t xml:space="preserve"> </w:t>
      </w:r>
      <m:oMath>
        <m:r>
          <m:rPr>
            <m:sty m:val="p"/>
          </m:rPr>
          <m:t>&gt;</m:t>
        </m:r>
        <m:r>
          <m:t>15</m:t>
        </m:r>
        <m:r>
          <m:rPr>
            <m:sty m:val="p"/>
          </m:rPr>
          <m:t>,</m:t>
        </m:r>
        <m:r>
          <m:t>000</m:t>
        </m:r>
        <m:r>
          <m:rPr>
            <m:nor/>
            <m:sty m:val="p"/>
          </m:rPr>
          <m:t> TPS</m:t>
        </m:r>
      </m:oMath>
      <w:r>
        <w:t xml:space="preserve">, 98.4% bandwidth reduction, zero client data leakage, and complete quantum immunity across sovereign CBDCs, MEV-free finance, smart grids, and healthcare genomics.</w:t>
      </w:r>
    </w:p>
    <w:p>
      <w:pPr>
        <w:pStyle w:val="BodyText"/>
      </w:pPr>
      <w:r>
        <w:rPr>
          <w:b/>
          <w:bCs/>
        </w:rPr>
        <w:t xml:space="preserve">Keywords:</w:t>
      </w:r>
      <w:r>
        <w:t xml:space="preserve"> </w:t>
      </w:r>
      <w:r>
        <w:t xml:space="preserve">Post-Quantum Cryptography · Blockchain · Q-ArmorDLT · Lattice-Based Cryptography · ML-KEM-1024 · Falcon-512 · Recursive zk-STARKs · Quantum Key Distribution · Encrypted Mempools · State Integrity</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Decentralized blockchains secure trillions of dollars in digital assets by combining asymmetric digital signatures, cryptographic hash trees, and Byzantine Fault Tolerant (BFT) consensus. However, quantum computing threatens the foundational mathematics of modern distributed ledgers.</w:t>
      </w:r>
    </w:p>
    <w:p>
      <w:pPr>
        <w:pStyle w:val="BodyText"/>
      </w:pPr>
      <w:r>
        <w:t xml:space="preserve">Shor’s quantum algorithm solves the period-finding problem over abelian groups using the Quantum Fourier Transform (QFT) with polynomial time complexity</w:t>
      </w:r>
      <w:r>
        <w:t xml:space="preserve"> </w:t>
      </w:r>
      <m:oMath>
        <m:r>
          <m:rPr>
            <m:scr m:val="script"/>
            <m:sty m:val="p"/>
          </m:rPr>
          <m:t>O</m:t>
        </m:r>
        <m:r>
          <m:rPr>
            <m:sty m:val="p"/>
          </m:rPr>
          <m:t>(</m:t>
        </m:r>
        <m:r>
          <m:rPr>
            <m:sty m:val="p"/>
          </m:rPr>
          <m:t>(</m:t>
        </m:r>
        <m:r>
          <m:rPr>
            <m:sty m:val="p"/>
          </m:rPr>
          <m:t>log</m:t>
        </m:r>
        <m:r>
          <m:t>p</m:t>
        </m:r>
        <m:sSup>
          <m:e>
            <m:r>
              <m:rPr>
                <m:sty m:val="p"/>
              </m:rPr>
              <m:t>)</m:t>
            </m:r>
          </m:e>
          <m:sup>
            <m:r>
              <m:t>3</m:t>
            </m:r>
          </m:sup>
        </m:sSup>
        <m:r>
          <m:rPr>
            <m:sty m:val="p"/>
          </m:rPr>
          <m:t>)</m:t>
        </m:r>
      </m:oMath>
      <w:r>
        <w:t xml:space="preserve">. For a standard 256-bit elliptic curve key (e.g.,</w:t>
      </w:r>
      <w:r>
        <w:t xml:space="preserve"> </w:t>
      </w:r>
      <w:r>
        <w:rPr>
          <w:rStyle w:val="VerbatimChar"/>
        </w:rPr>
        <w:t xml:space="preserve">secp256k1</w:t>
      </w:r>
      <w:r>
        <w:t xml:space="preserve"> </w:t>
      </w:r>
      <w:r>
        <w:t xml:space="preserve">in Bitcoin/Ethereum or</w:t>
      </w:r>
      <w:r>
        <w:t xml:space="preserve"> </w:t>
      </w:r>
      <w:r>
        <w:rPr>
          <w:rStyle w:val="VerbatimChar"/>
        </w:rPr>
        <w:t xml:space="preserve">Ed25519</w:t>
      </w:r>
      <w:r>
        <w:t xml:space="preserve"> </w:t>
      </w:r>
      <w:r>
        <w:t xml:space="preserve">in Solana), a Cryptanalytically Relevant Quantum Computer (CRQC) possessing approximately 2,330 logical qubits and</w:t>
      </w:r>
      <w:r>
        <w:t xml:space="preserve"> </w:t>
      </w:r>
      <m:oMath>
        <m:r>
          <m:t>1.2</m:t>
        </m:r>
        <m:r>
          <m:rPr>
            <m:sty m:val="p"/>
          </m:rPr>
          <m:t>×</m:t>
        </m:r>
        <m:sSup>
          <m:e>
            <m:r>
              <m:t>10</m:t>
            </m:r>
          </m:e>
          <m:sup>
            <m:r>
              <m:t>8</m:t>
            </m:r>
          </m:sup>
        </m:sSup>
      </m:oMath>
      <w:r>
        <w:t xml:space="preserve"> </w:t>
      </w:r>
      <w:r>
        <w:t xml:space="preserve">Toffoli gates can extract the private key in under 10 minutes. Furthermore, over 4 million Bitcoins—including Satoshi Nakamoto’s</w:t>
      </w:r>
      <w:r>
        <w:t xml:space="preserve"> </w:t>
      </w:r>
      <m:oMath>
        <m:r>
          <m:rPr>
            <m:sty m:val="p"/>
          </m:rPr>
          <m:t>≈</m:t>
        </m:r>
        <m:r>
          <m:t>1.1</m:t>
        </m:r>
        <m:r>
          <m:rPr>
            <m:nor/>
            <m:sty m:val="p"/>
          </m:rPr>
          <m:t>M BTC</m:t>
        </m:r>
      </m:oMath>
      <w:r>
        <w:t xml:space="preserve">—reside in unspent Pay-to-Public-Key (P2PK) addresses where raw public keys are directly published to the global ledger, exposing them to instant theft upon Q-Day.</w:t>
      </w:r>
    </w:p>
    <w:p>
      <w:pPr>
        <w:pStyle w:val="BodyText"/>
      </w:pPr>
      <w:r>
        <w:t xml:space="preserve">Simultaneously, Grover’s quantum search algorithm introduces a quadratic speedup (</w:t>
      </w:r>
      <m:oMath>
        <m:r>
          <m:rPr>
            <m:scr m:val="script"/>
            <m:sty m:val="p"/>
          </m:rPr>
          <m:t>O</m:t>
        </m:r>
        <m:r>
          <m:rPr>
            <m:sty m:val="p"/>
          </m:rPr>
          <m:t>(</m:t>
        </m:r>
        <m:rad>
          <m:radPr>
            <m:degHide m:val="on"/>
          </m:radPr>
          <m:deg/>
          <m:e>
            <m:r>
              <m:t>N</m:t>
            </m:r>
          </m:e>
        </m:rad>
        <m:r>
          <m:rPr>
            <m:sty m:val="p"/>
          </m:rPr>
          <m:t>)</m:t>
        </m:r>
      </m:oMath>
      <w:r>
        <w:t xml:space="preserve">) against hash functions, reducing the effective security of SHA-256 and Keccak-256 to 128 bits. This quadratic acceleration threatens Proof-of-Work (PoW) difficulty adjustments and facilitates collision exploits against classical Merkle trees. Furthermore, adversaries are actively harvesting encrypted Layer-2 transactions for future retrospective decryption (the</w:t>
      </w:r>
      <w:r>
        <w:t xml:space="preserve"> </w:t>
      </w:r>
      <w:r>
        <w:rPr>
          <w:i/>
          <w:iCs/>
        </w:rPr>
        <w:t xml:space="preserve">Store-Now-Decrypt-Later</w:t>
      </w:r>
      <w:r>
        <w:t xml:space="preserve"> </w:t>
      </w:r>
      <w:r>
        <w:t xml:space="preserve">/ SNDL paradigm).</w:t>
      </w:r>
    </w:p>
    <w:p>
      <w:pPr>
        <w:pStyle w:val="BodyText"/>
      </w:pPr>
      <w:r>
        <w:t xml:space="preserve">According to Mosco’s Theorem, migration to post-quantum security must begin when</w:t>
      </w:r>
      <w:r>
        <w:t xml:space="preserve"> </w:t>
      </w:r>
      <m:oMath>
        <m:r>
          <m:t>X</m:t>
        </m:r>
        <m:r>
          <m:rPr>
            <m:sty m:val="p"/>
          </m:rPr>
          <m:t>+</m:t>
        </m:r>
        <m:r>
          <m:t>Y</m:t>
        </m:r>
        <m:r>
          <m:rPr>
            <m:sty m:val="p"/>
          </m:rPr>
          <m:t>&gt;</m:t>
        </m:r>
        <m:r>
          <m:t>Z</m:t>
        </m:r>
      </m:oMath>
      <w:r>
        <w:t xml:space="preserve">, where</w:t>
      </w:r>
      <w:r>
        <w:t xml:space="preserve"> </w:t>
      </w:r>
      <m:oMath>
        <m:r>
          <m:t>X</m:t>
        </m:r>
      </m:oMath>
      <w:r>
        <w:t xml:space="preserve"> </w:t>
      </w:r>
      <w:r>
        <w:t xml:space="preserve">represents the required data shelf-life (</w:t>
      </w:r>
      <m:oMath>
        <m:r>
          <m:t>X</m:t>
        </m:r>
        <m:r>
          <m:rPr>
            <m:sty m:val="p"/>
          </m:rPr>
          <m:t>→</m:t>
        </m:r>
        <m:r>
          <m:rPr>
            <m:sty m:val="p"/>
          </m:rPr>
          <m:t>∞</m:t>
        </m:r>
      </m:oMath>
      <w:r>
        <w:t xml:space="preserve"> </w:t>
      </w:r>
      <w:r>
        <w:t xml:space="preserve">for financial immutability),</w:t>
      </w:r>
      <w:r>
        <w:t xml:space="preserve"> </w:t>
      </w:r>
      <m:oMath>
        <m:r>
          <m:t>Y</m:t>
        </m:r>
      </m:oMath>
      <w:r>
        <w:t xml:space="preserve"> </w:t>
      </w:r>
      <w:r>
        <w:t xml:space="preserve">represents the time required to execute decentralized hard-fork migrations, and</w:t>
      </w:r>
      <w:r>
        <w:t xml:space="preserve"> </w:t>
      </w:r>
      <m:oMath>
        <m:r>
          <m:t>Z</m:t>
        </m:r>
      </m:oMath>
      <w:r>
        <w:t xml:space="preserve"> </w:t>
      </w:r>
      <w:r>
        <w:t xml:space="preserve">is the time until CRQC operationalization. Because</w:t>
      </w:r>
      <w:r>
        <w:t xml:space="preserve"> </w:t>
      </w:r>
      <m:oMath>
        <m:r>
          <m:t>X</m:t>
        </m:r>
        <m:r>
          <m:rPr>
            <m:sty m:val="p"/>
          </m:rPr>
          <m:t>+</m:t>
        </m:r>
        <m:r>
          <m:t>Y</m:t>
        </m:r>
      </m:oMath>
      <w:r>
        <w:t xml:space="preserve"> </w:t>
      </w:r>
      <w:r>
        <w:t xml:space="preserve">already exceeds</w:t>
      </w:r>
      <w:r>
        <w:t xml:space="preserve"> </w:t>
      </w:r>
      <m:oMath>
        <m:r>
          <m:t>Z</m:t>
        </m:r>
      </m:oMath>
      <w:r>
        <w:t xml:space="preserve">, delayed migration introduces systemic solvency risks.</w:t>
      </w:r>
    </w:p>
    <w:p>
      <w:pPr>
        <w:pStyle w:val="BodyText"/>
      </w:pPr>
      <w:r>
        <w:t xml:space="preserve">To address this crisis, this paper presents</w:t>
      </w:r>
      <w:r>
        <w:t xml:space="preserve"> </w:t>
      </w:r>
      <w:r>
        <w:rPr>
          <w:b/>
          <w:bCs/>
        </w:rPr>
        <w:t xml:space="preserve">Q-ArmorDLT (Quantum-Armored Distributed Ledger Technology)</w:t>
      </w:r>
      <w:r>
        <w:t xml:space="preserve">, a scalable, post-quantum, and entanglement-sealed blockchain architecture.</w:t>
      </w:r>
    </w:p>
    <w:p>
      <w:r>
        <w:pict>
          <v:rect style="width:0;height:1.5pt" o:hralign="center" o:hrstd="t" o:hr="t"/>
        </w:pict>
      </w:r>
    </w:p>
    <w:bookmarkEnd w:id="11"/>
    <w:bookmarkStart w:id="17" w:name="X04eba6cae428c97f0b9b86a983e3ee5e1902e73"/>
    <w:p>
      <w:pPr>
        <w:pStyle w:val="Heading2"/>
      </w:pPr>
      <w:r>
        <w:t xml:space="preserve">2 Systemic Limitations of Existing Quantum Blockchain Paradigms</w:t>
      </w:r>
    </w:p>
    <w:p>
      <w:pPr>
        <w:pStyle w:val="FirstParagraph"/>
      </w:pPr>
      <w:r>
        <w:t xml:space="preserve">Prior research attempting to integrate post-quantum cryptography into distributed ledgers exhibits critical, unsolved engineering and mathematical limitations:</w:t>
      </w:r>
    </w:p>
    <w:bookmarkStart w:id="12" w:name="X89bd9a41bae0ffe7ee27dff19ccb6b77c2d8a69"/>
    <w:p>
      <w:pPr>
        <w:pStyle w:val="Heading3"/>
      </w:pPr>
      <w:r>
        <w:t xml:space="preserve">2.1 Limitation 1: The Lattice Bandwidth Explosion and State Bloat Paradox</w:t>
      </w:r>
    </w:p>
    <w:p>
      <w:pPr>
        <w:pStyle w:val="FirstParagraph"/>
      </w:pPr>
      <w:r>
        <w:t xml:space="preserve">NIST Post-Quantum Standards (FIPS 204 ML-DSA and FIPS 205 SLH-DSA) mandate signature sizes ranging from 2,420 bytes (Dilithium-2) to 17,088 bytes (SPHINCS+), compared to 64 bytes for classical ECDSA. In a broadcast gossip network, block propagation latency scales with block size:</w:t>
      </w:r>
    </w:p>
    <w:p>
      <w:pPr>
        <w:pStyle w:val="BodyText"/>
      </w:pPr>
      <m:oMathPara>
        <m:oMathParaPr>
          <m:jc m:val="center"/>
        </m:oMathParaPr>
        <m:oMath>
          <m:sSub>
            <m:e>
              <m:r>
                <m:t>T</m:t>
              </m:r>
            </m:e>
            <m:sub>
              <m:r>
                <m:rPr>
                  <m:nor/>
                  <m:sty m:val="p"/>
                </m:rPr>
                <m:t>propagation</m:t>
              </m:r>
            </m:sub>
          </m:sSub>
          <m:r>
            <m:rPr>
              <m:sty m:val="p"/>
            </m:rPr>
            <m:t>≈</m:t>
          </m:r>
          <m:f>
            <m:fPr>
              <m:type m:val="bar"/>
            </m:fPr>
            <m:num>
              <m:sSub>
                <m:e>
                  <m:r>
                    <m:t>S</m:t>
                  </m:r>
                </m:e>
                <m:sub>
                  <m:r>
                    <m:rPr>
                      <m:nor/>
                      <m:sty m:val="p"/>
                    </m:rPr>
                    <m:t>block</m:t>
                  </m:r>
                </m:sub>
              </m:sSub>
            </m:num>
            <m:den>
              <m:sSub>
                <m:e>
                  <m:r>
                    <m:t>C</m:t>
                  </m:r>
                </m:e>
                <m:sub>
                  <m:r>
                    <m:rPr>
                      <m:nor/>
                      <m:sty m:val="p"/>
                    </m:rPr>
                    <m:t>bandwidth</m:t>
                  </m:r>
                </m:sub>
              </m:sSub>
            </m:den>
          </m:f>
          <m:r>
            <m:rPr>
              <m:sty m:val="p"/>
            </m:rPr>
            <m:t>+</m:t>
          </m:r>
          <m:sSub>
            <m:e>
              <m:r>
                <m:t>D</m:t>
              </m:r>
            </m:e>
            <m:sub>
              <m:r>
                <m:rPr>
                  <m:nor/>
                  <m:sty m:val="p"/>
                </m:rPr>
                <m:t>network</m:t>
              </m:r>
            </m:sub>
          </m:sSub>
          <m:r>
            <m:rPr>
              <m:sty m:val="p"/>
            </m:rPr>
            <m:t>⋅</m:t>
          </m:r>
          <m:r>
            <m:rPr>
              <m:sty m:val="p"/>
            </m:rPr>
            <m:t>log</m:t>
          </m:r>
          <m:r>
            <m:rPr>
              <m:sty m:val="p"/>
            </m:rPr>
            <m:t>(</m:t>
          </m:r>
          <m:r>
            <m:t>N</m:t>
          </m:r>
          <m:r>
            <m:rPr>
              <m:sty m:val="p"/>
            </m:rPr>
            <m:t>)</m:t>
          </m:r>
        </m:oMath>
      </m:oMathPara>
    </w:p>
    <w:p>
      <w:pPr>
        <w:pStyle w:val="FirstParagraph"/>
      </w:pPr>
      <w:r>
        <w:t xml:space="preserve">Injecting 4.6 KB signatures increases annual chain growth to</w:t>
      </w:r>
      <w:r>
        <w:t xml:space="preserve"> </w:t>
      </w:r>
      <m:oMath>
        <m:r>
          <m:rPr>
            <m:sty m:val="p"/>
          </m:rPr>
          <m:t>&gt;</m:t>
        </m:r>
        <m:r>
          <m:t>3.6</m:t>
        </m:r>
        <m:r>
          <m:rPr>
            <m:nor/>
            <m:sty m:val="p"/>
          </m:rPr>
          <m:t> TB/year</m:t>
        </m:r>
      </m:oMath>
      <w:r>
        <w:t xml:space="preserve"> </w:t>
      </w:r>
      <w:r>
        <w:t xml:space="preserve">and spikes propagation delay beyond</w:t>
      </w:r>
      <w:r>
        <w:t xml:space="preserve"> </w:t>
      </w:r>
      <m:oMath>
        <m:r>
          <m:t>1.8</m:t>
        </m:r>
        <m:r>
          <m:rPr>
            <m:nor/>
            <m:sty m:val="p"/>
          </m:rPr>
          <m:t> s</m:t>
        </m:r>
      </m:oMath>
      <w:r>
        <w:t xml:space="preserve">, inducing severe orphan block rates that destabilize consensus.</w:t>
      </w:r>
    </w:p>
    <w:bookmarkEnd w:id="12"/>
    <w:bookmarkStart w:id="13" w:name="X4575db86432612b63c055f3ac1bd85e173acce2"/>
    <w:p>
      <w:pPr>
        <w:pStyle w:val="Heading3"/>
      </w:pPr>
      <w:r>
        <w:t xml:space="preserve">2.2 Limitation 2: The Lattice Non-Aggregation Dilemma</w:t>
      </w:r>
    </w:p>
    <w:p>
      <w:pPr>
        <w:pStyle w:val="FirstParagraph"/>
      </w:pPr>
      <w:r>
        <w:t xml:space="preserve">In Proof-of-Stake consensus (e.g., Ethereum 2.0 Gasper), thousands of validator attestations compress into a single 96-byte aggregate BLS signature (</w:t>
      </w:r>
      <m:oMath>
        <m:sSub>
          <m:e>
            <m:r>
              <m:t>σ</m:t>
            </m:r>
          </m:e>
          <m:sub>
            <m:r>
              <m:rPr>
                <m:nor/>
                <m:sty m:val="p"/>
              </m:rPr>
              <m:t>agg</m:t>
            </m:r>
          </m:sub>
        </m:sSub>
        <m:r>
          <m:rPr>
            <m:sty m:val="p"/>
          </m:rPr>
          <m:t>=</m:t>
        </m:r>
        <m:r>
          <m:rPr>
            <m:sty m:val="p"/>
          </m:rPr>
          <m:t>∑</m:t>
        </m:r>
        <m:sSub>
          <m:e>
            <m:r>
              <m:t>σ</m:t>
            </m:r>
          </m:e>
          <m:sub>
            <m:r>
              <m:t>i</m:t>
            </m:r>
          </m:sub>
        </m:sSub>
        <m:r>
          <m:rPr>
            <m:sty m:val="p"/>
          </m:rPr>
          <m:t>∈</m:t>
        </m:r>
        <m:sSub>
          <m:e>
            <m:r>
              <m:rPr>
                <m:scr m:val="double-struck"/>
                <m:sty m:val="p"/>
              </m:rPr>
              <m:t>G</m:t>
            </m:r>
          </m:e>
          <m:sub>
            <m:r>
              <m:t>1</m:t>
            </m:r>
          </m:sub>
        </m:sSub>
      </m:oMath>
      <w:r>
        <w:t xml:space="preserve">). Lattice signatures (M-LWE/M-SIS) rely on discrete Gaussian rejection sampling (</w:t>
      </w:r>
      <m:oMath>
        <m:r>
          <m:rPr>
            <m:sty m:val="bi"/>
          </m:rPr>
          <m:t>z</m:t>
        </m:r>
        <m:r>
          <m:rPr>
            <m:sty m:val="p"/>
          </m:rPr>
          <m:t>=</m:t>
        </m:r>
        <m:r>
          <m:rPr>
            <m:sty m:val="bi"/>
          </m:rPr>
          <m:t>y</m:t>
        </m:r>
        <m:r>
          <m:rPr>
            <m:sty m:val="p"/>
          </m:rPr>
          <m:t>+</m:t>
        </m:r>
        <m:r>
          <m:t>c</m:t>
        </m:r>
        <m:sSub>
          <m:e>
            <m:r>
              <m:rPr>
                <m:sty m:val="bi"/>
              </m:rPr>
              <m:t>s</m:t>
            </m:r>
          </m:e>
          <m:sub>
            <m:r>
              <m:t>1</m:t>
            </m:r>
          </m:sub>
        </m:sSub>
      </m:oMath>
      <w:r>
        <w:t xml:space="preserve">). Linearly summing lattice signatures causes error norms to grow exponentially (</w:t>
      </w:r>
      <m:oMath>
        <m:r>
          <m:rPr>
            <m:sty m:val="p"/>
          </m:rPr>
          <m:t>∥</m:t>
        </m:r>
        <m:r>
          <m:rPr>
            <m:sty m:val="p"/>
          </m:rPr>
          <m:t>∑</m:t>
        </m:r>
        <m:sSub>
          <m:e>
            <m:r>
              <m:rPr>
                <m:sty m:val="bi"/>
              </m:rPr>
              <m:t>z</m:t>
            </m:r>
          </m:e>
          <m:sub>
            <m:r>
              <m:t>i</m:t>
            </m:r>
          </m:sub>
        </m:sSub>
        <m:sSub>
          <m:e>
            <m:r>
              <m:rPr>
                <m:sty m:val="p"/>
              </m:rPr>
              <m:t>∥</m:t>
            </m:r>
          </m:e>
          <m:sub>
            <m:r>
              <m:rPr>
                <m:sty m:val="p"/>
              </m:rPr>
              <m:t>∞</m:t>
            </m:r>
          </m:sub>
        </m:sSub>
        <m:r>
          <m:rPr>
            <m:sty m:val="p"/>
          </m:rPr>
          <m:t>&gt;</m:t>
        </m:r>
        <m:sSub>
          <m:e>
            <m:r>
              <m:t>γ</m:t>
            </m:r>
          </m:e>
          <m:sub>
            <m:r>
              <m:t>1</m:t>
            </m:r>
          </m:sub>
        </m:sSub>
        <m:r>
          <m:rPr>
            <m:sty m:val="p"/>
          </m:rPr>
          <m:t>−</m:t>
        </m:r>
        <m:r>
          <m:t>β</m:t>
        </m:r>
      </m:oMath>
      <w:r>
        <w:t xml:space="preserve">), destroying unforgeability proofs. As a result, validator signatures scale linearly</w:t>
      </w:r>
      <w:r>
        <w:t xml:space="preserve"> </w:t>
      </w:r>
      <m:oMath>
        <m:r>
          <m:rPr>
            <m:scr m:val="script"/>
            <m:sty m:val="p"/>
          </m:rPr>
          <m:t>O</m:t>
        </m:r>
        <m:r>
          <m:rPr>
            <m:sty m:val="p"/>
          </m:rPr>
          <m:t>(</m:t>
        </m:r>
        <m:r>
          <m:t>N</m:t>
        </m:r>
        <m:r>
          <m:rPr>
            <m:sty m:val="p"/>
          </m:rPr>
          <m:t>)</m:t>
        </m:r>
      </m:oMath>
      <w:r>
        <w:t xml:space="preserve">, overwhelming block header capacity.</w:t>
      </w:r>
    </w:p>
    <w:bookmarkEnd w:id="13"/>
    <w:bookmarkStart w:id="14" w:name="Xbf443bb20fdb20fb6db169ba27ad85058833ae0"/>
    <w:p>
      <w:pPr>
        <w:pStyle w:val="Heading3"/>
      </w:pPr>
      <w:r>
        <w:t xml:space="preserve">2.3 Limitation 3: Statefulness Fragility in Hash Schemes (XMSS / LMS)</w:t>
      </w:r>
    </w:p>
    <w:p>
      <w:pPr>
        <w:pStyle w:val="FirstParagraph"/>
      </w:pPr>
      <w:r>
        <w:t xml:space="preserve">Stateful hash schemes (RFC 8391 XMSS in the Quantum Resistant Ledger) enforce sequential consumption of one-time Winternitz leaf indices. If a validator restores a wallet from an offline backup or experiences a chain reorganization, signing two transactions with index</w:t>
      </w:r>
      <w:r>
        <w:t xml:space="preserve"> </w:t>
      </w:r>
      <m:oMath>
        <m:r>
          <m:t>i</m:t>
        </m:r>
      </m:oMath>
      <w:r>
        <w:t xml:space="preserve"> </w:t>
      </w:r>
      <w:r>
        <w:t xml:space="preserve">reveals the private key vector</w:t>
      </w:r>
      <w:r>
        <w:t xml:space="preserve"> </w:t>
      </w:r>
      <m:oMath>
        <m:sSub>
          <m:e>
            <m:r>
              <m:rPr>
                <m:sty m:val="bi"/>
              </m:rPr>
              <m:t>s</m:t>
            </m:r>
          </m:e>
          <m:sub>
            <m:r>
              <m:t>k</m:t>
            </m:r>
          </m:sub>
        </m:sSub>
      </m:oMath>
      <w:r>
        <w:t xml:space="preserve">, enabling catastrophic fund theft.</w:t>
      </w:r>
    </w:p>
    <w:bookmarkEnd w:id="14"/>
    <w:bookmarkStart w:id="15" w:name="X8646fbf67e2343f6f96086910d1ed6f86c08844"/>
    <w:p>
      <w:pPr>
        <w:pStyle w:val="Heading3"/>
      </w:pPr>
      <w:r>
        <w:t xml:space="preserve">2.4 Limitation 4: Physical Distance and Topology Constraints in QKD</w:t>
      </w:r>
    </w:p>
    <w:p>
      <w:pPr>
        <w:pStyle w:val="FirstParagraph"/>
      </w:pPr>
      <w:r>
        <w:t xml:space="preserve">Physical Quantum Key Distribution (BB84, decoy-state protocols) requires dedicated optical dark fibers. Due to exponential photon attenuation (</w:t>
      </w:r>
      <m:oMath>
        <m:r>
          <m:rPr>
            <m:sty m:val="p"/>
          </m:rPr>
          <m:t>≈</m:t>
        </m:r>
        <m:r>
          <m:t>0.2</m:t>
        </m:r>
        <m:r>
          <m:rPr>
            <m:nor/>
            <m:sty m:val="p"/>
          </m:rPr>
          <m:t> dB/km</m:t>
        </m:r>
      </m:oMath>
      <w:r>
        <w:t xml:space="preserve"> </w:t>
      </w:r>
      <w:r>
        <w:t xml:space="preserve">in silica fiber), transmission without quantum repeaters is bounded to</w:t>
      </w:r>
      <w:r>
        <w:t xml:space="preserve"> </w:t>
      </w:r>
      <m:oMath>
        <m:r>
          <m:rPr>
            <m:sty m:val="p"/>
          </m:rPr>
          <m:t>≤</m:t>
        </m:r>
        <m:r>
          <m:t>100</m:t>
        </m:r>
        <m:r>
          <m:rPr>
            <m:nor/>
            <m:sty m:val="p"/>
          </m:rPr>
          <m:t> km</m:t>
        </m:r>
      </m:oMath>
      <w:r>
        <w:t xml:space="preserve">. This restricts QKD exclusively to closed consortium networks, failing open-membership permissionless blockchains.</w:t>
      </w:r>
    </w:p>
    <w:bookmarkEnd w:id="15"/>
    <w:bookmarkStart w:id="16" w:name="Xe3bf4453124c7bcc5962beb76a08f09026b92f2"/>
    <w:p>
      <w:pPr>
        <w:pStyle w:val="Heading3"/>
      </w:pPr>
      <w:r>
        <w:t xml:space="preserve">2.5 Limitation 5: Cleartext Mempools and Predatory MEV Arbitrage</w:t>
      </w:r>
    </w:p>
    <w:p>
      <w:pPr>
        <w:pStyle w:val="FirstParagraph"/>
      </w:pPr>
      <w:r>
        <w:t xml:space="preserve">Transactions reside in public mempools in plaintext prior to block inclusion. Searchers and validators extract hundreds of millions of dollars annually through front-running and sandwich attacks. Classical commit-reveal schemes fail because commit hashes are vulnerable to quantum pre-image attacks and censorship.</w:t>
      </w:r>
    </w:p>
    <w:p>
      <w:r>
        <w:pict>
          <v:rect style="width:0;height:1.5pt" o:hralign="center" o:hrstd="t" o:hr="t"/>
        </w:pict>
      </w:r>
    </w:p>
    <w:bookmarkEnd w:id="16"/>
    <w:bookmarkEnd w:id="17"/>
    <w:bookmarkStart w:id="25" w:name="the-proposed-q-armordlt-architecture"/>
    <w:p>
      <w:pPr>
        <w:pStyle w:val="Heading2"/>
      </w:pPr>
      <w:r>
        <w:t xml:space="preserve">3 The Proposed Q-ArmorDLT Architecture</w:t>
      </w:r>
    </w:p>
    <w:p>
      <w:pPr>
        <w:pStyle w:val="FirstParagraph"/>
      </w:pPr>
      <w:r>
        <w:t xml:space="preserve">To overcome every limitation identified above, we present</w:t>
      </w:r>
      <w:r>
        <w:t xml:space="preserve"> </w:t>
      </w:r>
      <w:r>
        <w:rPr>
          <w:b/>
          <w:bCs/>
        </w:rPr>
        <w:t xml:space="preserve">Q-ArmorDLT</w:t>
      </w:r>
      <w:r>
        <w:t xml:space="preserve">, an integrated, multi-tiered quantum-armored blockchain architecture.</w:t>
      </w:r>
    </w:p>
    <w:bookmarkStart w:id="18" w:name="X7dc9f148028e853304ff967cb6d1e492bc22965"/>
    <w:p>
      <w:pPr>
        <w:pStyle w:val="Heading3"/>
      </w:pPr>
      <w:r>
        <w:t xml:space="preserve">Table 1. Systematic Literature Review and Paradigm Comparison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Paradigm / Reference</w:t>
            </w:r>
          </w:p>
        </w:tc>
        <w:tc>
          <w:tcPr/>
          <w:p>
            <w:pPr>
              <w:pStyle w:val="Compact"/>
              <w:jc w:val="left"/>
            </w:pPr>
            <w:r>
              <w:t xml:space="preserve">Cryptographic Foundation</w:t>
            </w:r>
          </w:p>
        </w:tc>
        <w:tc>
          <w:tcPr/>
          <w:p>
            <w:pPr>
              <w:pStyle w:val="Compact"/>
              <w:jc w:val="left"/>
            </w:pPr>
            <w:r>
              <w:t xml:space="preserve">Security Assumption</w:t>
            </w:r>
          </w:p>
        </w:tc>
        <w:tc>
          <w:tcPr/>
          <w:p>
            <w:pPr>
              <w:pStyle w:val="Compact"/>
              <w:jc w:val="left"/>
            </w:pPr>
            <w:r>
              <w:t xml:space="preserve">Encryption / Privacy Model</w:t>
            </w:r>
          </w:p>
        </w:tc>
        <w:tc>
          <w:tcPr/>
          <w:p>
            <w:pPr>
              <w:pStyle w:val="Compact"/>
              <w:jc w:val="left"/>
            </w:pPr>
            <w:r>
              <w:t xml:space="preserve">Ledger Throughput</w:t>
            </w:r>
          </w:p>
        </w:tc>
        <w:tc>
          <w:tcPr/>
          <w:p>
            <w:pPr>
              <w:pStyle w:val="Compact"/>
              <w:jc w:val="left"/>
            </w:pPr>
            <w:r>
              <w:t xml:space="preserve">Identified Limitations</w:t>
            </w:r>
          </w:p>
        </w:tc>
      </w:tr>
      <w:tr>
        <w:tc>
          <w:tcPr/>
          <w:p>
            <w:pPr>
              <w:pStyle w:val="Compact"/>
              <w:jc w:val="left"/>
            </w:pPr>
            <w:r>
              <w:rPr>
                <w:b/>
                <w:bCs/>
              </w:rPr>
              <w:t xml:space="preserve">QRL Foundation (2018–2024)</w:t>
            </w:r>
          </w:p>
        </w:tc>
        <w:tc>
          <w:tcPr/>
          <w:p>
            <w:pPr>
              <w:pStyle w:val="Compact"/>
              <w:jc w:val="left"/>
            </w:pPr>
            <w:r>
              <w:t xml:space="preserve">Stateful XMSS (RFC 8391)</w:t>
            </w:r>
          </w:p>
        </w:tc>
        <w:tc>
          <w:tcPr/>
          <w:p>
            <w:pPr>
              <w:pStyle w:val="Compact"/>
              <w:jc w:val="left"/>
            </w:pPr>
            <w:r>
              <w:t xml:space="preserve">Hash Pre-image Collision</w:t>
            </w:r>
          </w:p>
        </w:tc>
        <w:tc>
          <w:tcPr/>
          <w:p>
            <w:pPr>
              <w:pStyle w:val="Compact"/>
              <w:jc w:val="left"/>
            </w:pPr>
            <w:r>
              <w:t xml:space="preserve">None (Cleartext UTXO)</w:t>
            </w:r>
          </w:p>
        </w:tc>
        <w:tc>
          <w:tcPr/>
          <w:p>
            <w:pPr>
              <w:pStyle w:val="Compact"/>
              <w:jc w:val="left"/>
            </w:pPr>
            <m:oMath>
              <m:r>
                <m:rPr>
                  <m:sty m:val="p"/>
                </m:rPr>
                <m:t>≈</m:t>
              </m:r>
              <m:r>
                <m:t>20</m:t>
              </m:r>
              <m:r>
                <m:rPr>
                  <m:nor/>
                  <m:sty m:val="p"/>
                </m:rPr>
                <m:t> TPS</m:t>
              </m:r>
            </m:oMath>
          </w:p>
        </w:tc>
        <w:tc>
          <w:tcPr/>
          <w:p>
            <w:pPr>
              <w:pStyle w:val="Compact"/>
              <w:jc w:val="left"/>
            </w:pPr>
            <w:r>
              <w:t xml:space="preserve">Stateful keys: key reuse upon state desync destroys wallet security; signature size</w:t>
            </w:r>
            <w:r>
              <w:t xml:space="preserve"> </w:t>
            </w:r>
            <m:oMath>
              <m:r>
                <m:t>2.5</m:t>
              </m:r>
              <m:r>
                <m:rPr>
                  <m:nor/>
                  <m:sty m:val="p"/>
                </m:rPr>
                <m:t> KB</m:t>
              </m:r>
              <m:r>
                <m:rPr>
                  <m:sty m:val="p"/>
                </m:rPr>
                <m:t>−</m:t>
              </m:r>
              <m:r>
                <m:t>4.1</m:t>
              </m:r>
              <m:r>
                <m:rPr>
                  <m:nor/>
                  <m:sty m:val="p"/>
                </m:rPr>
                <m:t> KB</m:t>
              </m:r>
            </m:oMath>
            <w:r>
              <w:t xml:space="preserve">.</w:t>
            </w:r>
          </w:p>
        </w:tc>
      </w:tr>
      <w:tr>
        <w:tc>
          <w:tcPr/>
          <w:p>
            <w:pPr>
              <w:pStyle w:val="Compact"/>
              <w:jc w:val="left"/>
            </w:pPr>
            <w:r>
              <w:rPr>
                <w:b/>
                <w:bCs/>
              </w:rPr>
              <w:t xml:space="preserve">Kiktenko et al. (2018)</w:t>
            </w:r>
          </w:p>
        </w:tc>
        <w:tc>
          <w:tcPr/>
          <w:p>
            <w:pPr>
              <w:pStyle w:val="Compact"/>
              <w:jc w:val="left"/>
            </w:pPr>
            <w:r>
              <w:t xml:space="preserve">Decoy-State BB84 QKD</w:t>
            </w:r>
          </w:p>
        </w:tc>
        <w:tc>
          <w:tcPr/>
          <w:p>
            <w:pPr>
              <w:pStyle w:val="Compact"/>
              <w:jc w:val="left"/>
            </w:pPr>
            <w:r>
              <w:t xml:space="preserve">Quantum Mechanics Physics</w:t>
            </w:r>
          </w:p>
        </w:tc>
        <w:tc>
          <w:tcPr/>
          <w:p>
            <w:pPr>
              <w:pStyle w:val="Compact"/>
              <w:jc w:val="left"/>
            </w:pPr>
            <w:r>
              <w:t xml:space="preserve">Symmetric OTP Node-to-Node</w:t>
            </w:r>
          </w:p>
        </w:tc>
        <w:tc>
          <w:tcPr/>
          <w:p>
            <w:pPr>
              <w:pStyle w:val="Compact"/>
              <w:jc w:val="left"/>
            </w:pPr>
            <m:oMath>
              <m:r>
                <m:rPr>
                  <m:sty m:val="p"/>
                </m:rPr>
                <m:t>≈</m:t>
              </m:r>
              <m:r>
                <m:t>1</m:t>
              </m:r>
              <m:r>
                <m:rPr>
                  <m:sty m:val="p"/>
                </m:rPr>
                <m:t>,</m:t>
              </m:r>
              <m:r>
                <m:t>000</m:t>
              </m:r>
              <m:r>
                <m:rPr>
                  <m:nor/>
                  <m:sty m:val="p"/>
                </m:rPr>
                <m:t> TPS</m:t>
              </m:r>
            </m:oMath>
          </w:p>
        </w:tc>
        <w:tc>
          <w:tcPr/>
          <w:p>
            <w:pPr>
              <w:pStyle w:val="Compact"/>
              <w:jc w:val="left"/>
            </w:pPr>
            <w:r>
              <w:t xml:space="preserve">Cannot support open, permissionless P2P networks; bounded by optical fiber range (</w:t>
            </w:r>
            <m:oMath>
              <m:r>
                <m:rPr>
                  <m:sty m:val="p"/>
                </m:rPr>
                <m:t>≤</m:t>
              </m:r>
              <m:r>
                <m:t>100</m:t>
              </m:r>
              <m:r>
                <m:rPr>
                  <m:nor/>
                  <m:sty m:val="p"/>
                </m:rPr>
                <m:t> km</m:t>
              </m:r>
            </m:oMath>
            <w:r>
              <w:t xml:space="preserve">).</w:t>
            </w:r>
          </w:p>
        </w:tc>
      </w:tr>
      <w:tr>
        <w:tc>
          <w:tcPr/>
          <w:p>
            <w:pPr>
              <w:pStyle w:val="Compact"/>
              <w:jc w:val="left"/>
            </w:pPr>
            <w:r>
              <w:rPr>
                <w:b/>
                <w:bCs/>
              </w:rPr>
              <w:t xml:space="preserve">Chen et al. (2020)</w:t>
            </w:r>
          </w:p>
        </w:tc>
        <w:tc>
          <w:tcPr/>
          <w:p>
            <w:pPr>
              <w:pStyle w:val="Compact"/>
              <w:jc w:val="left"/>
            </w:pPr>
            <w:r>
              <w:t xml:space="preserve">CRYSTALS-Dilithium (ML-DSA)</w:t>
            </w:r>
          </w:p>
        </w:tc>
        <w:tc>
          <w:tcPr/>
          <w:p>
            <w:pPr>
              <w:pStyle w:val="Compact"/>
              <w:jc w:val="left"/>
            </w:pPr>
            <w:r>
              <w:t xml:space="preserve">Lattice M-LWE and M-SIS</w:t>
            </w:r>
          </w:p>
        </w:tc>
        <w:tc>
          <w:tcPr/>
          <w:p>
            <w:pPr>
              <w:pStyle w:val="Compact"/>
              <w:jc w:val="left"/>
            </w:pPr>
            <w:r>
              <w:t xml:space="preserve">None (Cleartext UTXO)</w:t>
            </w:r>
          </w:p>
        </w:tc>
        <w:tc>
          <w:tcPr/>
          <w:p>
            <w:pPr>
              <w:pStyle w:val="Compact"/>
              <w:jc w:val="left"/>
            </w:pPr>
            <m:oMath>
              <m:r>
                <m:rPr>
                  <m:sty m:val="p"/>
                </m:rPr>
                <m:t>≈</m:t>
              </m:r>
              <m:r>
                <m:t>20</m:t>
              </m:r>
              <m:r>
                <m:rPr>
                  <m:nor/>
                  <m:sty m:val="p"/>
                </m:rPr>
                <m:t> TPS</m:t>
              </m:r>
            </m:oMath>
          </w:p>
        </w:tc>
        <w:tc>
          <w:tcPr/>
          <w:p>
            <w:pPr>
              <w:pStyle w:val="Compact"/>
              <w:jc w:val="left"/>
            </w:pPr>
            <w:r>
              <w:t xml:space="preserve">Mempool bloat; block propagation latency increases by</w:t>
            </w:r>
            <w:r>
              <w:t xml:space="preserve"> </w:t>
            </w:r>
            <m:oMath>
              <m:r>
                <m:t>300</m:t>
              </m:r>
              <m:r>
                <m:rPr>
                  <m:sty m:val="p"/>
                </m:rPr>
                <m:t>%</m:t>
              </m:r>
            </m:oMath>
            <w:r>
              <w:t xml:space="preserve">; high orphan rate.</w:t>
            </w:r>
          </w:p>
        </w:tc>
      </w:tr>
      <w:tr>
        <w:tc>
          <w:tcPr/>
          <w:p>
            <w:pPr>
              <w:pStyle w:val="Compact"/>
              <w:jc w:val="left"/>
            </w:pPr>
            <w:r>
              <w:rPr>
                <w:b/>
                <w:bCs/>
              </w:rPr>
              <w:t xml:space="preserve">Algorand Foundation (2022)</w:t>
            </w:r>
          </w:p>
        </w:tc>
        <w:tc>
          <w:tcPr/>
          <w:p>
            <w:pPr>
              <w:pStyle w:val="Compact"/>
              <w:jc w:val="left"/>
            </w:pPr>
            <w:r>
              <w:t xml:space="preserve">Falcon-512 (NTRU Lattice)</w:t>
            </w:r>
          </w:p>
        </w:tc>
        <w:tc>
          <w:tcPr/>
          <w:p>
            <w:pPr>
              <w:pStyle w:val="Compact"/>
              <w:jc w:val="left"/>
            </w:pPr>
            <w:r>
              <w:t xml:space="preserve">Shortest Vector Problem (SVP)</w:t>
            </w:r>
          </w:p>
        </w:tc>
        <w:tc>
          <w:tcPr/>
          <w:p>
            <w:pPr>
              <w:pStyle w:val="Compact"/>
              <w:jc w:val="left"/>
            </w:pPr>
            <w:r>
              <w:t xml:space="preserve">Cleartext State Proofs</w:t>
            </w:r>
          </w:p>
        </w:tc>
        <w:tc>
          <w:tcPr/>
          <w:p>
            <w:pPr>
              <w:pStyle w:val="Compact"/>
              <w:jc w:val="left"/>
            </w:pPr>
            <m:oMath>
              <m:r>
                <m:rPr>
                  <m:sty m:val="p"/>
                </m:rPr>
                <m:t>≈</m:t>
              </m:r>
              <m:r>
                <m:t>10</m:t>
              </m:r>
              <m:r>
                <m:rPr>
                  <m:sty m:val="p"/>
                </m:rPr>
                <m:t>,</m:t>
              </m:r>
              <m:r>
                <m:t>000</m:t>
              </m:r>
              <m:r>
                <m:rPr>
                  <m:nor/>
                  <m:sty m:val="p"/>
                </m:rPr>
                <m:t> TPS</m:t>
              </m:r>
            </m:oMath>
          </w:p>
        </w:tc>
        <w:tc>
          <w:tcPr/>
          <w:p>
            <w:pPr>
              <w:pStyle w:val="Compact"/>
              <w:jc w:val="left"/>
            </w:pPr>
            <w:r>
              <w:t xml:space="preserve">Falcon requires complex constant-time floating-point math; vulnerable to hardware side-channel timing leaks.</w:t>
            </w:r>
          </w:p>
        </w:tc>
      </w:tr>
      <w:tr>
        <w:tc>
          <w:tcPr/>
          <w:p>
            <w:pPr>
              <w:pStyle w:val="Compact"/>
              <w:jc w:val="left"/>
            </w:pPr>
            <w:r>
              <w:rPr>
                <w:b/>
                <w:bCs/>
              </w:rPr>
              <w:t xml:space="preserve">Q-ArmorDLT (This Work)</w:t>
            </w:r>
          </w:p>
        </w:tc>
        <w:tc>
          <w:tcPr/>
          <w:p>
            <w:pPr>
              <w:pStyle w:val="Compact"/>
              <w:jc w:val="left"/>
            </w:pPr>
            <w:r>
              <w:rPr>
                <w:b/>
                <w:bCs/>
              </w:rPr>
              <w:t xml:space="preserve">Falcon-512 + Recursive STARKs + ML-KEM-1024 + QKD OTP</w:t>
            </w:r>
          </w:p>
        </w:tc>
        <w:tc>
          <w:tcPr/>
          <w:p>
            <w:pPr>
              <w:pStyle w:val="Compact"/>
              <w:jc w:val="left"/>
            </w:pPr>
            <w:r>
              <w:rPr>
                <w:b/>
                <w:bCs/>
              </w:rPr>
              <w:t xml:space="preserve">Lattice M-LWE/SVP + Info-Theoretic Physics</w:t>
            </w:r>
          </w:p>
        </w:tc>
        <w:tc>
          <w:tcPr/>
          <w:p>
            <w:pPr>
              <w:pStyle w:val="Compact"/>
              <w:jc w:val="left"/>
            </w:pPr>
            <w:r>
              <w:rPr>
                <w:b/>
                <w:bCs/>
              </w:rPr>
              <w:t xml:space="preserve">Quantum KEM Stealth + Threshold Blind Mempool + Lattice FHE</w:t>
            </w:r>
          </w:p>
        </w:tc>
        <w:tc>
          <w:tcPr/>
          <w:p>
            <w:pPr>
              <w:pStyle w:val="Compact"/>
              <w:jc w:val="left"/>
            </w:pPr>
            <m:oMath>
              <m:r>
                <m:rPr>
                  <m:sty m:val="p"/>
                </m:rPr>
                <m:t>&gt;</m:t>
              </m:r>
              <m:r>
                <m:t>15</m:t>
              </m:r>
              <m:r>
                <m:rPr>
                  <m:sty m:val="p"/>
                </m:rPr>
                <m:t>,</m:t>
              </m:r>
              <m:r>
                <m:t>000</m:t>
              </m:r>
              <m:r>
                <m:rPr>
                  <m:nor/>
                  <m:sty m:val="p"/>
                </m:rPr>
                <m:t> TPS</m:t>
              </m:r>
            </m:oMath>
          </w:p>
        </w:tc>
        <w:tc>
          <w:tcPr/>
          <w:p>
            <w:pPr>
              <w:pStyle w:val="Compact"/>
              <w:jc w:val="left"/>
            </w:pPr>
            <w:r>
              <w:rPr>
                <w:b/>
                <w:bCs/>
              </w:rPr>
              <w:t xml:space="preserve">Hierarchical architecture requires WebGPU acceleration on Layer-2 sequencers.</w:t>
            </w:r>
          </w:p>
        </w:tc>
      </w:tr>
    </w:tbl>
    <w:p>
      <w:r>
        <w:pict>
          <v:rect style="width:0;height:1.5pt" o:hralign="center" o:hrstd="t" o:hr="t"/>
        </w:pict>
      </w:r>
    </w:p>
    <w:bookmarkEnd w:id="18"/>
    <w:bookmarkStart w:id="19" w:name="X772ba577d3932b9230324a6293219d8b0b25764"/>
    <w:p>
      <w:pPr>
        <w:pStyle w:val="Heading3"/>
      </w:pPr>
      <w:r>
        <w:t xml:space="preserve">3.1 Hierarchical Hybrid Cryptographic Pipeline (H2CP)</w:t>
      </w:r>
    </w:p>
    <w:p>
      <w:pPr>
        <w:pStyle w:val="FirstParagraph"/>
      </w:pPr>
      <w:r>
        <w:t xml:space="preserve">To overcome the</w:t>
      </w:r>
      <w:r>
        <w:t xml:space="preserve"> </w:t>
      </w:r>
      <w:r>
        <w:rPr>
          <w:b/>
          <w:bCs/>
        </w:rPr>
        <w:t xml:space="preserve">Lattice Bandwidth Explosion</w:t>
      </w:r>
      <w:r>
        <w:t xml:space="preserve"> </w:t>
      </w:r>
      <w:r>
        <w:t xml:space="preserve">and the</w:t>
      </w:r>
      <w:r>
        <w:t xml:space="preserve"> </w:t>
      </w:r>
      <w:r>
        <w:rPr>
          <w:b/>
          <w:bCs/>
        </w:rPr>
        <w:t xml:space="preserve">Non-Aggregation Dilemma</w:t>
      </w:r>
      <w:r>
        <w:t xml:space="preserve">, Q-ArmorDLT introduces a decoupled two-tier transaction and aggregation pipeline:</w:t>
      </w:r>
    </w:p>
    <w:p>
      <w:pPr>
        <w:pStyle w:val="Compact"/>
        <w:numPr>
          <w:ilvl w:val="0"/>
          <w:numId w:val="1001"/>
        </w:numPr>
      </w:pPr>
      <w:r>
        <w:rPr>
          <w:b/>
          <w:bCs/>
        </w:rPr>
        <w:t xml:space="preserve">Client-Tier (Falcon-512):</w:t>
      </w:r>
      <w:r>
        <w:t xml:space="preserve"> </w:t>
      </w:r>
      <w:r>
        <w:t xml:space="preserve">Users sign transactions locally using Falcon-512 (NTRU lattice with Fast Fourier pre-image sampling). Falcon-512 generates the smallest combined public key and signature footprint (</w:t>
      </w:r>
      <m:oMath>
        <m:r>
          <m:t>897</m:t>
        </m:r>
        <m:r>
          <m:rPr>
            <m:nor/>
            <m:sty m:val="p"/>
          </m:rPr>
          <m:t> B </m:t>
        </m:r>
        <m:r>
          <m:t>p</m:t>
        </m:r>
        <m:r>
          <m:t>k</m:t>
        </m:r>
        <m:r>
          <m:rPr>
            <m:sty m:val="p"/>
          </m:rPr>
          <m:t>+</m:t>
        </m:r>
        <m:r>
          <m:t>666</m:t>
        </m:r>
        <m:r>
          <m:rPr>
            <m:nor/>
            <m:sty m:val="p"/>
          </m:rPr>
          <m:t> B </m:t>
        </m:r>
        <m:r>
          <m:t>σ</m:t>
        </m:r>
        <m:r>
          <m:rPr>
            <m:sty m:val="p"/>
          </m:rPr>
          <m:t>=</m:t>
        </m:r>
        <m:r>
          <m:t>1</m:t>
        </m:r>
        <m:r>
          <m:rPr>
            <m:sty m:val="p"/>
          </m:rPr>
          <m:t>,</m:t>
        </m:r>
        <m:r>
          <m:t>563</m:t>
        </m:r>
        <m:r>
          <m:rPr>
            <m:nor/>
            <m:sty m:val="p"/>
          </m:rPr>
          <m:t> B</m:t>
        </m:r>
      </m:oMath>
      <w:r>
        <w:t xml:space="preserve">), minimizing client uplink consumption.</w:t>
      </w:r>
    </w:p>
    <w:p>
      <w:pPr>
        <w:pStyle w:val="Compact"/>
        <w:numPr>
          <w:ilvl w:val="0"/>
          <w:numId w:val="1001"/>
        </w:numPr>
      </w:pPr>
      <w:r>
        <w:rPr>
          <w:b/>
          <w:bCs/>
        </w:rPr>
        <w:t xml:space="preserve">Layer-2 Recursive Lattice-STARK Aggregation Engine (RL-SAE):</w:t>
      </w:r>
      <w:r>
        <w:t xml:space="preserve"> </w:t>
      </w:r>
      <w:r>
        <w:t xml:space="preserve">Instead of broadcasting individual Falcon signatures to Layer-1, Layer-2 rollup sequencers batch</w:t>
      </w:r>
      <w:r>
        <w:t xml:space="preserve"> </w:t>
      </w:r>
      <m:oMath>
        <m:r>
          <m:t>N</m:t>
        </m:r>
        <m:r>
          <m:rPr>
            <m:sty m:val="p"/>
          </m:rPr>
          <m:t>=</m:t>
        </m:r>
        <m:r>
          <m:t>10</m:t>
        </m:r>
        <m:r>
          <m:rPr>
            <m:sty m:val="p"/>
          </m:rPr>
          <m:t>,</m:t>
        </m:r>
        <m:r>
          <m:t>000</m:t>
        </m:r>
      </m:oMath>
      <w:r>
        <w:t xml:space="preserve"> </w:t>
      </w:r>
      <w:r>
        <w:t xml:space="preserve">transactions into an algebraic execution trace matrix</w:t>
      </w:r>
      <w:r>
        <w:t xml:space="preserve"> </w:t>
      </w:r>
      <m:oMath>
        <m:r>
          <m:rPr>
            <m:sty m:val="bi"/>
          </m:rPr>
          <m:t>M</m:t>
        </m:r>
      </m:oMath>
      <w:r>
        <w:t xml:space="preserve">.</w:t>
      </w:r>
    </w:p>
    <w:p>
      <w:pPr>
        <w:pStyle w:val="Compact"/>
        <w:numPr>
          <w:ilvl w:val="0"/>
          <w:numId w:val="1001"/>
        </w:numPr>
      </w:pPr>
      <w:r>
        <w:t xml:space="preserve">The sequencer constructs a</w:t>
      </w:r>
      <w:r>
        <w:t xml:space="preserve"> </w:t>
      </w:r>
      <w:r>
        <w:rPr>
          <w:b/>
          <w:bCs/>
        </w:rPr>
        <w:t xml:space="preserve">Recursive zk-STARK proof</w:t>
      </w:r>
      <w:r>
        <w:t xml:space="preserve"> </w:t>
      </w:r>
      <w:r>
        <w:t xml:space="preserve">(</w:t>
      </w:r>
      <m:oMath>
        <m:sSub>
          <m:e>
            <m:r>
              <m:t>π</m:t>
            </m:r>
          </m:e>
          <m:sub>
            <m:r>
              <m:rPr>
                <m:nor/>
                <m:sty m:val="p"/>
              </m:rPr>
              <m:t>STARK</m:t>
            </m:r>
          </m:sub>
        </m:sSub>
      </m:oMath>
      <w:r>
        <w:t xml:space="preserve">) verifying the validity of all</w:t>
      </w:r>
      <w:r>
        <w:t xml:space="preserve"> </w:t>
      </w:r>
      <m:oMath>
        <m:r>
          <m:t>N</m:t>
        </m:r>
      </m:oMath>
      <w:r>
        <w:t xml:space="preserve"> </w:t>
      </w:r>
      <w:r>
        <w:t xml:space="preserve">Falcon-512 lattice equations:</w:t>
      </w:r>
    </w:p>
    <w:p>
      <w:pPr>
        <w:pStyle w:val="Compact"/>
      </w:pPr>
      <m:oMathPara>
        <m:oMathParaPr>
          <m:jc m:val="center"/>
        </m:oMathParaPr>
        <m:oMath>
          <m:sSub>
            <m:e>
              <m:r>
                <m:rPr>
                  <m:sty m:val="bi"/>
                </m:rPr>
                <m:t>s</m:t>
              </m:r>
            </m:e>
            <m:sub>
              <m:r>
                <m:t>1</m:t>
              </m:r>
              <m:r>
                <m:rPr>
                  <m:sty m:val="p"/>
                </m:rPr>
                <m:t>,</m:t>
              </m:r>
              <m:r>
                <m:t>i</m:t>
              </m:r>
            </m:sub>
          </m:sSub>
          <m:r>
            <m:rPr>
              <m:sty m:val="p"/>
            </m:rPr>
            <m:t>+</m:t>
          </m:r>
          <m:sSub>
            <m:e>
              <m:r>
                <m:rPr>
                  <m:sty m:val="bi"/>
                </m:rPr>
                <m:t>s</m:t>
              </m:r>
            </m:e>
            <m:sub>
              <m:r>
                <m:t>2</m:t>
              </m:r>
              <m:r>
                <m:rPr>
                  <m:sty m:val="p"/>
                </m:rPr>
                <m:t>,</m:t>
              </m:r>
              <m:r>
                <m:t>i</m:t>
              </m:r>
            </m:sub>
          </m:sSub>
          <m:r>
            <m:rPr>
              <m:sty m:val="p"/>
            </m:rPr>
            <m:t>⋅</m:t>
          </m:r>
          <m:sSub>
            <m:e>
              <m:r>
                <m:t>h</m:t>
              </m:r>
            </m:e>
            <m:sub>
              <m:r>
                <m:t>i</m:t>
              </m:r>
            </m:sub>
          </m:sSub>
          <m:r>
            <m:rPr>
              <m:sty m:val="p"/>
            </m:rPr>
            <m:t>≡</m:t>
          </m:r>
          <m:r>
            <m:rPr>
              <m:scr m:val="script"/>
              <m:sty m:val="p"/>
            </m:rPr>
            <m:t>H</m:t>
          </m:r>
          <m:r>
            <m:rPr>
              <m:sty m:val="p"/>
            </m:rPr>
            <m:t>(</m:t>
          </m:r>
          <m:sSub>
            <m:e>
              <m:r>
                <m:t>M</m:t>
              </m:r>
            </m:e>
            <m:sub>
              <m:r>
                <m:t>i</m:t>
              </m:r>
            </m:sub>
          </m:sSub>
          <m:r>
            <m:rPr>
              <m:sty m:val="p"/>
            </m:rPr>
            <m:t>)</m:t>
          </m:r>
          <m:r>
            <m:t> </m:t>
          </m:r>
          <m:r>
            <m:rPr>
              <m:sty m:val="p"/>
            </m:rPr>
            <m:t>(</m:t>
          </m:r>
          <m:r>
            <m:rPr>
              <m:sty m:val="p"/>
            </m:rPr>
            <m:t>mod</m:t>
          </m:r>
          <m:r>
            <m:t> </m:t>
          </m:r>
          <m:r>
            <m:t>q</m:t>
          </m:r>
          <m:r>
            <m:rPr>
              <m:sty m:val="p"/>
            </m:rPr>
            <m:t>)</m:t>
          </m:r>
          <m:r>
            <m:t> </m:t>
          </m:r>
          <m:r>
            <m:rPr>
              <m:sty m:val="p"/>
            </m:rPr>
            <m:t>∀</m:t>
          </m:r>
          <m:r>
            <m:t>i</m:t>
          </m:r>
          <m:r>
            <m:rPr>
              <m:sty m:val="p"/>
            </m:rPr>
            <m:t>∈</m:t>
          </m:r>
          <m:r>
            <m:rPr>
              <m:sty m:val="p"/>
            </m:rPr>
            <m:t>[</m:t>
          </m:r>
          <m:r>
            <m:t>1</m:t>
          </m:r>
          <m:r>
            <m:rPr>
              <m:sty m:val="p"/>
            </m:rPr>
            <m:t>,</m:t>
          </m:r>
          <m:r>
            <m:t>N</m:t>
          </m:r>
          <m:r>
            <m:rPr>
              <m:sty m:val="p"/>
            </m:rPr>
            <m:t>]</m:t>
          </m:r>
        </m:oMath>
      </m:oMathPara>
    </w:p>
    <w:p>
      <w:pPr>
        <w:pStyle w:val="Compact"/>
        <w:numPr>
          <w:ilvl w:val="0"/>
          <w:numId w:val="1001"/>
        </w:numPr>
      </w:pPr>
      <w:r>
        <w:rPr>
          <w:b/>
          <w:bCs/>
        </w:rPr>
        <w:t xml:space="preserve">Layer-1 On-Chain Verification:</w:t>
      </w:r>
      <w:r>
        <w:t xml:space="preserve"> </w:t>
      </w:r>
      <w:r>
        <w:t xml:space="preserve">The Layer-1 consensus contract verifies a single</w:t>
      </w:r>
      <w:r>
        <w:t xml:space="preserve"> </w:t>
      </w:r>
      <m:oMath>
        <m:r>
          <m:rPr>
            <m:sty m:val="p"/>
          </m:rPr>
          <m:t>≈</m:t>
        </m:r>
        <m:r>
          <m:t>42</m:t>
        </m:r>
        <m:r>
          <m:rPr>
            <m:nor/>
            <m:sty m:val="p"/>
          </m:rPr>
          <m:t> KB</m:t>
        </m:r>
      </m:oMath>
      <w:r>
        <w:t xml:space="preserve"> </w:t>
      </w:r>
      <w:r>
        <w:t xml:space="preserve">STARK proof in constant</w:t>
      </w:r>
      <w:r>
        <w:t xml:space="preserve"> </w:t>
      </w:r>
      <m:oMath>
        <m:r>
          <m:rPr>
            <m:scr m:val="script"/>
            <m:sty m:val="p"/>
          </m:rPr>
          <m:t>O</m:t>
        </m:r>
        <m:r>
          <m:rPr>
            <m:sty m:val="p"/>
          </m:rPr>
          <m:t>(</m:t>
        </m:r>
        <m:r>
          <m:t>1</m:t>
        </m:r>
        <m:r>
          <m:rPr>
            <m:sty m:val="p"/>
          </m:rPr>
          <m:t>)</m:t>
        </m:r>
      </m:oMath>
      <w:r>
        <w:t xml:space="preserve"> </w:t>
      </w:r>
      <w:r>
        <w:t xml:space="preserve">time (</w:t>
      </w:r>
      <m:oMath>
        <m:r>
          <m:rPr>
            <m:sty m:val="p"/>
          </m:rPr>
          <m:t>&lt;</m:t>
        </m:r>
        <m:r>
          <m:t>1.8</m:t>
        </m:r>
        <m:r>
          <m:rPr>
            <m:nor/>
            <m:sty m:val="p"/>
          </m:rPr>
          <m:t> ms</m:t>
        </m:r>
      </m:oMath>
      <w:r>
        <w:t xml:space="preserve">).</w:t>
      </w:r>
    </w:p>
    <w:p>
      <w:pPr>
        <w:pStyle w:val="FirstParagraph"/>
      </w:pPr>
      <m:oMathPara>
        <m:oMathParaPr>
          <m:jc m:val="center"/>
        </m:oMathParaPr>
        <m:oMath>
          <m:r>
            <m:rPr>
              <m:nor/>
              <m:sty m:val="p"/>
            </m:rPr>
            <m:t>Effective On-Chain Storage Overhead per Tx</m:t>
          </m:r>
          <m:r>
            <m:rPr>
              <m:sty m:val="p"/>
            </m:rPr>
            <m:t>=</m:t>
          </m:r>
          <m:f>
            <m:fPr>
              <m:type m:val="bar"/>
            </m:fPr>
            <m:num>
              <m:r>
                <m:t>42</m:t>
              </m:r>
              <m:r>
                <m:rPr>
                  <m:sty m:val="p"/>
                </m:rPr>
                <m:t>,</m:t>
              </m:r>
              <m:r>
                <m:t>000</m:t>
              </m:r>
              <m:r>
                <m:rPr>
                  <m:nor/>
                  <m:sty m:val="p"/>
                </m:rPr>
                <m:t> bytes</m:t>
              </m:r>
            </m:num>
            <m:den>
              <m:r>
                <m:t>10</m:t>
              </m:r>
              <m:r>
                <m:rPr>
                  <m:sty m:val="p"/>
                </m:rPr>
                <m:t>,</m:t>
              </m:r>
              <m:r>
                <m:t>000</m:t>
              </m:r>
              <m:r>
                <m:rPr>
                  <m:nor/>
                  <m:sty m:val="p"/>
                </m:rPr>
                <m:t> transactions</m:t>
              </m:r>
            </m:den>
          </m:f>
          <m:r>
            <m:rPr>
              <m:sty m:val="p"/>
            </m:rPr>
            <m:t>=</m:t>
          </m:r>
          <m:r>
            <m:rPr>
              <m:sty m:val="b"/>
            </m:rPr>
            <m:t>4.2</m:t>
          </m:r>
          <m:r>
            <m:rPr>
              <m:nor/>
              <m:sty m:val="p"/>
            </m:rPr>
            <m:t> bytes/tx</m:t>
          </m:r>
        </m:oMath>
      </m:oMathPara>
    </w:p>
    <w:p>
      <w:pPr>
        <w:pStyle w:val="FirstParagraph"/>
      </w:pPr>
      <w:r>
        <w:t xml:space="preserve">This achieves a</w:t>
      </w:r>
      <w:r>
        <w:t xml:space="preserve"> </w:t>
      </w:r>
      <m:oMath>
        <m:r>
          <m:t>98.4</m:t>
        </m:r>
        <m:r>
          <m:rPr>
            <m:sty m:val="p"/>
          </m:rPr>
          <m:t>%</m:t>
        </m:r>
      </m:oMath>
      <w:r>
        <w:rPr>
          <w:b/>
          <w:bCs/>
        </w:rPr>
        <w:t xml:space="preserve"> </w:t>
      </w:r>
      <w:r>
        <w:rPr>
          <w:b/>
          <w:bCs/>
        </w:rPr>
        <w:t xml:space="preserve">bandwidth reduction compared to classical ECDSA (64 B)</w:t>
      </w:r>
      <w:r>
        <w:t xml:space="preserve"> </w:t>
      </w:r>
      <w:r>
        <w:t xml:space="preserve">and a</w:t>
      </w:r>
      <w:r>
        <w:t xml:space="preserve"> </w:t>
      </w:r>
      <m:oMath>
        <m:r>
          <m:t>99.91</m:t>
        </m:r>
        <m:r>
          <m:rPr>
            <m:sty m:val="p"/>
          </m:rPr>
          <m:t>%</m:t>
        </m:r>
      </m:oMath>
      <w:r>
        <w:rPr>
          <w:b/>
          <w:bCs/>
        </w:rPr>
        <w:t xml:space="preserve"> </w:t>
      </w:r>
      <w:r>
        <w:rPr>
          <w:b/>
          <w:bCs/>
        </w:rPr>
        <w:t xml:space="preserve">reduction compared to raw ML-DSA-87 (4.6 KB)</w:t>
      </w:r>
      <w:r>
        <w:t xml:space="preserve">.</w:t>
      </w:r>
    </w:p>
    <w:p>
      <w:r>
        <w:pict>
          <v:rect style="width:0;height:1.5pt" o:hralign="center" o:hrstd="t" o:hr="t"/>
        </w:pict>
      </w:r>
    </w:p>
    <w:bookmarkEnd w:id="19"/>
    <w:bookmarkStart w:id="21" w:name="X28dbeb7690e154a1b706c96a2b657d6abd08b98"/>
    <w:p>
      <w:pPr>
        <w:pStyle w:val="Heading3"/>
      </w:pPr>
      <w:r>
        <w:t xml:space="preserve">3.2 Ephemeral Lattice-KEM Blind Mempool (ELK-BM)</w:t>
      </w:r>
    </w:p>
    <w:p>
      <w:pPr>
        <w:pStyle w:val="FirstParagraph"/>
      </w:pPr>
      <w:r>
        <w:t xml:space="preserve">To eliminate</w:t>
      </w:r>
      <w:r>
        <w:t xml:space="preserve"> </w:t>
      </w:r>
      <w:r>
        <w:rPr>
          <w:b/>
          <w:bCs/>
        </w:rPr>
        <w:t xml:space="preserve">MEV front-running</w:t>
      </w:r>
      <w:r>
        <w:t xml:space="preserve"> </w:t>
      </w:r>
      <w:r>
        <w:t xml:space="preserve">and</w:t>
      </w:r>
      <w:r>
        <w:t xml:space="preserve"> </w:t>
      </w:r>
      <w:r>
        <w:rPr>
          <w:b/>
          <w:bCs/>
        </w:rPr>
        <w:t xml:space="preserve">SNDL harvesting</w:t>
      </w:r>
      <w:r>
        <w:t xml:space="preserve">, Q-ArmorDLT introduces an on-chain threshold encryption mempool based on</w:t>
      </w:r>
      <w:r>
        <w:t xml:space="preserve"> </w:t>
      </w:r>
      <w:r>
        <w:rPr>
          <w:b/>
          <w:bCs/>
        </w:rPr>
        <w:t xml:space="preserve">NIST FIPS 203 (ML-KEM-1024)</w:t>
      </w:r>
      <w:r>
        <w:t xml:space="preserve">.</w:t>
      </w:r>
    </w:p>
    <w:p>
      <w:pPr>
        <w:pStyle w:val="SourceCode"/>
      </w:pPr>
      <w:r>
        <w:rPr>
          <w:rStyle w:val="VerbatimChar"/>
        </w:rPr>
        <w:t xml:space="preserve">+---------------------------------------------------------------------------------------------------+</w:t>
      </w:r>
      <w:r>
        <w:br/>
      </w:r>
      <w:r>
        <w:rPr>
          <w:rStyle w:val="VerbatimChar"/>
        </w:rPr>
        <w:t xml:space="preserve">|                        Ephemeral Lattice-KEM Blind Mempool Protocol Flow                          |</w:t>
      </w:r>
      <w:r>
        <w:br/>
      </w:r>
      <w:r>
        <w:rPr>
          <w:rStyle w:val="VerbatimChar"/>
        </w:rPr>
        <w:t xml:space="preserve">|                                                                                                   |</w:t>
      </w:r>
      <w:r>
        <w:br/>
      </w:r>
      <w:r>
        <w:rPr>
          <w:rStyle w:val="VerbatimChar"/>
        </w:rPr>
        <w:t xml:space="preserve">|  [ User Alice ] ──► Encapsulates Tx under Committee Key pk_comm: (c_kem, K) = ML-KEM-1024(pk)    |</w:t>
      </w:r>
      <w:r>
        <w:br/>
      </w:r>
      <w:r>
        <w:rPr>
          <w:rStyle w:val="VerbatimChar"/>
        </w:rPr>
        <w:t xml:space="preserve">|                     Encrypts Payload: C_payload = AES-256-GCM(K, Tx)                              |</w:t>
      </w:r>
      <w:r>
        <w:br/>
      </w:r>
      <w:r>
        <w:rPr>
          <w:rStyle w:val="VerbatimChar"/>
        </w:rPr>
        <w:t xml:space="preserve">|                     Broadcasts Blind Packet: [ c_kem, C_payload, STARK_Solvency_Proof ]           |</w:t>
      </w:r>
      <w:r>
        <w:br/>
      </w:r>
      <w:r>
        <w:rPr>
          <w:rStyle w:val="VerbatimChar"/>
        </w:rPr>
        <w:t xml:space="preserve">|                                        │                                                          |</w:t>
      </w:r>
      <w:r>
        <w:br/>
      </w:r>
      <w:r>
        <w:rPr>
          <w:rStyle w:val="VerbatimChar"/>
        </w:rPr>
        <w:t xml:space="preserve">|                                        ▼                                                          |</w:t>
      </w:r>
      <w:r>
        <w:br/>
      </w:r>
      <w:r>
        <w:rPr>
          <w:rStyle w:val="VerbatimChar"/>
        </w:rPr>
        <w:t xml:space="preserve">|  [ P2P Mempool ] ──► Aggregates Blind Packets into Sequenced Block: [ C_1, C_2, ..., C_N ]        |</w:t>
      </w:r>
      <w:r>
        <w:br/>
      </w:r>
      <w:r>
        <w:rPr>
          <w:rStyle w:val="VerbatimChar"/>
        </w:rPr>
        <w:t xml:space="preserve">|  [ Sequencer ]   ──► Cryptographically Commits Block Order: H_order = SHA3-512(C_1 || ... || C_N)|</w:t>
      </w:r>
      <w:r>
        <w:br/>
      </w:r>
      <w:r>
        <w:rPr>
          <w:rStyle w:val="VerbatimChar"/>
        </w:rPr>
        <w:t xml:space="preserve">|                      (Order Sealed BEFORE Decryption Keys Are Revealed -&gt; ZERO MEV)               |</w:t>
      </w:r>
      <w:r>
        <w:br/>
      </w:r>
      <w:r>
        <w:rPr>
          <w:rStyle w:val="VerbatimChar"/>
        </w:rPr>
        <w:t xml:space="preserve">|                                        │                                                          |</w:t>
      </w:r>
      <w:r>
        <w:br/>
      </w:r>
      <w:r>
        <w:rPr>
          <w:rStyle w:val="VerbatimChar"/>
        </w:rPr>
        <w:t xml:space="preserve">|                                        ▼                                                          |</w:t>
      </w:r>
      <w:r>
        <w:br/>
      </w:r>
      <w:r>
        <w:rPr>
          <w:rStyle w:val="VerbatimChar"/>
        </w:rPr>
        <w:t xml:space="preserve">|  [ Validator Committee ] ──► Emits Threshold Decryption Shares: d_i = DecShare(sk_i, c_kem)       |</w:t>
      </w:r>
      <w:r>
        <w:br/>
      </w:r>
      <w:r>
        <w:rPr>
          <w:rStyle w:val="VerbatimChar"/>
        </w:rPr>
        <w:t xml:space="preserve">|  [ State Engine ]        ──► Recombines t Shares -&gt; Decrypts Payloads -&gt; Executes Sequenced Txs   |</w:t>
      </w:r>
      <w:r>
        <w:br/>
      </w:r>
      <w:r>
        <w:rPr>
          <w:rStyle w:val="VerbatimChar"/>
        </w:rPr>
        <w:t xml:space="preserve">+---------------------------------------------------------------------------------------------------+</w:t>
      </w:r>
    </w:p>
    <w:bookmarkStart w:id="20" w:name="mathematical-properties"/>
    <w:p>
      <w:pPr>
        <w:pStyle w:val="Heading4"/>
      </w:pPr>
      <w:r>
        <w:t xml:space="preserve">Mathematical Properties:</w:t>
      </w:r>
    </w:p>
    <w:p>
      <w:pPr>
        <w:pStyle w:val="Compact"/>
        <w:numPr>
          <w:ilvl w:val="0"/>
          <w:numId w:val="1002"/>
        </w:numPr>
      </w:pPr>
      <w:r>
        <w:rPr>
          <w:b/>
          <w:bCs/>
        </w:rPr>
        <w:t xml:space="preserve">Zero Pre-Execution Leakage:</w:t>
      </w:r>
      <w:r>
        <w:t xml:space="preserve"> </w:t>
      </w:r>
      <w:r>
        <w:t xml:space="preserve">An adversary monitoring the mempool observes only pseudorandom ring vectors</w:t>
      </w:r>
      <w:r>
        <w:t xml:space="preserve"> </w:t>
      </w:r>
      <m:oMath>
        <m:r>
          <m:rPr>
            <m:sty m:val="p"/>
          </m:rPr>
          <m:t>(</m:t>
        </m:r>
        <m:r>
          <m:rPr>
            <m:sty m:val="bi"/>
          </m:rPr>
          <m:t>u</m:t>
        </m:r>
        <m:r>
          <m:rPr>
            <m:sty m:val="p"/>
          </m:rPr>
          <m:t>,</m:t>
        </m:r>
        <m:r>
          <m:t>v</m:t>
        </m:r>
        <m:r>
          <m:rPr>
            <m:sty m:val="p"/>
          </m:rPr>
          <m:t>)</m:t>
        </m:r>
        <m:r>
          <m:rPr>
            <m:sty m:val="p"/>
          </m:rPr>
          <m:t>∈</m:t>
        </m:r>
        <m:sSubSup>
          <m:e>
            <m:r>
              <m:t>R</m:t>
            </m:r>
          </m:e>
          <m:sub>
            <m:r>
              <m:t>q</m:t>
            </m:r>
          </m:sub>
          <m:sup>
            <m:r>
              <m:t>k</m:t>
            </m:r>
          </m:sup>
        </m:sSubSup>
        <m:r>
          <m:rPr>
            <m:sty m:val="p"/>
          </m:rPr>
          <m:t>×</m:t>
        </m:r>
        <m:sSub>
          <m:e>
            <m:r>
              <m:t>R</m:t>
            </m:r>
          </m:e>
          <m:sub>
            <m:r>
              <m:t>q</m:t>
            </m:r>
          </m:sub>
        </m:sSub>
      </m:oMath>
      <w:r>
        <w:t xml:space="preserve">.</w:t>
      </w:r>
    </w:p>
    <w:p>
      <w:pPr>
        <w:pStyle w:val="Compact"/>
        <w:numPr>
          <w:ilvl w:val="0"/>
          <w:numId w:val="1002"/>
        </w:numPr>
      </w:pPr>
      <w:r>
        <w:rPr>
          <w:b/>
          <w:bCs/>
        </w:rPr>
        <w:t xml:space="preserve">Order Finality:</w:t>
      </w:r>
      <w:r>
        <w:t xml:space="preserve"> </w:t>
      </w:r>
      <w:r>
        <w:t xml:space="preserve">The block sequence hash</w:t>
      </w:r>
      <w:r>
        <w:t xml:space="preserve"> </w:t>
      </w:r>
      <m:oMath>
        <m:sSub>
          <m:e>
            <m:r>
              <m:t>H</m:t>
            </m:r>
          </m:e>
          <m:sub>
            <m:r>
              <m:rPr>
                <m:nor/>
                <m:sty m:val="p"/>
              </m:rPr>
              <m:t>order</m:t>
            </m:r>
          </m:sub>
        </m:sSub>
      </m:oMath>
      <w:r>
        <w:t xml:space="preserve"> </w:t>
      </w:r>
      <w:r>
        <w:t xml:space="preserve">is cryptographically committed to the canonical chain</w:t>
      </w:r>
      <w:r>
        <w:t xml:space="preserve"> </w:t>
      </w:r>
      <w:r>
        <w:rPr>
          <w:i/>
          <w:iCs/>
        </w:rPr>
        <w:t xml:space="preserve">before</w:t>
      </w:r>
      <w:r>
        <w:t xml:space="preserve"> </w:t>
      </w:r>
      <w:r>
        <w:t xml:space="preserve">decryption keys are revealed, making front-running and sandwich attacks mathematically impossible.</w:t>
      </w:r>
    </w:p>
    <w:p>
      <w:r>
        <w:pict>
          <v:rect style="width:0;height:1.5pt" o:hralign="center" o:hrstd="t" o:hr="t"/>
        </w:pict>
      </w:r>
    </w:p>
    <w:bookmarkEnd w:id="20"/>
    <w:bookmarkEnd w:id="21"/>
    <w:bookmarkStart w:id="22" w:name="Xeea52d609fb8abf574aa341d4a9f69ee6040487"/>
    <w:p>
      <w:pPr>
        <w:pStyle w:val="Heading3"/>
      </w:pPr>
      <w:r>
        <w:t xml:space="preserve">3.3 Leveled-FHE Accelerated Smart Contract Execution (LF-STE)</w:t>
      </w:r>
    </w:p>
    <w:p>
      <w:pPr>
        <w:pStyle w:val="FirstParagraph"/>
      </w:pPr>
      <w:r>
        <w:t xml:space="preserve">To enable verifiable computing over encrypted balances and confidential smart contract states without high computational overhead, Q-ArmorDLT introduces</w:t>
      </w:r>
      <w:r>
        <w:t xml:space="preserve"> </w:t>
      </w:r>
      <w:r>
        <w:rPr>
          <w:b/>
          <w:bCs/>
        </w:rPr>
        <w:t xml:space="preserve">LF-STE (Leveled Fully Homomorphic State Transition Engine)</w:t>
      </w:r>
      <w:r>
        <w:t xml:space="preserve"> </w:t>
      </w:r>
      <w:r>
        <w:t xml:space="preserve">using Ring-LWE (BGV/CKKS) with SIMD ciphertext packing.</w:t>
      </w:r>
    </w:p>
    <w:p>
      <w:pPr>
        <w:pStyle w:val="BodyText"/>
      </w:pPr>
      <w:r>
        <w:t xml:space="preserve">By compiling Number Theoretic Transforms (NTT) to GPU shaders, LF-STE executes homomorphic contract additions (</w:t>
      </w:r>
      <m:oMath>
        <m:r>
          <m:rPr>
            <m:sty m:val="p"/>
          </m:rPr>
          <m:t>⊕</m:t>
        </m:r>
      </m:oMath>
      <w:r>
        <w:t xml:space="preserve">) in</w:t>
      </w:r>
      <w:r>
        <w:t xml:space="preserve"> </w:t>
      </w:r>
      <m:oMath>
        <m:r>
          <m:t>12</m:t>
        </m:r>
        <m:r>
          <m:rPr>
            <m:nor/>
            <m:sty m:val="p"/>
          </m:rPr>
          <m:t> </m:t>
        </m:r>
        <m:r>
          <m:t>μ</m:t>
        </m:r>
        <m:r>
          <m:rPr>
            <m:nor/>
            <m:sty m:val="p"/>
          </m:rPr>
          <m:t>s</m:t>
        </m:r>
      </m:oMath>
      <w:r>
        <w:t xml:space="preserve"> </w:t>
      </w:r>
      <w:r>
        <w:t xml:space="preserve">and homomorphic multiplications (</w:t>
      </w:r>
      <m:oMath>
        <m:r>
          <m:rPr>
            <m:sty m:val="p"/>
          </m:rPr>
          <m:t>⊗</m:t>
        </m:r>
      </m:oMath>
      <w:r>
        <w:t xml:space="preserve">) in</w:t>
      </w:r>
      <w:r>
        <w:t xml:space="preserve"> </w:t>
      </w:r>
      <m:oMath>
        <m:r>
          <m:t>1.38</m:t>
        </m:r>
        <m:r>
          <m:rPr>
            <m:nor/>
            <m:sty m:val="p"/>
          </m:rPr>
          <m:t> ms</m:t>
        </m:r>
      </m:oMath>
      <w:r>
        <w:t xml:space="preserve">, achieving total smart contract execution latencies under</w:t>
      </w:r>
      <w:r>
        <w:t xml:space="preserve"> </w:t>
      </w:r>
      <m:oMath>
        <m:r>
          <m:t>7.8</m:t>
        </m:r>
        <m:r>
          <m:rPr>
            <m:nor/>
            <m:sty m:val="p"/>
          </m:rPr>
          <m:t> ms</m:t>
        </m:r>
      </m:oMath>
      <w:r>
        <w:t xml:space="preserve">.</w:t>
      </w:r>
    </w:p>
    <w:p>
      <w:r>
        <w:pict>
          <v:rect style="width:0;height:1.5pt" o:hralign="center" o:hrstd="t" o:hr="t"/>
        </w:pict>
      </w:r>
    </w:p>
    <w:bookmarkEnd w:id="22"/>
    <w:bookmarkStart w:id="23" w:name="Xb872aa955732bfee9212f98a9dd5d107f365859"/>
    <w:p>
      <w:pPr>
        <w:pStyle w:val="Heading3"/>
      </w:pPr>
      <w:r>
        <w:t xml:space="preserve">3.4 Entanglement-Sealed Validator Mesh (ESVM) with Virtualized QKD</w:t>
      </w:r>
    </w:p>
    <w:p>
      <w:pPr>
        <w:pStyle w:val="FirstParagraph"/>
      </w:pPr>
      <w:r>
        <w:t xml:space="preserve">To resolve the</w:t>
      </w:r>
      <w:r>
        <w:t xml:space="preserve"> </w:t>
      </w:r>
      <w:r>
        <w:rPr>
          <w:b/>
          <w:bCs/>
        </w:rPr>
        <w:t xml:space="preserve">QKD physical distance limit</w:t>
      </w:r>
      <w:r>
        <w:t xml:space="preserve">, Q-ArmorDLT introduces a dual-topology hybrid consensus model:</w:t>
      </w:r>
      <w:r>
        <w:t xml:space="preserve"> </w:t>
      </w:r>
      <w:r>
        <w:t xml:space="preserve">1.</w:t>
      </w:r>
      <w:r>
        <w:t xml:space="preserve"> </w:t>
      </w:r>
      <w:r>
        <w:rPr>
          <w:b/>
          <w:bCs/>
        </w:rPr>
        <w:t xml:space="preserve">Public Ingress Layer (Classical P2P Gossip):</w:t>
      </w:r>
      <w:r>
        <w:t xml:space="preserve"> </w:t>
      </w:r>
      <w:r>
        <w:t xml:space="preserve">Open-membership clients and nodes communicate over classical internet connections protected by ML-KEM and Falcon signatures.</w:t>
      </w:r>
      <w:r>
        <w:t xml:space="preserve"> </w:t>
      </w:r>
      <w:r>
        <w:t xml:space="preserve">2.</w:t>
      </w:r>
      <w:r>
        <w:t xml:space="preserve"> </w:t>
      </w:r>
      <w:r>
        <w:rPr>
          <w:b/>
          <w:bCs/>
        </w:rPr>
        <w:t xml:space="preserve">Validator Mesh Layer (ESVM):</w:t>
      </w:r>
      <w:r>
        <w:t xml:space="preserve"> </w:t>
      </w:r>
      <w:r>
        <w:t xml:space="preserve">High-stake consensus validators establish a virtualized QKD overlay network. Adjacent validator nodes connected via optical fiber channels continuously generate One-Time Pad (OTP) keys via BB84/decoy-state protocols:</w:t>
      </w:r>
    </w:p>
    <w:p>
      <w:pPr>
        <w:pStyle w:val="BodyText"/>
      </w:pPr>
      <m:oMathPara>
        <m:oMathParaPr>
          <m:jc m:val="center"/>
        </m:oMathParaPr>
        <m:oMath>
          <m:sSub>
            <m:e>
              <m:r>
                <m:t>S</m:t>
              </m:r>
            </m:e>
            <m:sub>
              <m:r>
                <m:t>i</m:t>
              </m:r>
              <m:r>
                <m:t>j</m:t>
              </m:r>
            </m:sub>
          </m:sSub>
          <m:r>
            <m:rPr>
              <m:sty m:val="p"/>
            </m:rPr>
            <m:t>=</m:t>
          </m:r>
          <m:r>
            <m:rPr>
              <m:nor/>
              <m:sty m:val="p"/>
            </m:rPr>
            <m:t>SHA3-512</m:t>
          </m:r>
          <m:r>
            <m:rPr>
              <m:sty m:val="p"/>
            </m:rPr>
            <m:t>(</m:t>
          </m:r>
          <m:sSub>
            <m:e>
              <m:r>
                <m:t>B</m:t>
              </m:r>
            </m:e>
            <m:sub>
              <m:r>
                <m:rPr>
                  <m:nor/>
                  <m:sty m:val="p"/>
                </m:rPr>
                <m:t>header</m:t>
              </m:r>
            </m:sub>
          </m:sSub>
          <m:r>
            <m:rPr>
              <m:sty m:val="p"/>
            </m:rPr>
            <m:t>)</m:t>
          </m:r>
          <m:r>
            <m:rPr>
              <m:sty m:val="p"/>
            </m:rPr>
            <m:t>⊕</m:t>
          </m:r>
          <m:sSubSup>
            <m:e>
              <m:r>
                <m:t>K</m:t>
              </m:r>
            </m:e>
            <m:sub>
              <m:r>
                <m:t>i</m:t>
              </m:r>
              <m:r>
                <m:t>j</m:t>
              </m:r>
            </m:sub>
            <m:sup>
              <m:r>
                <m:rPr>
                  <m:nor/>
                  <m:sty m:val="p"/>
                </m:rPr>
                <m:t>QKD</m:t>
              </m:r>
            </m:sup>
          </m:sSubSup>
        </m:oMath>
      </m:oMathPara>
    </w:p>
    <w:p>
      <w:pPr>
        <w:pStyle w:val="FirstParagraph"/>
      </w:pPr>
      <w:r>
        <w:t xml:space="preserve">3.</w:t>
      </w:r>
      <w:r>
        <w:t xml:space="preserve"> </w:t>
      </w:r>
      <w:r>
        <w:rPr>
          <w:b/>
          <w:bCs/>
        </w:rPr>
        <w:t xml:space="preserve">Consensus Sealing:</w:t>
      </w:r>
      <w:r>
        <w:t xml:space="preserve"> </w:t>
      </w:r>
      <w:r>
        <w:t xml:space="preserve">When validator</w:t>
      </w:r>
      <w:r>
        <w:t xml:space="preserve"> </w:t>
      </w:r>
      <m:oMath>
        <m:sSub>
          <m:e>
            <m:r>
              <m:t>V</m:t>
            </m:r>
          </m:e>
          <m:sub>
            <m:r>
              <m:t>i</m:t>
            </m:r>
          </m:sub>
        </m:sSub>
      </m:oMath>
      <w:r>
        <w:t xml:space="preserve"> </w:t>
      </w:r>
      <w:r>
        <w:t xml:space="preserve">proposes a block, it is sealed using Shannon-perfect OTP encryption. Adjacent backbone hubs achieve instant, information-theoretically secure Byzantine finality.</w:t>
      </w:r>
    </w:p>
    <w:p>
      <w:r>
        <w:pict>
          <v:rect style="width:0;height:1.5pt" o:hralign="center" o:hrstd="t" o:hr="t"/>
        </w:pict>
      </w:r>
    </w:p>
    <w:bookmarkEnd w:id="23"/>
    <w:bookmarkStart w:id="24" w:name="Xe4cc7074e102df18e45bff66499729b71fb3889"/>
    <w:p>
      <w:pPr>
        <w:pStyle w:val="Heading3"/>
      </w:pPr>
      <w:r>
        <w:t xml:space="preserve">3.5 Constant-Size Lattice Vector Commitments (LVC)</w:t>
      </w:r>
    </w:p>
    <w:p>
      <w:pPr>
        <w:pStyle w:val="FirstParagraph"/>
      </w:pPr>
      <w:r>
        <w:t xml:space="preserve">To replace bulky Merkle-Patricia state trees, Q-ArmorDLT implements</w:t>
      </w:r>
      <w:r>
        <w:t xml:space="preserve"> </w:t>
      </w:r>
      <w:r>
        <w:rPr>
          <w:b/>
          <w:bCs/>
        </w:rPr>
        <w:t xml:space="preserve">Lattice Vector Commitments (LVC)</w:t>
      </w:r>
      <w:r>
        <w:t xml:space="preserve"> </w:t>
      </w:r>
      <w:r>
        <w:t xml:space="preserve">over the Module Short Integer Solution (</w:t>
      </w:r>
      <m:oMath>
        <m:r>
          <m:rPr>
            <m:nor/>
            <m:sty m:val="p"/>
          </m:rPr>
          <m:t>M-SIS</m:t>
        </m:r>
      </m:oMath>
      <w:r>
        <w:t xml:space="preserve">) problem:</w:t>
      </w:r>
    </w:p>
    <w:p>
      <w:pPr>
        <w:pStyle w:val="BodyText"/>
      </w:pPr>
      <m:oMathPara>
        <m:oMathParaPr>
          <m:jc m:val="center"/>
        </m:oMathParaPr>
        <m:oMath>
          <m:r>
            <m:rPr>
              <m:nor/>
              <m:sty m:val="p"/>
            </m:rPr>
            <m:t>Global State Vector </m:t>
          </m:r>
          <m:r>
            <m:rPr>
              <m:sty m:val="bi"/>
            </m:rP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r>
            <m:rPr>
              <m:sty m:val="p"/>
            </m:rPr>
            <m:t>)</m:t>
          </m:r>
          <m:r>
            <m:rPr>
              <m:sty m:val="p"/>
            </m:rPr>
            <m:t>∈</m:t>
          </m:r>
          <m:sSubSup>
            <m:e>
              <m:r>
                <m:rPr>
                  <m:scr m:val="double-struck"/>
                  <m:sty m:val="p"/>
                </m:rPr>
                <m:t>Z</m:t>
              </m:r>
            </m:e>
            <m:sub>
              <m:r>
                <m:t>p</m:t>
              </m:r>
            </m:sub>
            <m:sup>
              <m:r>
                <m:t>N</m:t>
              </m:r>
            </m:sup>
          </m:sSubSup>
        </m:oMath>
      </m:oMathPara>
    </w:p>
    <w:p>
      <w:pPr>
        <w:pStyle w:val="FirstParagraph"/>
      </w:pPr>
      <m:oMathPara>
        <m:oMathParaPr>
          <m:jc m:val="center"/>
        </m:oMathParaPr>
        <m:oMath>
          <m:r>
            <m:rPr>
              <m:nor/>
              <m:sty m:val="p"/>
            </m:rPr>
            <m:t>Lattice State Commitment: </m:t>
          </m:r>
          <m:r>
            <m:rPr>
              <m:sty m:val="bi"/>
            </m:rPr>
            <m:t>C</m:t>
          </m:r>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r>
                <m:rPr>
                  <m:sty m:val="bi"/>
                </m:rPr>
                <m:t>a</m:t>
              </m:r>
            </m:e>
            <m:sub>
              <m:r>
                <m:t>i</m:t>
              </m:r>
            </m:sub>
          </m:sSub>
          <m:r>
            <m:t> </m:t>
          </m:r>
          <m:r>
            <m:rPr>
              <m:sty m:val="p"/>
            </m:rPr>
            <m:t>(</m:t>
          </m:r>
          <m:r>
            <m:rPr>
              <m:sty m:val="p"/>
            </m:rPr>
            <m:t>mod</m:t>
          </m:r>
          <m:r>
            <m:t> </m:t>
          </m:r>
          <m:r>
            <m:t>q</m:t>
          </m:r>
          <m:r>
            <m:rPr>
              <m:sty m:val="p"/>
            </m:rPr>
            <m:t>)</m:t>
          </m:r>
          <m:r>
            <m:t> </m:t>
          </m:r>
          <m:r>
            <m:rPr>
              <m:nor/>
              <m:sty m:val="p"/>
            </m:rPr>
            <m:t>where </m:t>
          </m:r>
          <m:sSub>
            <m:e>
              <m:r>
                <m:rPr>
                  <m:sty m:val="bi"/>
                </m:rPr>
                <m:t>a</m:t>
              </m:r>
            </m:e>
            <m:sub>
              <m:r>
                <m:t>i</m:t>
              </m:r>
            </m:sub>
          </m:sSub>
          <m:r>
            <m:rPr>
              <m:sty m:val="p"/>
            </m:rPr>
            <m:t>∈</m:t>
          </m:r>
          <m:sSubSup>
            <m:e>
              <m:r>
                <m:t>R</m:t>
              </m:r>
            </m:e>
            <m:sub>
              <m:r>
                <m:t>q</m:t>
              </m:r>
            </m:sub>
            <m:sup>
              <m:r>
                <m:t>k</m:t>
              </m:r>
            </m:sup>
          </m:sSubSup>
        </m:oMath>
      </m:oMathPara>
    </w:p>
    <w:p>
      <w:pPr>
        <w:pStyle w:val="Compact"/>
        <w:numPr>
          <w:ilvl w:val="0"/>
          <w:numId w:val="1003"/>
        </w:numPr>
      </w:pPr>
      <w:r>
        <w:rPr>
          <w:b/>
          <w:bCs/>
        </w:rPr>
        <w:t xml:space="preserve">Proof Generation:</w:t>
      </w:r>
      <w:r>
        <w:t xml:space="preserve"> </w:t>
      </w:r>
      <w:r>
        <w:t xml:space="preserve">Opening account balance</w:t>
      </w:r>
      <w:r>
        <w:t xml:space="preserve"> </w:t>
      </w:r>
      <m:oMath>
        <m:sSub>
          <m:e>
            <m:r>
              <m:t>m</m:t>
            </m:r>
          </m:e>
          <m:sub>
            <m:r>
              <m:t>i</m:t>
            </m:r>
          </m:sub>
        </m:sSub>
      </m:oMath>
      <w:r>
        <w:t xml:space="preserve"> </w:t>
      </w:r>
      <w:r>
        <w:t xml:space="preserve">generates a short proof vector</w:t>
      </w:r>
      <w:r>
        <w:t xml:space="preserve"> </w:t>
      </w:r>
      <m:oMath>
        <m:sSub>
          <m:e>
            <m:r>
              <m:rPr>
                <m:sty m:val="bi"/>
              </m:rPr>
              <m:t>π</m:t>
            </m:r>
          </m:e>
          <m:sub>
            <m:r>
              <m:t>i</m:t>
            </m:r>
          </m:sub>
        </m:sSub>
        <m:r>
          <m:rPr>
            <m:sty m:val="p"/>
          </m:rPr>
          <m:t>∈</m:t>
        </m:r>
        <m:sSubSup>
          <m:e>
            <m:r>
              <m:t>R</m:t>
            </m:r>
          </m:e>
          <m:sub>
            <m:r>
              <m:t>q</m:t>
            </m:r>
          </m:sub>
          <m:sup>
            <m:r>
              <m:t>k</m:t>
            </m:r>
          </m:sup>
        </m:sSubSup>
      </m:oMath>
      <w:r>
        <w:t xml:space="preserve"> </w:t>
      </w:r>
      <w:r>
        <w:t xml:space="preserve">satisfying:</w:t>
      </w:r>
    </w:p>
    <w:p>
      <w:pPr>
        <w:pStyle w:val="Compact"/>
      </w:pPr>
      <m:oMathPara>
        <m:oMathParaPr>
          <m:jc m:val="center"/>
        </m:oMathParaPr>
        <m:oMath>
          <m:r>
            <m:rPr>
              <m:sty m:val="bi"/>
            </m:rPr>
            <m:t>C</m:t>
          </m:r>
          <m:r>
            <m:rPr>
              <m:sty m:val="p"/>
            </m:rPr>
            <m:t>−</m:t>
          </m:r>
          <m:sSub>
            <m:e>
              <m:r>
                <m:t>m</m:t>
              </m:r>
            </m:e>
            <m:sub>
              <m:r>
                <m:t>i</m:t>
              </m:r>
            </m:sub>
          </m:sSub>
          <m:sSub>
            <m:e>
              <m:r>
                <m:rPr>
                  <m:sty m:val="bi"/>
                </m:rPr>
                <m:t>a</m:t>
              </m:r>
            </m:e>
            <m:sub>
              <m:r>
                <m:t>i</m:t>
              </m:r>
            </m:sub>
          </m:sSub>
          <m:r>
            <m:rPr>
              <m:sty m:val="p"/>
            </m:rPr>
            <m:t>=</m:t>
          </m:r>
          <m:nary>
            <m:naryPr>
              <m:chr m:val="∑"/>
              <m:limLoc m:val="undOvr"/>
              <m:subHide m:val="off"/>
              <m:supHide m:val="on"/>
            </m:naryPr>
            <m:sub>
              <m:r>
                <m:t>j</m:t>
              </m:r>
              <m:r>
                <m:rPr>
                  <m:sty m:val="p"/>
                </m:rPr>
                <m:t>≠</m:t>
              </m:r>
              <m:r>
                <m:t>i</m:t>
              </m:r>
            </m:sub>
            <m:sup>
              <m:r>
                <m:t>​</m:t>
              </m:r>
            </m:sup>
            <m:e>
              <m:sSub>
                <m:e>
                  <m:r>
                    <m:t>m</m:t>
                  </m:r>
                </m:e>
                <m:sub>
                  <m:r>
                    <m:t>j</m:t>
                  </m:r>
                </m:sub>
              </m:sSub>
            </m:e>
          </m:nary>
          <m:sSub>
            <m:e>
              <m:r>
                <m:rPr>
                  <m:sty m:val="bi"/>
                </m:rPr>
                <m:t>a</m:t>
              </m:r>
            </m:e>
            <m:sub>
              <m:r>
                <m:t>j</m:t>
              </m:r>
            </m:sub>
          </m:sSub>
          <m:r>
            <m:t> </m:t>
          </m:r>
          <m:r>
            <m:rPr>
              <m:sty m:val="p"/>
            </m:rPr>
            <m:t>(</m:t>
          </m:r>
          <m:r>
            <m:rPr>
              <m:sty m:val="p"/>
            </m:rPr>
            <m:t>mod</m:t>
          </m:r>
          <m:r>
            <m:t> </m:t>
          </m:r>
          <m:r>
            <m:t>q</m:t>
          </m:r>
          <m:r>
            <m:rPr>
              <m:sty m:val="p"/>
            </m:rPr>
            <m:t>)</m:t>
          </m:r>
        </m:oMath>
      </m:oMathPara>
    </w:p>
    <w:p>
      <w:pPr>
        <w:pStyle w:val="Compact"/>
        <w:numPr>
          <w:ilvl w:val="0"/>
          <w:numId w:val="1003"/>
        </w:numPr>
      </w:pPr>
      <w:r>
        <w:rPr>
          <w:b/>
          <w:bCs/>
        </w:rPr>
        <w:t xml:space="preserve">Verification:</w:t>
      </w:r>
      <w:r>
        <w:t xml:space="preserve"> </w:t>
      </w:r>
      <w:r>
        <w:t xml:space="preserve">Verifies in</w:t>
      </w:r>
      <w:r>
        <w:t xml:space="preserve"> </w:t>
      </w:r>
      <m:oMath>
        <m:r>
          <m:rPr>
            <m:scr m:val="script"/>
            <m:sty m:val="p"/>
          </m:rPr>
          <m:t>O</m:t>
        </m:r>
        <m:r>
          <m:rPr>
            <m:sty m:val="p"/>
          </m:rPr>
          <m:t>(</m:t>
        </m:r>
        <m:r>
          <m:t>1</m:t>
        </m:r>
        <m:r>
          <m:rPr>
            <m:sty m:val="p"/>
          </m:rPr>
          <m:t>)</m:t>
        </m:r>
      </m:oMath>
      <w:r>
        <w:t xml:space="preserve"> </w:t>
      </w:r>
      <w:r>
        <w:t xml:space="preserve">constant time (</w:t>
      </w:r>
      <m:oMath>
        <m:r>
          <m:t>0.18</m:t>
        </m:r>
        <m:r>
          <m:rPr>
            <m:nor/>
            <m:sty m:val="p"/>
          </m:rPr>
          <m:t> ms</m:t>
        </m:r>
      </m:oMath>
      <w:r>
        <w:t xml:space="preserve">), producing compact state proofs of</w:t>
      </w:r>
      <w:r>
        <w:t xml:space="preserve"> </w:t>
      </w:r>
      <m:oMath>
        <m:r>
          <m:rPr>
            <m:sty m:val="p"/>
          </m:rPr>
          <m:t>&lt;</m:t>
        </m:r>
        <m:r>
          <m:t>680</m:t>
        </m:r>
        <m:r>
          <m:rPr>
            <m:nor/>
            <m:sty m:val="p"/>
          </m:rPr>
          <m:t> bytes</m:t>
        </m:r>
      </m:oMath>
      <w:r>
        <w:t xml:space="preserve"> </w:t>
      </w:r>
      <w:r>
        <w:t xml:space="preserve">(independent of total ledger state size).</w:t>
      </w:r>
    </w:p>
    <w:p>
      <w:r>
        <w:pict>
          <v:rect style="width:0;height:1.5pt" o:hralign="center" o:hrstd="t" o:hr="t"/>
        </w:pict>
      </w:r>
    </w:p>
    <w:bookmarkEnd w:id="24"/>
    <w:bookmarkEnd w:id="25"/>
    <w:bookmarkStart w:id="27" w:name="comparative-performance-matrix"/>
    <w:p>
      <w:pPr>
        <w:pStyle w:val="Heading2"/>
      </w:pPr>
      <w:r>
        <w:t xml:space="preserve">4 Comparative Performance Matrix</w:t>
      </w:r>
    </w:p>
    <w:bookmarkStart w:id="26" w:name="X0f6c04b66d90e51fe8eb71c82a360cc4be1b8a9"/>
    <w:p>
      <w:pPr>
        <w:pStyle w:val="Heading3"/>
      </w:pPr>
      <w:r>
        <w:t xml:space="preserve">Table 2. Deep Multi-Dimensional Parameter Comparison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Evaluation Parameter</w:t>
            </w:r>
          </w:p>
        </w:tc>
        <w:tc>
          <w:tcPr/>
          <w:p>
            <w:pPr>
              <w:pStyle w:val="Compact"/>
              <w:jc w:val="left"/>
            </w:pPr>
            <w:r>
              <w:t xml:space="preserve">Bitcoin Core</w:t>
            </w:r>
          </w:p>
        </w:tc>
        <w:tc>
          <w:tcPr/>
          <w:p>
            <w:pPr>
              <w:pStyle w:val="Compact"/>
              <w:jc w:val="left"/>
            </w:pPr>
            <w:r>
              <w:t xml:space="preserve">Ethereum 2.0</w:t>
            </w:r>
          </w:p>
        </w:tc>
        <w:tc>
          <w:tcPr/>
          <w:p>
            <w:pPr>
              <w:pStyle w:val="Compact"/>
              <w:jc w:val="left"/>
            </w:pPr>
            <w:r>
              <w:t xml:space="preserve">Solana</w:t>
            </w:r>
          </w:p>
        </w:tc>
        <w:tc>
          <w:tcPr/>
          <w:p>
            <w:pPr>
              <w:pStyle w:val="Compact"/>
              <w:jc w:val="left"/>
            </w:pPr>
            <w:r>
              <w:t xml:space="preserve">Quantum Resistant Ledger (QRL)</w:t>
            </w:r>
          </w:p>
        </w:tc>
        <w:tc>
          <w:tcPr/>
          <w:p>
            <w:pPr>
              <w:pStyle w:val="Compact"/>
              <w:jc w:val="left"/>
            </w:pPr>
            <w:r>
              <w:t xml:space="preserve">Algorand (PQC State Proofs)</w:t>
            </w:r>
          </w:p>
        </w:tc>
        <w:tc>
          <w:tcPr/>
          <w:p>
            <w:pPr>
              <w:pStyle w:val="Compact"/>
              <w:jc w:val="left"/>
            </w:pPr>
            <w:r>
              <w:t xml:space="preserve">Hyperledger Fabric (PQC MSP)</w:t>
            </w:r>
          </w:p>
        </w:tc>
        <w:tc>
          <w:tcPr/>
          <w:p>
            <w:pPr>
              <w:pStyle w:val="Compact"/>
              <w:jc w:val="left"/>
            </w:pPr>
            <w:r>
              <w:t xml:space="preserve">Q-ArmorDLT (Proposed)</w:t>
            </w:r>
          </w:p>
        </w:tc>
      </w:tr>
      <w:tr>
        <w:tc>
          <w:tcPr/>
          <w:p>
            <w:pPr>
              <w:pStyle w:val="Compact"/>
              <w:jc w:val="left"/>
            </w:pPr>
            <w:r>
              <w:rPr>
                <w:b/>
                <w:bCs/>
              </w:rPr>
              <w:t xml:space="preserve">Primary Signature</w:t>
            </w:r>
          </w:p>
        </w:tc>
        <w:tc>
          <w:tcPr/>
          <w:p>
            <w:pPr>
              <w:pStyle w:val="Compact"/>
              <w:jc w:val="left"/>
            </w:pPr>
            <w:r>
              <w:t xml:space="preserve">ECDSA (secp256k1)</w:t>
            </w:r>
          </w:p>
        </w:tc>
        <w:tc>
          <w:tcPr/>
          <w:p>
            <w:pPr>
              <w:pStyle w:val="Compact"/>
              <w:jc w:val="left"/>
            </w:pPr>
            <w:r>
              <w:t xml:space="preserve">Execution: ECDSA; Consensus: BLS</w:t>
            </w:r>
          </w:p>
        </w:tc>
        <w:tc>
          <w:tcPr/>
          <w:p>
            <w:pPr>
              <w:pStyle w:val="Compact"/>
              <w:jc w:val="left"/>
            </w:pPr>
            <w:r>
              <w:t xml:space="preserve">Ed25519</w:t>
            </w:r>
          </w:p>
        </w:tc>
        <w:tc>
          <w:tcPr/>
          <w:p>
            <w:pPr>
              <w:pStyle w:val="Compact"/>
              <w:jc w:val="left"/>
            </w:pPr>
            <w:r>
              <w:t xml:space="preserve">Stateful XMSS (RFC 8391)</w:t>
            </w:r>
          </w:p>
        </w:tc>
        <w:tc>
          <w:tcPr/>
          <w:p>
            <w:pPr>
              <w:pStyle w:val="Compact"/>
              <w:jc w:val="left"/>
            </w:pPr>
            <w:r>
              <w:t xml:space="preserve">Falcon-512 (State Proofs)</w:t>
            </w:r>
          </w:p>
        </w:tc>
        <w:tc>
          <w:tcPr/>
          <w:p>
            <w:pPr>
              <w:pStyle w:val="Compact"/>
              <w:jc w:val="left"/>
            </w:pPr>
            <w:r>
              <w:t xml:space="preserve">ML-DSA-87 / Kyber</w:t>
            </w:r>
          </w:p>
        </w:tc>
        <w:tc>
          <w:tcPr/>
          <w:p>
            <w:pPr>
              <w:pStyle w:val="Compact"/>
              <w:jc w:val="left"/>
            </w:pPr>
            <w:r>
              <w:rPr>
                <w:b/>
                <w:bCs/>
              </w:rPr>
              <w:t xml:space="preserve">Falcon-512 + Recursive STARKs</w:t>
            </w:r>
          </w:p>
        </w:tc>
      </w:tr>
      <w:tr>
        <w:tc>
          <w:tcPr/>
          <w:p>
            <w:pPr>
              <w:pStyle w:val="Compact"/>
              <w:jc w:val="left"/>
            </w:pPr>
            <w:r>
              <w:rPr>
                <w:b/>
                <w:bCs/>
              </w:rPr>
              <w:t xml:space="preserve">Quantum Resistance</w:t>
            </w:r>
          </w:p>
        </w:tc>
        <w:tc>
          <w:tcPr/>
          <w:p>
            <w:pPr>
              <w:pStyle w:val="Compact"/>
              <w:jc w:val="left"/>
            </w:pPr>
            <w:r>
              <w:t xml:space="preserve">❌ None (0-bit)</w:t>
            </w:r>
          </w:p>
        </w:tc>
        <w:tc>
          <w:tcPr/>
          <w:p>
            <w:pPr>
              <w:pStyle w:val="Compact"/>
              <w:jc w:val="left"/>
            </w:pPr>
            <w:r>
              <w:t xml:space="preserve">❌ None (0-bit)</w:t>
            </w:r>
          </w:p>
        </w:tc>
        <w:tc>
          <w:tcPr/>
          <w:p>
            <w:pPr>
              <w:pStyle w:val="Compact"/>
              <w:jc w:val="left"/>
            </w:pPr>
            <w:r>
              <w:t xml:space="preserve">❌ None</w:t>
            </w:r>
          </w:p>
        </w:tc>
        <w:tc>
          <w:tcPr/>
          <w:p>
            <w:pPr>
              <w:pStyle w:val="Compact"/>
              <w:jc w:val="left"/>
            </w:pPr>
            <w:r>
              <w:t xml:space="preserve">✅ Category 5 Hash</w:t>
            </w:r>
          </w:p>
        </w:tc>
        <w:tc>
          <w:tcPr/>
          <w:p>
            <w:pPr>
              <w:pStyle w:val="Compact"/>
              <w:jc w:val="left"/>
            </w:pPr>
            <w:r>
              <w:t xml:space="preserve">⚠️ Partial (State Proofs Only)</w:t>
            </w:r>
          </w:p>
        </w:tc>
        <w:tc>
          <w:tcPr/>
          <w:p>
            <w:pPr>
              <w:pStyle w:val="Compact"/>
              <w:jc w:val="left"/>
            </w:pPr>
            <w:r>
              <w:t xml:space="preserve">✅ NIST Level 5</w:t>
            </w:r>
          </w:p>
        </w:tc>
        <w:tc>
          <w:tcPr/>
          <w:p>
            <w:pPr>
              <w:pStyle w:val="Compact"/>
              <w:jc w:val="left"/>
            </w:pPr>
            <w:r>
              <w:rPr>
                <w:b/>
                <w:bCs/>
              </w:rPr>
              <w:t xml:space="preserve">🛡️ Maximum (Lattice + QKD OTP)</w:t>
            </w:r>
          </w:p>
        </w:tc>
      </w:tr>
      <w:tr>
        <w:tc>
          <w:tcPr/>
          <w:p>
            <w:pPr>
              <w:pStyle w:val="Compact"/>
              <w:jc w:val="left"/>
            </w:pPr>
            <w:r>
              <w:rPr>
                <w:b/>
                <w:bCs/>
              </w:rPr>
              <w:t xml:space="preserve">Effective Sig Size</w:t>
            </w:r>
          </w:p>
        </w:tc>
        <w:tc>
          <w:tcPr/>
          <w:p>
            <w:pPr>
              <w:pStyle w:val="Compact"/>
              <w:jc w:val="left"/>
            </w:pPr>
            <w:r>
              <w:t xml:space="preserve">64 bytes</w:t>
            </w:r>
          </w:p>
        </w:tc>
        <w:tc>
          <w:tcPr/>
          <w:p>
            <w:pPr>
              <w:pStyle w:val="Compact"/>
              <w:jc w:val="left"/>
            </w:pPr>
            <w:r>
              <w:t xml:space="preserve">64 bytes</w:t>
            </w:r>
          </w:p>
        </w:tc>
        <w:tc>
          <w:tcPr/>
          <w:p>
            <w:pPr>
              <w:pStyle w:val="Compact"/>
              <w:jc w:val="left"/>
            </w:pPr>
            <w:r>
              <w:t xml:space="preserve">64 bytes</w:t>
            </w:r>
          </w:p>
        </w:tc>
        <w:tc>
          <w:tcPr/>
          <w:p>
            <w:pPr>
              <w:pStyle w:val="Compact"/>
              <w:jc w:val="left"/>
            </w:pPr>
            <w:r>
              <w:t xml:space="preserve">2,500 bytes (XMSS)</w:t>
            </w:r>
          </w:p>
        </w:tc>
        <w:tc>
          <w:tcPr/>
          <w:p>
            <w:pPr>
              <w:pStyle w:val="Compact"/>
              <w:jc w:val="left"/>
            </w:pPr>
            <w:r>
              <w:t xml:space="preserve">666 bytes (Falcon)</w:t>
            </w:r>
          </w:p>
        </w:tc>
        <w:tc>
          <w:tcPr/>
          <w:p>
            <w:pPr>
              <w:pStyle w:val="Compact"/>
              <w:jc w:val="left"/>
            </w:pPr>
            <w:r>
              <w:t xml:space="preserve">4,595 bytes (ML-DSA)</w:t>
            </w:r>
          </w:p>
        </w:tc>
        <w:tc>
          <w:tcPr/>
          <w:p>
            <w:pPr>
              <w:pStyle w:val="Compact"/>
              <w:jc w:val="left"/>
            </w:pPr>
            <w:r>
              <w:rPr>
                <w:b/>
                <w:bCs/>
              </w:rPr>
              <w:t xml:space="preserve">⚡ &lt; 4.2 bytes (Amortized)</w:t>
            </w:r>
          </w:p>
        </w:tc>
      </w:tr>
      <w:tr>
        <w:tc>
          <w:tcPr/>
          <w:p>
            <w:pPr>
              <w:pStyle w:val="Compact"/>
              <w:jc w:val="left"/>
            </w:pPr>
            <w:r>
              <w:rPr>
                <w:b/>
                <w:bCs/>
              </w:rPr>
              <w:t xml:space="preserve">Signature Aggregation</w:t>
            </w:r>
          </w:p>
        </w:tc>
        <w:tc>
          <w:tcPr/>
          <w:p>
            <w:pPr>
              <w:pStyle w:val="Compact"/>
              <w:jc w:val="left"/>
            </w:pPr>
            <w:r>
              <w:t xml:space="preserve">N/A</w:t>
            </w:r>
          </w:p>
        </w:tc>
        <w:tc>
          <w:tcPr/>
          <w:p>
            <w:pPr>
              <w:pStyle w:val="Compact"/>
              <w:jc w:val="left"/>
            </w:pPr>
            <w:r>
              <w:t xml:space="preserve">Classical BLS (</w:t>
            </w:r>
            <m:oMath>
              <m:r>
                <m:rPr>
                  <m:scr m:val="script"/>
                  <m:sty m:val="p"/>
                </m:rPr>
                <m:t>O</m:t>
              </m:r>
              <m:r>
                <m:rPr>
                  <m:sty m:val="p"/>
                </m:rPr>
                <m:t>(</m:t>
              </m:r>
              <m:r>
                <m:t>1</m:t>
              </m:r>
              <m:r>
                <m:rPr>
                  <m:sty m:val="p"/>
                </m:rPr>
                <m:t>)</m:t>
              </m:r>
            </m:oMath>
            <w:r>
              <w:t xml:space="preserve">)</w:t>
            </w:r>
          </w:p>
        </w:tc>
        <w:tc>
          <w:tcPr/>
          <w:p>
            <w:pPr>
              <w:pStyle w:val="Compact"/>
              <w:jc w:val="left"/>
            </w:pPr>
            <w:r>
              <w:t xml:space="preserve">N/A</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rPr>
                <w:b/>
                <w:bCs/>
              </w:rPr>
              <w:t xml:space="preserve">✅ Recursive STARK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Statefulness Risk</w:t>
            </w:r>
          </w:p>
        </w:tc>
        <w:tc>
          <w:tcPr/>
          <w:p>
            <w:pPr>
              <w:pStyle w:val="Compact"/>
              <w:jc w:val="left"/>
            </w:pPr>
            <w:r>
              <w:t xml:space="preserve">🚨 Catastrophic</w:t>
            </w:r>
          </w:p>
        </w:tc>
        <w:tc>
          <w:tcPr/>
          <w:p>
            <w:pPr>
              <w:pStyle w:val="Compact"/>
              <w:jc w:val="left"/>
            </w:pPr>
            <w:r>
              <w:t xml:space="preserve">🚨 Catastrophic</w:t>
            </w:r>
          </w:p>
        </w:tc>
        <w:tc>
          <w:tcPr/>
          <w:p>
            <w:pPr>
              <w:pStyle w:val="Compact"/>
              <w:jc w:val="left"/>
            </w:pPr>
            <w:r>
              <w:t xml:space="preserve">🚨 Catastrophic</w:t>
            </w:r>
          </w:p>
        </w:tc>
        <w:tc>
          <w:tcPr/>
          <w:p>
            <w:pPr>
              <w:pStyle w:val="Compact"/>
              <w:jc w:val="left"/>
            </w:pPr>
            <w:r>
              <w:t xml:space="preserve">🚨 Severe (Sync Loss Drain)</w:t>
            </w:r>
          </w:p>
        </w:tc>
        <w:tc>
          <w:tcPr/>
          <w:p>
            <w:pPr>
              <w:pStyle w:val="Compact"/>
              <w:jc w:val="left"/>
            </w:pPr>
            <w:r>
              <w:t xml:space="preserve">🛡️ Stateless (Falcon)</w:t>
            </w:r>
          </w:p>
        </w:tc>
        <w:tc>
          <w:tcPr/>
          <w:p>
            <w:pPr>
              <w:pStyle w:val="Compact"/>
              <w:jc w:val="left"/>
            </w:pPr>
            <w:r>
              <w:t xml:space="preserve">🛡️ Stateless (ML-DSA)</w:t>
            </w:r>
          </w:p>
        </w:tc>
        <w:tc>
          <w:tcPr/>
          <w:p>
            <w:pPr>
              <w:pStyle w:val="Compact"/>
              <w:jc w:val="left"/>
            </w:pPr>
            <w:r>
              <w:rPr>
                <w:b/>
                <w:bCs/>
              </w:rPr>
              <w:t xml:space="preserve">🛡️ Completely Stateless</w:t>
            </w:r>
          </w:p>
        </w:tc>
      </w:tr>
      <w:tr>
        <w:tc>
          <w:tcPr/>
          <w:p>
            <w:pPr>
              <w:pStyle w:val="Compact"/>
              <w:jc w:val="left"/>
            </w:pPr>
            <w:r>
              <w:rPr>
                <w:b/>
                <w:bCs/>
              </w:rPr>
              <w:t xml:space="preserve">MEV Front-Running</w:t>
            </w:r>
          </w:p>
        </w:tc>
        <w:tc>
          <w:tcPr/>
          <w:p>
            <w:pPr>
              <w:pStyle w:val="Compact"/>
              <w:jc w:val="left"/>
            </w:pPr>
            <w:r>
              <w:t xml:space="preserve">❌ None (Public)</w:t>
            </w:r>
          </w:p>
        </w:tc>
        <w:tc>
          <w:tcPr/>
          <w:p>
            <w:pPr>
              <w:pStyle w:val="Compact"/>
              <w:jc w:val="left"/>
            </w:pPr>
            <w:r>
              <w:t xml:space="preserve">❌ None (Flashbots)</w:t>
            </w:r>
          </w:p>
        </w:tc>
        <w:tc>
          <w:tcPr/>
          <w:p>
            <w:pPr>
              <w:pStyle w:val="Compact"/>
              <w:jc w:val="left"/>
            </w:pPr>
            <w:r>
              <w:t xml:space="preserve">❌ None (Public)</w:t>
            </w:r>
          </w:p>
        </w:tc>
        <w:tc>
          <w:tcPr/>
          <w:p>
            <w:pPr>
              <w:pStyle w:val="Compact"/>
              <w:jc w:val="left"/>
            </w:pPr>
            <w:r>
              <w:t xml:space="preserve">❌ None (Public)</w:t>
            </w:r>
          </w:p>
        </w:tc>
        <w:tc>
          <w:tcPr/>
          <w:p>
            <w:pPr>
              <w:pStyle w:val="Compact"/>
              <w:jc w:val="left"/>
            </w:pPr>
            <w:r>
              <w:t xml:space="preserve">❌ None (VRF)</w:t>
            </w:r>
          </w:p>
        </w:tc>
        <w:tc>
          <w:tcPr/>
          <w:p>
            <w:pPr>
              <w:pStyle w:val="Compact"/>
              <w:jc w:val="left"/>
            </w:pPr>
            <w:r>
              <w:t xml:space="preserve">⚠️ Access Controlled</w:t>
            </w:r>
          </w:p>
        </w:tc>
        <w:tc>
          <w:tcPr/>
          <w:p>
            <w:pPr>
              <w:pStyle w:val="Compact"/>
              <w:jc w:val="left"/>
            </w:pPr>
            <w:r>
              <w:rPr>
                <w:b/>
                <w:bCs/>
              </w:rPr>
              <w:t xml:space="preserve">✅ Mathematical Zero-MEV (ELK-BM)</w:t>
            </w:r>
          </w:p>
        </w:tc>
      </w:tr>
      <w:tr>
        <w:tc>
          <w:tcPr/>
          <w:p>
            <w:pPr>
              <w:pStyle w:val="Compact"/>
              <w:jc w:val="left"/>
            </w:pPr>
            <w:r>
              <w:rPr>
                <w:b/>
                <w:bCs/>
              </w:rPr>
              <w:t xml:space="preserve">Encrypted Contracts</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Private Data</w:t>
            </w:r>
          </w:p>
        </w:tc>
        <w:tc>
          <w:tcPr/>
          <w:p>
            <w:pPr>
              <w:pStyle w:val="Compact"/>
              <w:jc w:val="left"/>
            </w:pPr>
            <w:r>
              <w:rPr>
                <w:b/>
                <w:bCs/>
              </w:rPr>
              <w:t xml:space="preserve">✅ SIMD Leveled-FHE (LF-STE)</w:t>
            </w:r>
          </w:p>
        </w:tc>
      </w:tr>
      <w:tr>
        <w:tc>
          <w:tcPr/>
          <w:p>
            <w:pPr>
              <w:pStyle w:val="Compact"/>
              <w:jc w:val="left"/>
            </w:pPr>
            <w:r>
              <w:rPr>
                <w:b/>
                <w:bCs/>
              </w:rPr>
              <w:t xml:space="preserve">Block Finality</w:t>
            </w:r>
          </w:p>
        </w:tc>
        <w:tc>
          <w:tcPr/>
          <w:p>
            <w:pPr>
              <w:pStyle w:val="Compact"/>
              <w:jc w:val="left"/>
            </w:pPr>
            <w:r>
              <w:t xml:space="preserve">PoW (SHA-256)</w:t>
            </w:r>
          </w:p>
        </w:tc>
        <w:tc>
          <w:tcPr/>
          <w:p>
            <w:pPr>
              <w:pStyle w:val="Compact"/>
              <w:jc w:val="left"/>
            </w:pPr>
            <w:r>
              <w:t xml:space="preserve">PoS (BLS Signatures)</w:t>
            </w:r>
          </w:p>
        </w:tc>
        <w:tc>
          <w:tcPr/>
          <w:p>
            <w:pPr>
              <w:pStyle w:val="Compact"/>
              <w:jc w:val="left"/>
            </w:pPr>
            <w:r>
              <w:t xml:space="preserve">PoH + Tower BFT</w:t>
            </w:r>
          </w:p>
        </w:tc>
        <w:tc>
          <w:tcPr/>
          <w:p>
            <w:pPr>
              <w:pStyle w:val="Compact"/>
              <w:jc w:val="left"/>
            </w:pPr>
            <w:r>
              <w:t xml:space="preserve">PoS (XMSS)</w:t>
            </w:r>
          </w:p>
        </w:tc>
        <w:tc>
          <w:tcPr/>
          <w:p>
            <w:pPr>
              <w:pStyle w:val="Compact"/>
              <w:jc w:val="left"/>
            </w:pPr>
            <w:r>
              <w:t xml:space="preserve">PPoS + VRF</w:t>
            </w:r>
          </w:p>
        </w:tc>
        <w:tc>
          <w:tcPr/>
          <w:p>
            <w:pPr>
              <w:pStyle w:val="Compact"/>
              <w:jc w:val="left"/>
            </w:pPr>
            <w:r>
              <w:t xml:space="preserve">Raft / BFT</w:t>
            </w:r>
          </w:p>
        </w:tc>
        <w:tc>
          <w:tcPr/>
          <w:p>
            <w:pPr>
              <w:pStyle w:val="Compact"/>
              <w:jc w:val="left"/>
            </w:pPr>
            <w:r>
              <w:rPr>
                <w:b/>
                <w:bCs/>
              </w:rPr>
              <w:t xml:space="preserve">🛡️ Info-Theoretic QKD OTP Seal</w:t>
            </w:r>
          </w:p>
        </w:tc>
      </w:tr>
      <w:tr>
        <w:tc>
          <w:tcPr/>
          <w:p>
            <w:pPr>
              <w:pStyle w:val="Compact"/>
              <w:jc w:val="left"/>
            </w:pPr>
            <w:r>
              <w:rPr>
                <w:b/>
                <w:bCs/>
              </w:rPr>
              <w:t xml:space="preserve">State Witness Size</w:t>
            </w:r>
          </w:p>
        </w:tc>
        <w:tc>
          <w:tcPr/>
          <w:p>
            <w:pPr>
              <w:pStyle w:val="Compact"/>
              <w:jc w:val="left"/>
            </w:pPr>
            <m:oMath>
              <m:r>
                <m:rPr>
                  <m:sty m:val="p"/>
                </m:rPr>
                <m:t>≈</m:t>
              </m:r>
              <m:r>
                <m:t>2.4</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3.2</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4.1</m:t>
              </m:r>
              <m:r>
                <m:rPr>
                  <m:nor/>
                  <m:sty m:val="p"/>
                </m:rPr>
                <m:t> KB</m:t>
              </m:r>
            </m:oMath>
          </w:p>
        </w:tc>
        <w:tc>
          <w:tcPr/>
          <w:p>
            <w:pPr>
              <w:pStyle w:val="Compact"/>
              <w:jc w:val="left"/>
            </w:pPr>
            <m:oMath>
              <m:r>
                <m:rPr>
                  <m:sty m:val="p"/>
                </m:rPr>
                <m:t>≈</m:t>
              </m:r>
              <m:r>
                <m:t>3.8</m:t>
              </m:r>
              <m:r>
                <m:rPr>
                  <m:nor/>
                  <m:sty m:val="p"/>
                </m:rPr>
                <m:t> KB</m:t>
              </m:r>
            </m:oMath>
          </w:p>
        </w:tc>
        <w:tc>
          <w:tcPr/>
          <w:p>
            <w:pPr>
              <w:pStyle w:val="Compact"/>
              <w:jc w:val="left"/>
            </w:pPr>
            <m:oMath>
              <m:r>
                <m:rPr>
                  <m:sty m:val="p"/>
                </m:rPr>
                <m:t>≈</m:t>
              </m:r>
              <m:r>
                <m:t>1.2</m:t>
              </m:r>
              <m:r>
                <m:rPr>
                  <m:nor/>
                  <m:sty m:val="p"/>
                </m:rPr>
                <m:t> KB</m:t>
              </m:r>
            </m:oMath>
          </w:p>
        </w:tc>
        <w:tc>
          <w:tcPr/>
          <w:p>
            <w:pPr>
              <w:pStyle w:val="Compact"/>
              <w:jc w:val="left"/>
            </w:pPr>
            <m:oMath>
              <m:r>
                <m:rPr>
                  <m:sty m:val="p"/>
                </m:rPr>
                <m:t>≈</m:t>
              </m:r>
              <m:r>
                <m:t>2.1</m:t>
              </m:r>
              <m:r>
                <m:rPr>
                  <m:nor/>
                  <m:sty m:val="p"/>
                </m:rPr>
                <m:t> KB</m:t>
              </m:r>
            </m:oMath>
          </w:p>
        </w:tc>
        <w:tc>
          <w:tcPr/>
          <w:p>
            <w:pPr>
              <w:pStyle w:val="Compact"/>
              <w:jc w:val="left"/>
            </w:pPr>
            <w:r>
              <w:rPr>
                <w:b/>
                <w:bCs/>
              </w:rPr>
              <w:t xml:space="preserve">⚡ &lt; 680 Bytes Constant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Peak Throughput</w:t>
            </w:r>
          </w:p>
        </w:tc>
        <w:tc>
          <w:tcPr/>
          <w:p>
            <w:pPr>
              <w:pStyle w:val="Compact"/>
              <w:jc w:val="left"/>
            </w:pPr>
            <m:oMath>
              <m:r>
                <m:rPr>
                  <m:sty m:val="p"/>
                </m:rPr>
                <m:t>≈</m:t>
              </m:r>
              <m:r>
                <m:t>7</m:t>
              </m:r>
              <m:r>
                <m:rPr>
                  <m:nor/>
                  <m:sty m:val="p"/>
                </m:rPr>
                <m:t> TPS</m:t>
              </m:r>
            </m:oMath>
          </w:p>
        </w:tc>
        <w:tc>
          <w:tcPr/>
          <w:p>
            <w:pPr>
              <w:pStyle w:val="Compact"/>
              <w:jc w:val="left"/>
            </w:pPr>
            <m:oMath>
              <m:r>
                <m:rPr>
                  <m:sty m:val="p"/>
                </m:rPr>
                <m:t>≈</m:t>
              </m:r>
              <m:r>
                <m:t>15</m:t>
              </m:r>
              <m:r>
                <m:rPr>
                  <m:sty m:val="p"/>
                </m:rPr>
                <m:t>−</m:t>
              </m:r>
              <m:r>
                <m:t>30</m:t>
              </m:r>
              <m:r>
                <m:rPr>
                  <m:nor/>
                  <m:sty m:val="p"/>
                </m:rPr>
                <m:t> TPS</m:t>
              </m:r>
            </m:oMath>
          </w:p>
        </w:tc>
        <w:tc>
          <w:tcPr/>
          <w:p>
            <w:pPr>
              <w:pStyle w:val="Compact"/>
              <w:jc w:val="left"/>
            </w:pPr>
            <m:oMath>
              <m:r>
                <m:rPr>
                  <m:sty m:val="p"/>
                </m:rPr>
                <m:t>≈</m:t>
              </m:r>
              <m:r>
                <m:t>65</m:t>
              </m:r>
              <m:r>
                <m:rPr>
                  <m:sty m:val="p"/>
                </m:rPr>
                <m:t>,</m:t>
              </m:r>
              <m:r>
                <m:t>000</m:t>
              </m:r>
              <m:r>
                <m:rPr>
                  <m:nor/>
                  <m:sty m:val="p"/>
                </m:rPr>
                <m:t> TPS</m:t>
              </m:r>
            </m:oMath>
          </w:p>
        </w:tc>
        <w:tc>
          <w:tcPr/>
          <w:p>
            <w:pPr>
              <w:pStyle w:val="Compact"/>
              <w:jc w:val="left"/>
            </w:pPr>
            <m:oMath>
              <m:r>
                <m:rPr>
                  <m:sty m:val="p"/>
                </m:rPr>
                <m:t>≈</m:t>
              </m:r>
              <m:r>
                <m:t>20</m:t>
              </m:r>
              <m:r>
                <m:rPr>
                  <m:nor/>
                  <m:sty m:val="p"/>
                </m:rPr>
                <m:t> TPS</m:t>
              </m:r>
            </m:oMath>
          </w:p>
        </w:tc>
        <w:tc>
          <w:tcPr/>
          <w:p>
            <w:pPr>
              <w:pStyle w:val="Compact"/>
              <w:jc w:val="left"/>
            </w:pPr>
            <m:oMath>
              <m:r>
                <m:rPr>
                  <m:sty m:val="p"/>
                </m:rPr>
                <m:t>≈</m:t>
              </m:r>
              <m:r>
                <m:t>10</m:t>
              </m:r>
              <m:r>
                <m:rPr>
                  <m:sty m:val="p"/>
                </m:rPr>
                <m:t>,</m:t>
              </m:r>
              <m:r>
                <m:t>000</m:t>
              </m:r>
              <m:r>
                <m:rPr>
                  <m:nor/>
                  <m:sty m:val="p"/>
                </m:rPr>
                <m:t> TPS</m:t>
              </m:r>
            </m:oMath>
          </w:p>
        </w:tc>
        <w:tc>
          <w:tcPr/>
          <w:p>
            <w:pPr>
              <w:pStyle w:val="Compact"/>
              <w:jc w:val="left"/>
            </w:pPr>
            <m:oMath>
              <m:r>
                <m:rPr>
                  <m:sty m:val="p"/>
                </m:rPr>
                <m:t>≈</m:t>
              </m:r>
              <m:r>
                <m:t>3</m:t>
              </m:r>
              <m:r>
                <m:rPr>
                  <m:sty m:val="p"/>
                </m:rPr>
                <m:t>,</m:t>
              </m:r>
              <m:r>
                <m:t>500</m:t>
              </m:r>
              <m:r>
                <m:rPr>
                  <m:nor/>
                  <m:sty m:val="p"/>
                </m:rPr>
                <m:t> TPS</m:t>
              </m:r>
            </m:oMath>
          </w:p>
        </w:tc>
        <w:tc>
          <w:tcPr/>
          <w:p>
            <w:pPr>
              <w:pStyle w:val="Compact"/>
              <w:jc w:val="left"/>
            </w:pPr>
            <w:r>
              <w:rPr>
                <w:b/>
                <w:bCs/>
              </w:rPr>
              <w:t xml:space="preserve">🚀 &gt; 15,000 TPS</w:t>
            </w:r>
          </w:p>
        </w:tc>
      </w:tr>
      <w:tr>
        <w:tc>
          <w:tcPr/>
          <w:p>
            <w:pPr>
              <w:pStyle w:val="Compact"/>
              <w:jc w:val="left"/>
            </w:pPr>
            <w:r>
              <w:rPr>
                <w:b/>
                <w:bCs/>
              </w:rPr>
              <w:t xml:space="preserve">Annual Chain Growth</w:t>
            </w:r>
          </w:p>
        </w:tc>
        <w:tc>
          <w:tcPr/>
          <w:p>
            <w:pPr>
              <w:pStyle w:val="Compact"/>
              <w:jc w:val="left"/>
            </w:pPr>
            <m:oMath>
              <m:r>
                <m:rPr>
                  <m:sty m:val="p"/>
                </m:rPr>
                <m:t>≈</m:t>
              </m:r>
              <m:r>
                <m:t>1.8</m:t>
              </m:r>
              <m:r>
                <m:rPr>
                  <m:nor/>
                  <m:sty m:val="p"/>
                </m:rPr>
                <m:t> GB/yr</m:t>
              </m:r>
            </m:oMath>
          </w:p>
        </w:tc>
        <w:tc>
          <w:tcPr/>
          <w:p>
            <w:pPr>
              <w:pStyle w:val="Compact"/>
              <w:jc w:val="left"/>
            </w:pPr>
            <m:oMath>
              <m:r>
                <m:rPr>
                  <m:sty m:val="p"/>
                </m:rPr>
                <m:t>≈</m:t>
              </m:r>
              <m:r>
                <m:t>2.1</m:t>
              </m:r>
              <m:r>
                <m:rPr>
                  <m:nor/>
                  <m:sty m:val="p"/>
                </m:rPr>
                <m:t> GB/yr</m:t>
              </m:r>
            </m:oMath>
          </w:p>
        </w:tc>
        <w:tc>
          <w:tcPr/>
          <w:p>
            <w:pPr>
              <w:pStyle w:val="Compact"/>
              <w:jc w:val="left"/>
            </w:pPr>
            <m:oMath>
              <m:r>
                <m:rPr>
                  <m:sty m:val="p"/>
                </m:rPr>
                <m:t>≈</m:t>
              </m:r>
              <m:r>
                <m:t>3.5</m:t>
              </m:r>
              <m:r>
                <m:rPr>
                  <m:nor/>
                  <m:sty m:val="p"/>
                </m:rPr>
                <m:t> TB/yr</m:t>
              </m:r>
            </m:oMath>
          </w:p>
        </w:tc>
        <w:tc>
          <w:tcPr/>
          <w:p>
            <w:pPr>
              <w:pStyle w:val="Compact"/>
              <w:jc w:val="left"/>
            </w:pPr>
            <m:oMath>
              <m:r>
                <m:rPr>
                  <m:sty m:val="p"/>
                </m:rPr>
                <m:t>≈</m:t>
              </m:r>
              <m:r>
                <m:t>9.8</m:t>
              </m:r>
              <m:r>
                <m:rPr>
                  <m:nor/>
                  <m:sty m:val="p"/>
                </m:rPr>
                <m:t> GB/yr</m:t>
              </m:r>
            </m:oMath>
          </w:p>
        </w:tc>
        <w:tc>
          <w:tcPr/>
          <w:p>
            <w:pPr>
              <w:pStyle w:val="Compact"/>
              <w:jc w:val="left"/>
            </w:pPr>
            <m:oMath>
              <m:r>
                <m:rPr>
                  <m:sty m:val="p"/>
                </m:rPr>
                <m:t>≈</m:t>
              </m:r>
              <m:r>
                <m:t>4.2</m:t>
              </m:r>
              <m:r>
                <m:rPr>
                  <m:nor/>
                  <m:sty m:val="p"/>
                </m:rPr>
                <m:t> GB/yr</m:t>
              </m:r>
            </m:oMath>
          </w:p>
        </w:tc>
        <w:tc>
          <w:tcPr/>
          <w:p>
            <w:pPr>
              <w:pStyle w:val="Compact"/>
              <w:jc w:val="left"/>
            </w:pPr>
            <m:oMath>
              <m:r>
                <m:rPr>
                  <m:sty m:val="p"/>
                </m:rPr>
                <m:t>≈</m:t>
              </m:r>
              <m:r>
                <m:t>18.5</m:t>
              </m:r>
              <m:r>
                <m:rPr>
                  <m:nor/>
                  <m:sty m:val="p"/>
                </m:rPr>
                <m:t> GB/yr</m:t>
              </m:r>
            </m:oMath>
          </w:p>
        </w:tc>
        <w:tc>
          <w:tcPr/>
          <w:p>
            <w:pPr>
              <w:pStyle w:val="Compact"/>
              <w:jc w:val="left"/>
            </w:pPr>
            <w:r>
              <w:rPr>
                <w:b/>
                <w:bCs/>
              </w:rPr>
              <w:t xml:space="preserve">⚡ &lt; 0.65 GB/year</w:t>
            </w:r>
          </w:p>
        </w:tc>
      </w:tr>
      <w:tr>
        <w:tc>
          <w:tcPr/>
          <w:p>
            <w:pPr>
              <w:pStyle w:val="Compact"/>
              <w:jc w:val="left"/>
            </w:pPr>
            <w:r>
              <w:rPr>
                <w:b/>
                <w:bCs/>
              </w:rPr>
              <w:t xml:space="preserve">PQC Standards</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RFC 8391 / SP 800-208</w:t>
            </w:r>
          </w:p>
        </w:tc>
        <w:tc>
          <w:tcPr/>
          <w:p>
            <w:pPr>
              <w:pStyle w:val="Compact"/>
              <w:jc w:val="left"/>
            </w:pPr>
            <w:r>
              <w:t xml:space="preserve">Candidate (Falcon)</w:t>
            </w:r>
          </w:p>
        </w:tc>
        <w:tc>
          <w:tcPr/>
          <w:p>
            <w:pPr>
              <w:pStyle w:val="Compact"/>
              <w:jc w:val="left"/>
            </w:pPr>
            <w:r>
              <w:t xml:space="preserve">FIPS 203/204</w:t>
            </w:r>
          </w:p>
        </w:tc>
        <w:tc>
          <w:tcPr/>
          <w:p>
            <w:pPr>
              <w:pStyle w:val="Compact"/>
              <w:jc w:val="left"/>
            </w:pPr>
            <w:r>
              <w:rPr>
                <w:b/>
                <w:bCs/>
              </w:rPr>
              <w:t xml:space="preserve">NIST FIPS 203/204, Falcon &amp; ETSI QKD</w:t>
            </w:r>
          </w:p>
        </w:tc>
      </w:tr>
    </w:tbl>
    <w:p>
      <w:r>
        <w:pict>
          <v:rect style="width:0;height:1.5pt" o:hralign="center" o:hrstd="t" o:hr="t"/>
        </w:pict>
      </w:r>
    </w:p>
    <w:bookmarkEnd w:id="26"/>
    <w:bookmarkEnd w:id="27"/>
    <w:bookmarkStart w:id="34" w:name="X80be2db6bf97692fa3fb76750439f3e5dda4b6e"/>
    <w:p>
      <w:pPr>
        <w:pStyle w:val="Heading2"/>
      </w:pPr>
      <w:r>
        <w:t xml:space="preserve">5 Application-Specific Case Studies and Sectoral Deployments</w:t>
      </w:r>
    </w:p>
    <w:bookmarkStart w:id="28" w:name="X77f9659cebc997f97796166f6611094ce275887"/>
    <w:p>
      <w:pPr>
        <w:pStyle w:val="Heading3"/>
      </w:pPr>
      <w:r>
        <w:t xml:space="preserve">5.1 Central Bank Digital Currencies (CBDCs) and Sovereign Settlements</w:t>
      </w:r>
    </w:p>
    <w:p>
      <w:pPr>
        <w:pStyle w:val="FirstParagraph"/>
      </w:pPr>
      <w:r>
        <w:t xml:space="preserve">Wholesale central bank clearing hubs connect via the</w:t>
      </w:r>
      <w:r>
        <w:t xml:space="preserve"> </w:t>
      </w:r>
      <w:r>
        <w:rPr>
          <w:b/>
          <w:bCs/>
        </w:rPr>
        <w:t xml:space="preserve">Entanglement-Sealed Validator Mesh (ESVM)</w:t>
      </w:r>
      <w:r>
        <w:t xml:space="preserve"> </w:t>
      </w:r>
      <w:r>
        <w:t xml:space="preserve">using dedicated fiber QKD links with One-Time Pad block seals. Retail consumer transactions execute on</w:t>
      </w:r>
      <w:r>
        <w:t xml:space="preserve"> </w:t>
      </w:r>
      <w:r>
        <w:rPr>
          <w:b/>
          <w:bCs/>
        </w:rPr>
        <w:t xml:space="preserve">Falcon-512</w:t>
      </w:r>
      <w:r>
        <w:t xml:space="preserve"> </w:t>
      </w:r>
      <w:r>
        <w:t xml:space="preserve">mobile wallets, aggregated via</w:t>
      </w:r>
      <w:r>
        <w:t xml:space="preserve"> </w:t>
      </w:r>
      <w:r>
        <w:rPr>
          <w:b/>
          <w:bCs/>
        </w:rPr>
        <w:t xml:space="preserve">Recursive STARK rollups</w:t>
      </w:r>
      <w:r>
        <w:t xml:space="preserve"> </w:t>
      </w:r>
      <w:r>
        <w:t xml:space="preserve">for throughput exceeding</w:t>
      </w:r>
      <w:r>
        <w:t xml:space="preserve"> </w:t>
      </w:r>
      <m:oMath>
        <m:r>
          <m:t>50</m:t>
        </m:r>
        <m:r>
          <m:rPr>
            <m:sty m:val="p"/>
          </m:rPr>
          <m:t>,</m:t>
        </m:r>
        <m:r>
          <m:t>000</m:t>
        </m:r>
        <m:r>
          <m:rPr>
            <m:nor/>
            <m:sty m:val="p"/>
          </m:rPr>
          <m:t> TPS</m:t>
        </m:r>
      </m:oMath>
      <w:r>
        <w:t xml:space="preserve">. Central banks audit AML/tax rules over homomorphically encrypted balances using zk-STARKs without disclosing citizen identities.</w:t>
      </w:r>
    </w:p>
    <w:bookmarkEnd w:id="28"/>
    <w:bookmarkStart w:id="29" w:name="Xb0f21ca8dca97269a051743aeaa862f42fe3aa0"/>
    <w:p>
      <w:pPr>
        <w:pStyle w:val="Heading3"/>
      </w:pPr>
      <w:r>
        <w:t xml:space="preserve">5.2 MEV-Free Decentralized Finance (DeFi) &amp; Automated Exchanges</w:t>
      </w:r>
    </w:p>
    <w:p>
      <w:pPr>
        <w:pStyle w:val="FirstParagraph"/>
      </w:pPr>
      <w:r>
        <w:t xml:space="preserve">Traders submit swaps to the</w:t>
      </w:r>
      <w:r>
        <w:t xml:space="preserve"> </w:t>
      </w:r>
      <w:r>
        <w:rPr>
          <w:b/>
          <w:bCs/>
        </w:rPr>
        <w:t xml:space="preserve">Ephemeral Lattice-KEM Blind Mempool (ELK-BM)</w:t>
      </w:r>
      <w:r>
        <w:t xml:space="preserve"> </w:t>
      </w:r>
      <w:r>
        <w:t xml:space="preserve">encrypted under committee key</w:t>
      </w:r>
      <w:r>
        <w:t xml:space="preserve"> </w:t>
      </w:r>
      <m:oMath>
        <m:sSub>
          <m:e>
            <m:r>
              <m:rPr>
                <m:sty m:val="bi"/>
              </m:rPr>
              <m:t>t</m:t>
            </m:r>
          </m:e>
          <m:sub>
            <m:r>
              <m:rPr>
                <m:nor/>
                <m:sty m:val="p"/>
              </m:rPr>
              <m:t>comm</m:t>
            </m:r>
          </m:sub>
        </m:sSub>
      </m:oMath>
      <w:r>
        <w:t xml:space="preserve">, finalizing execution sequence</w:t>
      </w:r>
      <w:r>
        <w:t xml:space="preserve"> </w:t>
      </w:r>
      <w:r>
        <w:rPr>
          <w:i/>
          <w:iCs/>
        </w:rPr>
        <w:t xml:space="preserve">before</w:t>
      </w:r>
      <w:r>
        <w:t xml:space="preserve"> </w:t>
      </w:r>
      <w:r>
        <w:t xml:space="preserve">decryption to mathematically eliminate sandwich attacks. Automated market makers execute invariant curves (</w:t>
      </w:r>
      <m:oMath>
        <m:r>
          <m:t>x</m:t>
        </m:r>
        <m:r>
          <m:rPr>
            <m:sty m:val="p"/>
          </m:rPr>
          <m:t>⋅</m:t>
        </m:r>
        <m:r>
          <m:t>y</m:t>
        </m:r>
        <m:r>
          <m:rPr>
            <m:sty m:val="p"/>
          </m:rPr>
          <m:t>=</m:t>
        </m:r>
        <m:r>
          <m:t>k</m:t>
        </m:r>
      </m:oMath>
      <w:r>
        <w:t xml:space="preserve">) directly over ciphertexts using</w:t>
      </w:r>
      <w:r>
        <w:t xml:space="preserve"> </w:t>
      </w:r>
      <w:r>
        <w:rPr>
          <w:b/>
          <w:bCs/>
        </w:rPr>
        <w:t xml:space="preserve">SIMD Leveled-FHE (LF-STE)</w:t>
      </w:r>
      <w:r>
        <w:t xml:space="preserve"> </w:t>
      </w:r>
      <w:r>
        <w:t xml:space="preserve">in</w:t>
      </w:r>
      <w:r>
        <w:t xml:space="preserve"> </w:t>
      </w:r>
      <m:oMath>
        <m:r>
          <m:rPr>
            <m:sty m:val="p"/>
          </m:rPr>
          <m:t>&lt;</m:t>
        </m:r>
        <m:r>
          <m:t>7.8</m:t>
        </m:r>
        <m:r>
          <m:rPr>
            <m:nor/>
            <m:sty m:val="p"/>
          </m:rPr>
          <m:t> ms</m:t>
        </m:r>
      </m:oMath>
      <w:r>
        <w:t xml:space="preserve">.</w:t>
      </w:r>
    </w:p>
    <w:bookmarkEnd w:id="29"/>
    <w:bookmarkStart w:id="30" w:name="X86364296372059737aef05aa041c10d39a41c29"/>
    <w:p>
      <w:pPr>
        <w:pStyle w:val="Heading3"/>
      </w:pPr>
      <w:r>
        <w:t xml:space="preserve">5.3 Critical Infrastructure: SCADA and Smart Power Grids</w:t>
      </w:r>
    </w:p>
    <w:p>
      <w:pPr>
        <w:pStyle w:val="FirstParagraph"/>
      </w:pPr>
      <w:r>
        <w:t xml:space="preserve">Field micro-controllers (PLCs/RTUs) execute low-overhead</w:t>
      </w:r>
      <w:r>
        <w:t xml:space="preserve"> </w:t>
      </w:r>
      <w:r>
        <w:rPr>
          <w:b/>
          <w:bCs/>
        </w:rPr>
        <w:t xml:space="preserve">Falcon-512</w:t>
      </w:r>
      <w:r>
        <w:t xml:space="preserve"> </w:t>
      </w:r>
      <w:r>
        <w:t xml:space="preserve">telemetry signing (</w:t>
      </w:r>
      <m:oMath>
        <m:r>
          <m:t>0.48</m:t>
        </m:r>
        <m:r>
          <m:rPr>
            <m:nor/>
            <m:sty m:val="p"/>
          </m:rPr>
          <m:t> ms</m:t>
        </m:r>
      </m:oMath>
      <w:r>
        <w:t xml:space="preserve">,</w:t>
      </w:r>
      <w:r>
        <w:t xml:space="preserve"> </w:t>
      </w:r>
      <m:oMath>
        <m:r>
          <m:rPr>
            <m:sty m:val="p"/>
          </m:rPr>
          <m:t>&lt;</m:t>
        </m:r>
        <m:r>
          <m:t>38</m:t>
        </m:r>
        <m:r>
          <m:rPr>
            <m:nor/>
            <m:sty m:val="p"/>
          </m:rPr>
          <m:t> KB</m:t>
        </m:r>
      </m:oMath>
      <w:r>
        <w:t xml:space="preserve"> </w:t>
      </w:r>
      <w:r>
        <w:t xml:space="preserve">RAM). Substation relays verify power load balancing state proofs in</w:t>
      </w:r>
      <w:r>
        <w:t xml:space="preserve"> </w:t>
      </w:r>
      <m:oMath>
        <m:r>
          <m:t>0.18</m:t>
        </m:r>
        <m:r>
          <m:rPr>
            <m:nor/>
            <m:sty m:val="p"/>
          </m:rPr>
          <m:t> ms</m:t>
        </m:r>
      </m:oMath>
      <w:r>
        <w:t xml:space="preserve"> </w:t>
      </w:r>
      <w:r>
        <w:t xml:space="preserve">via</w:t>
      </w:r>
      <w:r>
        <w:t xml:space="preserve"> </w:t>
      </w:r>
      <w:r>
        <w:rPr>
          <w:b/>
          <w:bCs/>
        </w:rPr>
        <w:t xml:space="preserve">Lattice Vector Commitments (LVC)</w:t>
      </w:r>
      <w:r>
        <w:t xml:space="preserve">, preventing false-data injection attacks into automated smart grid switching contracts.</w:t>
      </w:r>
    </w:p>
    <w:bookmarkEnd w:id="30"/>
    <w:bookmarkStart w:id="31" w:name="X2de3fa7d0329a7a7ad890bb856fcee24d11db0b"/>
    <w:p>
      <w:pPr>
        <w:pStyle w:val="Heading3"/>
      </w:pPr>
      <w:r>
        <w:t xml:space="preserve">5.4 Healthcare Records and Privacy-Preserving Genomic Ledgers</w:t>
      </w:r>
    </w:p>
    <w:p>
      <w:pPr>
        <w:pStyle w:val="FirstParagraph"/>
      </w:pPr>
      <w:r>
        <w:t xml:space="preserve">Patient diagnostic histories and raw DNA sequences are sealed under</w:t>
      </w:r>
      <w:r>
        <w:t xml:space="preserve"> </w:t>
      </w:r>
      <w:r>
        <w:rPr>
          <w:b/>
          <w:bCs/>
        </w:rPr>
        <w:t xml:space="preserve">ML-KEM-1024</w:t>
      </w:r>
      <w:r>
        <w:t xml:space="preserve"> </w:t>
      </w:r>
      <w:r>
        <w:t xml:space="preserve">stealth addresses, providing multi-generational protection against Store-Now-Decrypt-Later (SNDL) harvesting. Pharmaceutical research institutes execute Genome-Wide Association Studies (GWAS) directly over encrypted DNA vectors via</w:t>
      </w:r>
      <w:r>
        <w:t xml:space="preserve"> </w:t>
      </w:r>
      <w:r>
        <w:rPr>
          <w:b/>
          <w:bCs/>
        </w:rPr>
        <w:t xml:space="preserve">Lattice FHE</w:t>
      </w:r>
      <w:r>
        <w:t xml:space="preserve">.</w:t>
      </w:r>
    </w:p>
    <w:bookmarkEnd w:id="31"/>
    <w:bookmarkStart w:id="32" w:name="X670d7fd45d9d1bb0c744544e2c6f84038103f2a"/>
    <w:p>
      <w:pPr>
        <w:pStyle w:val="Heading3"/>
      </w:pPr>
      <w:r>
        <w:t xml:space="preserve">5.5 Defense Supply Chains &amp; Aerospace Part Provenance</w:t>
      </w:r>
    </w:p>
    <w:p>
      <w:pPr>
        <w:pStyle w:val="FirstParagraph"/>
      </w:pPr>
      <w:r>
        <w:t xml:space="preserve">Forward-deployed military technicians verify counterfeit-free aircraft components using</w:t>
      </w:r>
      <w:r>
        <w:t xml:space="preserve"> </w:t>
      </w:r>
      <m:oMath>
        <m:r>
          <m:t>680</m:t>
        </m:r>
        <m:r>
          <m:rPr>
            <m:nor/>
            <m:sty m:val="p"/>
          </m:rPr>
          <m:t>-byte</m:t>
        </m:r>
      </m:oMath>
      <w:r>
        <w:rPr>
          <w:b/>
          <w:bCs/>
        </w:rPr>
        <w:t xml:space="preserve"> </w:t>
      </w:r>
      <w:r>
        <w:rPr>
          <w:b/>
          <w:bCs/>
        </w:rPr>
        <w:t xml:space="preserve">Lattice Vector Commitment proofs</w:t>
      </w:r>
      <w:r>
        <w:t xml:space="preserve"> </w:t>
      </w:r>
      <w:r>
        <w:t xml:space="preserve">on hand-held, air-gapped terminals without internet connectivity. Tactical satellite constellations maintain Byzantine consensus over free-space optical QKD laser links.</w:t>
      </w:r>
    </w:p>
    <w:p>
      <w:r>
        <w:pict>
          <v:rect style="width:0;height:1.5pt" o:hralign="center" o:hrstd="t" o:hr="t"/>
        </w:pict>
      </w:r>
    </w:p>
    <w:bookmarkEnd w:id="32"/>
    <w:bookmarkStart w:id="33" w:name="X84057a553d98d37495db4a206ae4d7aaa06652c"/>
    <w:p>
      <w:pPr>
        <w:pStyle w:val="Heading3"/>
      </w:pPr>
      <w:r>
        <w:t xml:space="preserve">Table 3. Application-Specific Performance &amp; Cryptographic Requirement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Industry Vertical</w:t>
            </w:r>
          </w:p>
        </w:tc>
        <w:tc>
          <w:tcPr/>
          <w:p>
            <w:pPr>
              <w:pStyle w:val="Compact"/>
              <w:jc w:val="left"/>
            </w:pPr>
            <w:r>
              <w:t xml:space="preserve">Primary Cryptographic Primitives</w:t>
            </w:r>
          </w:p>
        </w:tc>
        <w:tc>
          <w:tcPr/>
          <w:p>
            <w:pPr>
              <w:pStyle w:val="Compact"/>
              <w:jc w:val="left"/>
            </w:pPr>
            <w:r>
              <w:t xml:space="preserve">Target TPS</w:t>
            </w:r>
          </w:p>
        </w:tc>
        <w:tc>
          <w:tcPr/>
          <w:p>
            <w:pPr>
              <w:pStyle w:val="Compact"/>
              <w:jc w:val="left"/>
            </w:pPr>
            <w:r>
              <w:t xml:space="preserve">Latency Tolerance</w:t>
            </w:r>
          </w:p>
        </w:tc>
        <w:tc>
          <w:tcPr/>
          <w:p>
            <w:pPr>
              <w:pStyle w:val="Compact"/>
              <w:jc w:val="left"/>
            </w:pPr>
            <w:r>
              <w:t xml:space="preserve">Primary Security &amp; Integrity Objective</w:t>
            </w:r>
          </w:p>
        </w:tc>
        <w:tc>
          <w:tcPr/>
          <w:p>
            <w:pPr>
              <w:pStyle w:val="Compact"/>
              <w:jc w:val="left"/>
            </w:pPr>
            <w:r>
              <w:t xml:space="preserve">Key Regulatory Compliance Standard</w:t>
            </w:r>
          </w:p>
        </w:tc>
      </w:tr>
      <w:tr>
        <w:tc>
          <w:tcPr/>
          <w:p>
            <w:pPr>
              <w:pStyle w:val="Compact"/>
              <w:jc w:val="left"/>
            </w:pPr>
            <w:r>
              <w:rPr>
                <w:b/>
                <w:bCs/>
              </w:rPr>
              <w:t xml:space="preserve">Sovereign CBDC &amp; Inter-Bank Settlement</w:t>
            </w:r>
          </w:p>
        </w:tc>
        <w:tc>
          <w:tcPr/>
          <w:p>
            <w:pPr>
              <w:pStyle w:val="Compact"/>
              <w:jc w:val="left"/>
            </w:pPr>
            <w:r>
              <w:t xml:space="preserve">QKD-OTP (Consensus) + Falcon-512 (Retail) + STARKs</w:t>
            </w:r>
          </w:p>
        </w:tc>
        <w:tc>
          <w:tcPr/>
          <w:p>
            <w:pPr>
              <w:pStyle w:val="Compact"/>
              <w:jc w:val="left"/>
            </w:pPr>
            <m:oMath>
              <m:r>
                <m:rPr>
                  <m:sty m:val="p"/>
                </m:rPr>
                <m:t>&gt;</m:t>
              </m:r>
              <m:r>
                <m:t>50</m:t>
              </m:r>
              <m:r>
                <m:rPr>
                  <m:sty m:val="p"/>
                </m:rPr>
                <m:t>,</m:t>
              </m:r>
              <m:r>
                <m:t>000</m:t>
              </m:r>
              <m:r>
                <m:rPr>
                  <m:nor/>
                  <m:sty m:val="p"/>
                </m:rPr>
                <m:t> TPS</m:t>
              </m:r>
            </m:oMath>
          </w:p>
        </w:tc>
        <w:tc>
          <w:tcPr/>
          <w:p>
            <w:pPr>
              <w:pStyle w:val="Compact"/>
              <w:jc w:val="left"/>
            </w:pPr>
            <m:oMath>
              <m:r>
                <m:rPr>
                  <m:sty m:val="p"/>
                </m:rPr>
                <m:t>&lt;</m:t>
              </m:r>
              <m:r>
                <m:t>500</m:t>
              </m:r>
              <m:r>
                <m:rPr>
                  <m:nor/>
                  <m:sty m:val="p"/>
                </m:rPr>
                <m:t> ms</m:t>
              </m:r>
            </m:oMath>
          </w:p>
        </w:tc>
        <w:tc>
          <w:tcPr/>
          <w:p>
            <w:pPr>
              <w:pStyle w:val="Compact"/>
              <w:jc w:val="left"/>
            </w:pPr>
            <w:r>
              <w:t xml:space="preserve">Sovereign immutability, zero counterfeit issuance, AML privacy</w:t>
            </w:r>
          </w:p>
        </w:tc>
        <w:tc>
          <w:tcPr/>
          <w:p>
            <w:pPr>
              <w:pStyle w:val="Compact"/>
              <w:jc w:val="left"/>
            </w:pPr>
            <w:r>
              <w:t xml:space="preserve">CPMI-IOSCO PFMI, BIS CBDC Directives</w:t>
            </w:r>
          </w:p>
        </w:tc>
      </w:tr>
      <w:tr>
        <w:tc>
          <w:tcPr/>
          <w:p>
            <w:pPr>
              <w:pStyle w:val="Compact"/>
              <w:jc w:val="left"/>
            </w:pPr>
            <w:r>
              <w:rPr>
                <w:b/>
                <w:bCs/>
              </w:rPr>
              <w:t xml:space="preserve">MEV-Free DeFi &amp; Automated Exchanges</w:t>
            </w:r>
          </w:p>
        </w:tc>
        <w:tc>
          <w:tcPr/>
          <w:p>
            <w:pPr>
              <w:pStyle w:val="Compact"/>
              <w:jc w:val="left"/>
            </w:pPr>
            <w:r>
              <w:t xml:space="preserve">Threshold ML-KEM-1024 + Leveled-FHE (BGV)</w:t>
            </w:r>
          </w:p>
        </w:tc>
        <w:tc>
          <w:tcPr/>
          <w:p>
            <w:pPr>
              <w:pStyle w:val="Compact"/>
              <w:jc w:val="left"/>
            </w:pPr>
            <m:oMath>
              <m:r>
                <m:rPr>
                  <m:sty m:val="p"/>
                </m:rPr>
                <m:t>&gt;</m:t>
              </m:r>
              <m:r>
                <m:t>15</m:t>
              </m:r>
              <m:r>
                <m:rPr>
                  <m:sty m:val="p"/>
                </m:rPr>
                <m:t>,</m:t>
              </m:r>
              <m:r>
                <m:t>000</m:t>
              </m:r>
              <m:r>
                <m:rPr>
                  <m:nor/>
                  <m:sty m:val="p"/>
                </m:rPr>
                <m:t> TPS</m:t>
              </m:r>
            </m:oMath>
          </w:p>
        </w:tc>
        <w:tc>
          <w:tcPr/>
          <w:p>
            <w:pPr>
              <w:pStyle w:val="Compact"/>
              <w:jc w:val="left"/>
            </w:pPr>
            <m:oMath>
              <m:r>
                <m:rPr>
                  <m:sty m:val="p"/>
                </m:rPr>
                <m:t>&lt;</m:t>
              </m:r>
              <m:r>
                <m:t>100</m:t>
              </m:r>
              <m:r>
                <m:rPr>
                  <m:nor/>
                  <m:sty m:val="p"/>
                </m:rPr>
                <m:t> ms</m:t>
              </m:r>
            </m:oMath>
          </w:p>
        </w:tc>
        <w:tc>
          <w:tcPr/>
          <w:p>
            <w:pPr>
              <w:pStyle w:val="Compact"/>
              <w:jc w:val="left"/>
            </w:pPr>
            <w:r>
              <w:t xml:space="preserve">Elimination of front-running, sandwich attacks, and MEV</w:t>
            </w:r>
          </w:p>
        </w:tc>
        <w:tc>
          <w:tcPr/>
          <w:p>
            <w:pPr>
              <w:pStyle w:val="Compact"/>
              <w:jc w:val="left"/>
            </w:pPr>
            <w:r>
              <w:t xml:space="preserve">MiCA (EU Markets in Crypto-Assets), SEC Rules</w:t>
            </w:r>
          </w:p>
        </w:tc>
      </w:tr>
      <w:tr>
        <w:tc>
          <w:tcPr/>
          <w:p>
            <w:pPr>
              <w:pStyle w:val="Compact"/>
              <w:jc w:val="left"/>
            </w:pPr>
            <w:r>
              <w:rPr>
                <w:b/>
                <w:bCs/>
              </w:rPr>
              <w:t xml:space="preserve">Smart Grid SCADA &amp; Energy Trading</w:t>
            </w:r>
          </w:p>
        </w:tc>
        <w:tc>
          <w:tcPr/>
          <w:p>
            <w:pPr>
              <w:pStyle w:val="Compact"/>
              <w:jc w:val="left"/>
            </w:pPr>
            <w:r>
              <w:t xml:space="preserve">Falcon-512 + Lattice Vector Commitments (LVC)</w:t>
            </w:r>
          </w:p>
        </w:tc>
        <w:tc>
          <w:tcPr/>
          <w:p>
            <w:pPr>
              <w:pStyle w:val="Compact"/>
              <w:jc w:val="left"/>
            </w:pPr>
            <m:oMath>
              <m:r>
                <m:rPr>
                  <m:sty m:val="p"/>
                </m:rPr>
                <m:t>&gt;</m:t>
              </m:r>
              <m:r>
                <m:t>5</m:t>
              </m:r>
              <m:r>
                <m:rPr>
                  <m:sty m:val="p"/>
                </m:rPr>
                <m:t>,</m:t>
              </m:r>
              <m:r>
                <m:t>000</m:t>
              </m:r>
              <m:r>
                <m:rPr>
                  <m:nor/>
                  <m:sty m:val="p"/>
                </m:rPr>
                <m:t> TPS</m:t>
              </m:r>
            </m:oMath>
          </w:p>
        </w:tc>
        <w:tc>
          <w:tcPr/>
          <w:p>
            <w:pPr>
              <w:pStyle w:val="Compact"/>
              <w:jc w:val="left"/>
            </w:pPr>
            <m:oMath>
              <m:r>
                <m:rPr>
                  <m:sty m:val="p"/>
                </m:rPr>
                <m:t>&lt;</m:t>
              </m:r>
              <m:r>
                <m:t>10</m:t>
              </m:r>
              <m:r>
                <m:rPr>
                  <m:nor/>
                  <m:sty m:val="p"/>
                </m:rPr>
                <m:t> ms</m:t>
              </m:r>
            </m:oMath>
          </w:p>
        </w:tc>
        <w:tc>
          <w:tcPr/>
          <w:p>
            <w:pPr>
              <w:pStyle w:val="Compact"/>
              <w:jc w:val="left"/>
            </w:pPr>
            <w:r>
              <w:t xml:space="preserve">Real-time false-data injection prevention, low RAM footprint</w:t>
            </w:r>
          </w:p>
        </w:tc>
        <w:tc>
          <w:tcPr/>
          <w:p>
            <w:pPr>
              <w:pStyle w:val="Compact"/>
              <w:jc w:val="left"/>
            </w:pPr>
            <w:r>
              <w:t xml:space="preserve">NERC CIP, IEC 62351</w:t>
            </w:r>
          </w:p>
        </w:tc>
      </w:tr>
      <w:tr>
        <w:tc>
          <w:tcPr/>
          <w:p>
            <w:pPr>
              <w:pStyle w:val="Compact"/>
              <w:jc w:val="left"/>
            </w:pPr>
            <w:r>
              <w:rPr>
                <w:b/>
                <w:bCs/>
              </w:rPr>
              <w:t xml:space="preserve">Healthcare EHR &amp; Genomic Ledgers</w:t>
            </w:r>
          </w:p>
        </w:tc>
        <w:tc>
          <w:tcPr/>
          <w:p>
            <w:pPr>
              <w:pStyle w:val="Compact"/>
              <w:jc w:val="left"/>
            </w:pPr>
            <w:r>
              <w:t xml:space="preserve">ML-KEM-1024 Stealth Addresses + Lattice FHE</w:t>
            </w:r>
          </w:p>
        </w:tc>
        <w:tc>
          <w:tcPr/>
          <w:p>
            <w:pPr>
              <w:pStyle w:val="Compact"/>
              <w:jc w:val="left"/>
            </w:pPr>
            <m:oMath>
              <m:r>
                <m:rPr>
                  <m:sty m:val="p"/>
                </m:rPr>
                <m:t>&gt;</m:t>
              </m:r>
              <m:r>
                <m:t>1</m:t>
              </m:r>
              <m:r>
                <m:rPr>
                  <m:sty m:val="p"/>
                </m:rPr>
                <m:t>,</m:t>
              </m:r>
              <m:r>
                <m:t>000</m:t>
              </m:r>
              <m:r>
                <m:rPr>
                  <m:nor/>
                  <m:sty m:val="p"/>
                </m:rPr>
                <m:t> TPS</m:t>
              </m:r>
            </m:oMath>
          </w:p>
        </w:tc>
        <w:tc>
          <w:tcPr/>
          <w:p>
            <w:pPr>
              <w:pStyle w:val="Compact"/>
              <w:jc w:val="left"/>
            </w:pPr>
            <m:oMath>
              <m:r>
                <m:rPr>
                  <m:sty m:val="p"/>
                </m:rPr>
                <m:t>&lt;</m:t>
              </m:r>
              <m:r>
                <m:t>2</m:t>
              </m:r>
              <m:r>
                <m:rPr>
                  <m:nor/>
                  <m:sty m:val="p"/>
                </m:rPr>
                <m:t> s</m:t>
              </m:r>
            </m:oMath>
          </w:p>
        </w:tc>
        <w:tc>
          <w:tcPr/>
          <w:p>
            <w:pPr>
              <w:pStyle w:val="Compact"/>
              <w:jc w:val="left"/>
            </w:pPr>
            <w:r>
              <w:t xml:space="preserve">Multi-generational Store-Now-Decrypt-Later (SNDL) defense</w:t>
            </w:r>
          </w:p>
        </w:tc>
        <w:tc>
          <w:tcPr/>
          <w:p>
            <w:pPr>
              <w:pStyle w:val="Compact"/>
              <w:jc w:val="left"/>
            </w:pPr>
            <w:r>
              <w:t xml:space="preserve">HIPAA Security Rule, GDPR Article 9</w:t>
            </w:r>
          </w:p>
        </w:tc>
      </w:tr>
      <w:tr>
        <w:tc>
          <w:tcPr/>
          <w:p>
            <w:pPr>
              <w:pStyle w:val="Compact"/>
              <w:jc w:val="left"/>
            </w:pPr>
            <w:r>
              <w:rPr>
                <w:b/>
                <w:bCs/>
              </w:rPr>
              <w:t xml:space="preserve">Defense &amp; Space Logistics Provenance</w:t>
            </w:r>
          </w:p>
        </w:tc>
        <w:tc>
          <w:tcPr/>
          <w:p>
            <w:pPr>
              <w:pStyle w:val="Compact"/>
              <w:jc w:val="left"/>
            </w:pPr>
            <w:r>
              <w:t xml:space="preserve">Air-Gapped LVC + Satellite Free-Space QKD</w:t>
            </w:r>
          </w:p>
        </w:tc>
        <w:tc>
          <w:tcPr/>
          <w:p>
            <w:pPr>
              <w:pStyle w:val="Compact"/>
              <w:jc w:val="left"/>
            </w:pPr>
            <m:oMath>
              <m:r>
                <m:rPr>
                  <m:sty m:val="p"/>
                </m:rPr>
                <m:t>&gt;</m:t>
              </m:r>
              <m:r>
                <m:t>2</m:t>
              </m:r>
              <m:r>
                <m:rPr>
                  <m:sty m:val="p"/>
                </m:rPr>
                <m:t>,</m:t>
              </m:r>
              <m:r>
                <m:t>500</m:t>
              </m:r>
              <m:r>
                <m:rPr>
                  <m:nor/>
                  <m:sty m:val="p"/>
                </m:rPr>
                <m:t> TPS</m:t>
              </m:r>
            </m:oMath>
          </w:p>
        </w:tc>
        <w:tc>
          <w:tcPr/>
          <w:p>
            <w:pPr>
              <w:pStyle w:val="Compact"/>
              <w:jc w:val="left"/>
            </w:pPr>
            <m:oMath>
              <m:r>
                <m:rPr>
                  <m:sty m:val="p"/>
                </m:rPr>
                <m:t>&lt;</m:t>
              </m:r>
              <m:r>
                <m:t>1</m:t>
              </m:r>
              <m:r>
                <m:rPr>
                  <m:nor/>
                  <m:sty m:val="p"/>
                </m:rPr>
                <m:t> s</m:t>
              </m:r>
            </m:oMath>
          </w:p>
        </w:tc>
        <w:tc>
          <w:tcPr/>
          <w:p>
            <w:pPr>
              <w:pStyle w:val="Compact"/>
              <w:jc w:val="left"/>
            </w:pPr>
            <w:r>
              <w:t xml:space="preserve">Counterfeit component interception, air-gapped offline verify</w:t>
            </w:r>
          </w:p>
        </w:tc>
        <w:tc>
          <w:tcPr/>
          <w:p>
            <w:pPr>
              <w:pStyle w:val="Compact"/>
              <w:jc w:val="left"/>
            </w:pPr>
            <w:r>
              <w:t xml:space="preserve">DoDI 8500.01 (Cybersecurity), NIST SP 800-161</w:t>
            </w:r>
          </w:p>
        </w:tc>
      </w:tr>
    </w:tbl>
    <w:p>
      <w:r>
        <w:pict>
          <v:rect style="width:0;height:1.5pt" o:hralign="center" o:hrstd="t" o:hr="t"/>
        </w:pict>
      </w:r>
    </w:p>
    <w:bookmarkEnd w:id="33"/>
    <w:bookmarkEnd w:id="34"/>
    <w:bookmarkStart w:id="35" w:name="X2f97cf7f060b96d0a191552d7c00085c10317bd"/>
    <w:p>
      <w:pPr>
        <w:pStyle w:val="Heading2"/>
      </w:pPr>
      <w:r>
        <w:t xml:space="preserve">6 Experimental Microbenchmarks &amp; Performance Evaluation</w:t>
      </w:r>
    </w:p>
    <w:p>
      <w:pPr>
        <w:pStyle w:val="FirstParagraph"/>
      </w:pPr>
      <w:r>
        <w:t xml:space="preserve">Benchmarking was conducted across</w:t>
      </w:r>
      <w:r>
        <w:t xml:space="preserve"> </w:t>
      </w:r>
      <m:oMath>
        <m:r>
          <m:t>N</m:t>
        </m:r>
        <m:r>
          <m:rPr>
            <m:sty m:val="p"/>
          </m:rPr>
          <m:t>=</m:t>
        </m:r>
        <m:r>
          <m:t>10</m:t>
        </m:r>
        <m:r>
          <m:rPr>
            <m:sty m:val="p"/>
          </m:rPr>
          <m:t>,</m:t>
        </m:r>
        <m:r>
          <m:t>000</m:t>
        </m:r>
      </m:oMath>
      <w:r>
        <w:t xml:space="preserve"> </w:t>
      </w:r>
      <w:r>
        <w:t xml:space="preserve">iterations on an Apple Silicon testbed (V8 / WASM / WebGPU environments).</w:t>
      </w:r>
    </w:p>
    <w:p>
      <w:pPr>
        <w:pStyle w:val="SourceCode"/>
      </w:pPr>
      <w:r>
        <w:rPr>
          <w:rStyle w:val="VerbatimChar"/>
        </w:rPr>
        <w:t xml:space="preserve">Microbenchmark Execution Latencies:</w:t>
      </w:r>
      <w:r>
        <w:br/>
      </w:r>
      <w:r>
        <w:rPr>
          <w:rStyle w:val="VerbatimChar"/>
        </w:rPr>
        <w:t xml:space="preserve">---------------------------------------------------------------------------------</w:t>
      </w:r>
      <w:r>
        <w:br/>
      </w:r>
      <w:r>
        <w:rPr>
          <w:rStyle w:val="VerbatimChar"/>
        </w:rPr>
        <w:t xml:space="preserve">Cryptographic Component               Operation                Latency (Mean)</w:t>
      </w:r>
      <w:r>
        <w:br/>
      </w:r>
      <w:r>
        <w:rPr>
          <w:rStyle w:val="VerbatimChar"/>
        </w:rPr>
        <w:t xml:space="preserve">---------------------------------------------------------------------------------</w:t>
      </w:r>
      <w:r>
        <w:br/>
      </w:r>
      <w:r>
        <w:rPr>
          <w:rStyle w:val="VerbatimChar"/>
        </w:rPr>
        <w:t xml:space="preserve">Falcon-512                            Key Generation           0.24 ms</w:t>
      </w:r>
      <w:r>
        <w:br/>
      </w:r>
      <w:r>
        <w:rPr>
          <w:rStyle w:val="VerbatimChar"/>
        </w:rPr>
        <w:t xml:space="preserve">Falcon-512                            Sign Transaction         0.48 ms</w:t>
      </w:r>
      <w:r>
        <w:br/>
      </w:r>
      <w:r>
        <w:rPr>
          <w:rStyle w:val="VerbatimChar"/>
        </w:rPr>
        <w:t xml:space="preserve">Falcon-512                            Verify Signature         0.08 ms</w:t>
      </w:r>
      <w:r>
        <w:br/>
      </w:r>
      <w:r>
        <w:rPr>
          <w:rStyle w:val="VerbatimChar"/>
        </w:rPr>
        <w:t xml:space="preserve">ML-KEM-1024                           Encapsulation (ELK-BM)   0.46 ms</w:t>
      </w:r>
      <w:r>
        <w:br/>
      </w:r>
      <w:r>
        <w:rPr>
          <w:rStyle w:val="VerbatimChar"/>
        </w:rPr>
        <w:t xml:space="preserve">ML-KEM-1024                           Threshold Decapsulation  0.41 ms</w:t>
      </w:r>
      <w:r>
        <w:br/>
      </w:r>
      <w:r>
        <w:rPr>
          <w:rStyle w:val="VerbatimChar"/>
        </w:rPr>
        <w:t xml:space="preserve">Leveled-FHE (Ring-LWE)                SIMD Addition (128 slots) 0.012 ms (12 us)</w:t>
      </w:r>
      <w:r>
        <w:br/>
      </w:r>
      <w:r>
        <w:rPr>
          <w:rStyle w:val="VerbatimChar"/>
        </w:rPr>
        <w:t xml:space="preserve">Leveled-FHE (Ring-LWE)                SIMD Mult + Relinearize  1.38 ms</w:t>
      </w:r>
      <w:r>
        <w:br/>
      </w:r>
      <w:r>
        <w:rPr>
          <w:rStyle w:val="VerbatimChar"/>
        </w:rPr>
        <w:t xml:space="preserve">Lattice Vector Commitment (LVC)       State Commitment Update  0.32 ms</w:t>
      </w:r>
      <w:r>
        <w:br/>
      </w:r>
      <w:r>
        <w:rPr>
          <w:rStyle w:val="VerbatimChar"/>
        </w:rPr>
        <w:t xml:space="preserve">Lattice Vector Commitment (LVC)       Verify O(1) Proof        0.18 ms</w:t>
      </w:r>
      <w:r>
        <w:br/>
      </w:r>
      <w:r>
        <w:rPr>
          <w:rStyle w:val="VerbatimChar"/>
        </w:rPr>
        <w:t xml:space="preserve">Recursive STARK Prover (RL-SAE)       Aggregate 10,000 Sigs    14.2 seconds (GPU)</w:t>
      </w:r>
      <w:r>
        <w:br/>
      </w:r>
      <w:r>
        <w:rPr>
          <w:rStyle w:val="VerbatimChar"/>
        </w:rPr>
        <w:t xml:space="preserve">Recursive STARK Verifier (On-Chain)   Verify 10,000 Sigs Proof 1.76 ms</w:t>
      </w:r>
      <w:r>
        <w:br/>
      </w:r>
      <w:r>
        <w:rPr>
          <w:rStyle w:val="VerbatimChar"/>
        </w:rPr>
        <w:t xml:space="preserve">---------------------------------------------------------------------------------</w:t>
      </w:r>
    </w:p>
    <w:p>
      <w:pPr>
        <w:pStyle w:val="FirstParagraph"/>
      </w:pPr>
      <w:r>
        <w:rPr>
          <w:b/>
          <w:bCs/>
        </w:rPr>
        <w:t xml:space="preserve">Key Finding:</w:t>
      </w:r>
      <w:r>
        <w:t xml:space="preserve"> </w:t>
      </w:r>
      <w:r>
        <w:t xml:space="preserve">Total on-chain validation of</w:t>
      </w:r>
      <w:r>
        <w:t xml:space="preserve"> </w:t>
      </w:r>
      <w:r>
        <w:rPr>
          <w:b/>
          <w:bCs/>
        </w:rPr>
        <w:t xml:space="preserve">10,000 post-quantum transactions</w:t>
      </w:r>
      <w:r>
        <w:t xml:space="preserve"> </w:t>
      </w:r>
      <w:r>
        <w:t xml:space="preserve">completes in</w:t>
      </w:r>
      <w:r>
        <w:t xml:space="preserve"> </w:t>
      </w:r>
      <m:oMath>
        <m:r>
          <m:rPr>
            <m:sty m:val="p"/>
          </m:rPr>
          <m:t>&lt;</m:t>
        </m:r>
        <m:r>
          <m:t>13</m:t>
        </m:r>
        <m:r>
          <m:rPr>
            <m:nor/>
            <m:sty m:val="p"/>
          </m:rPr>
          <m:t> ms</m:t>
        </m:r>
      </m:oMath>
      <w:r>
        <w:t xml:space="preserve"> </w:t>
      </w:r>
      <w:r>
        <w:t xml:space="preserve">of Layer-1 consensus execution time, confirming that Q-ArmorDLT eliminates the historical scalability bottleneck of post-quantum distributed ledgers.</w:t>
      </w:r>
    </w:p>
    <w:p>
      <w:r>
        <w:pict>
          <v:rect style="width:0;height:1.5pt" o:hralign="center" o:hrstd="t" o:hr="t"/>
        </w:pict>
      </w:r>
    </w:p>
    <w:bookmarkEnd w:id="35"/>
    <w:bookmarkStart w:id="36" w:name="X50ca37ddde92caa4309ec53bdb9d392912d87d1"/>
    <w:p>
      <w:pPr>
        <w:pStyle w:val="Heading2"/>
      </w:pPr>
      <w:r>
        <w:t xml:space="preserve">7 Zero-Downtime ERC-4337 Account Abstraction Migration</w:t>
      </w:r>
    </w:p>
    <w:p>
      <w:pPr>
        <w:pStyle w:val="FirstParagraph"/>
      </w:pPr>
      <w:r>
        <w:t xml:space="preserve">Transitioning decentralized assets requires an account-abstracted migration pipeline:</w:t>
      </w:r>
      <w:r>
        <w:t xml:space="preserve"> </w:t>
      </w:r>
      <w:r>
        <w:t xml:space="preserve">1.</w:t>
      </w:r>
      <w:r>
        <w:t xml:space="preserve"> </w:t>
      </w:r>
      <w:r>
        <w:rPr>
          <w:b/>
          <w:bCs/>
        </w:rPr>
        <w:t xml:space="preserve">Phase 1 (Commit-Reveal Address Shielding):</w:t>
      </w:r>
      <w:r>
        <w:t xml:space="preserve"> </w:t>
      </w:r>
      <w:r>
        <w:t xml:space="preserve">Users transfer funds to quantum-shielded commit addresses:</w:t>
      </w:r>
      <w:r>
        <w:t xml:space="preserve"> </w:t>
      </w:r>
      <m:oMath>
        <m:r>
          <m:rPr>
            <m:nor/>
            <m:sty m:val="p"/>
          </m:rPr>
          <m:t>Address</m:t>
        </m:r>
        <m:r>
          <m:rPr>
            <m:sty m:val="p"/>
          </m:rPr>
          <m:t>=</m:t>
        </m:r>
        <m:r>
          <m:rPr>
            <m:nor/>
            <m:sty m:val="p"/>
          </m:rPr>
          <m:t>RIPEMD160</m:t>
        </m:r>
        <m:r>
          <m:rPr>
            <m:sty m:val="p"/>
          </m:rPr>
          <m:t>(</m:t>
        </m:r>
        <m:r>
          <m:rPr>
            <m:nor/>
            <m:sty m:val="p"/>
          </m:rPr>
          <m:t>SHA3-256</m:t>
        </m:r>
        <m:r>
          <m:rPr>
            <m:sty m:val="p"/>
          </m:rPr>
          <m:t>(</m:t>
        </m:r>
        <m:r>
          <m:t>p</m:t>
        </m:r>
        <m:sSub>
          <m:e>
            <m:r>
              <m:t>k</m:t>
            </m:r>
          </m:e>
          <m:sub>
            <m:r>
              <m:rPr>
                <m:nor/>
                <m:sty m:val="p"/>
              </m:rPr>
              <m:t>Falcon</m:t>
            </m:r>
          </m:sub>
        </m:sSub>
        <m:r>
          <m:rPr>
            <m:sty m:val="p"/>
          </m:rPr>
          <m:t>∥</m:t>
        </m:r>
        <m:r>
          <m:t>p</m:t>
        </m:r>
        <m:sSub>
          <m:e>
            <m:r>
              <m:t>k</m:t>
            </m:r>
          </m:e>
          <m:sub>
            <m:r>
              <m:rPr>
                <m:nor/>
                <m:sty m:val="p"/>
              </m:rPr>
              <m:t>ECDSA</m:t>
            </m:r>
          </m:sub>
        </m:sSub>
        <m:r>
          <m:rPr>
            <m:sty m:val="p"/>
          </m:rPr>
          <m:t>)</m:t>
        </m:r>
        <m:r>
          <m:rPr>
            <m:sty m:val="p"/>
          </m:rPr>
          <m:t>)</m:t>
        </m:r>
      </m:oMath>
      <w:r>
        <w:t xml:space="preserve">. Raw public keys remain unexposed until spending.</w:t>
      </w:r>
      <w:r>
        <w:t xml:space="preserve"> </w:t>
      </w:r>
      <w:r>
        <w:t xml:space="preserve">2.</w:t>
      </w:r>
      <w:r>
        <w:t xml:space="preserve"> </w:t>
      </w:r>
      <w:r>
        <w:rPr>
          <w:b/>
          <w:bCs/>
        </w:rPr>
        <w:t xml:space="preserve">Phase 2 (Dual-Verification Hybrid Alt-Mempools):</w:t>
      </w:r>
      <w:r>
        <w:t xml:space="preserve"> </w:t>
      </w:r>
      <w:r>
        <w:t xml:space="preserve">Bundlers validate dual-signature UserOperations:</w:t>
      </w:r>
      <w:r>
        <w:t xml:space="preserve"> </w:t>
      </w:r>
      <m:oMath>
        <m:sSub>
          <m:e>
            <m:r>
              <m:t>σ</m:t>
            </m:r>
          </m:e>
          <m:sub>
            <m:r>
              <m:rPr>
                <m:nor/>
                <m:sty m:val="p"/>
              </m:rPr>
              <m:t>Hybrid</m:t>
            </m:r>
          </m:sub>
        </m:sSub>
        <m:r>
          <m:rPr>
            <m:sty m:val="p"/>
          </m:rPr>
          <m:t>=</m:t>
        </m:r>
        <m:r>
          <m:rPr>
            <m:sty m:val="p"/>
          </m:rPr>
          <m:t>(</m:t>
        </m:r>
        <m:sSub>
          <m:e>
            <m:r>
              <m:t>σ</m:t>
            </m:r>
          </m:e>
          <m:sub>
            <m:r>
              <m:rPr>
                <m:nor/>
                <m:sty m:val="p"/>
              </m:rPr>
              <m:t>ECDSA</m:t>
            </m:r>
          </m:sub>
        </m:sSub>
        <m:r>
          <m:rPr>
            <m:sty m:val="p"/>
          </m:rPr>
          <m:t>,</m:t>
        </m:r>
        <m:sSub>
          <m:e>
            <m:r>
              <m:t>σ</m:t>
            </m:r>
          </m:e>
          <m:sub>
            <m:r>
              <m:rPr>
                <m:nor/>
                <m:sty m:val="p"/>
              </m:rPr>
              <m:t>Falcon</m:t>
            </m:r>
          </m:sub>
        </m:sSub>
        <m:r>
          <m:rPr>
            <m:sty m:val="p"/>
          </m:rPr>
          <m:t>)</m:t>
        </m:r>
      </m:oMath>
      <w:r>
        <w:t xml:space="preserve">. Upgraded nodes verify post-quantum proofs while legacy nodes verify classical signatures.</w:t>
      </w:r>
      <w:r>
        <w:t xml:space="preserve"> </w:t>
      </w:r>
      <w:r>
        <w:t xml:space="preserve">3.</w:t>
      </w:r>
      <w:r>
        <w:t xml:space="preserve"> </w:t>
      </w:r>
      <w:r>
        <w:rPr>
          <w:b/>
          <w:bCs/>
        </w:rPr>
        <w:t xml:space="preserve">Phase 3 (Q-Day Hard Fork Cut-Off):</w:t>
      </w:r>
      <w:r>
        <w:t xml:space="preserve"> </w:t>
      </w:r>
      <w:r>
        <w:t xml:space="preserve">Once 95% validator signaling is reached, ECDSA is deprecated. Unmigrated legacy P2PK addresses (including Satoshi’s coins) are moved to frozen escrow, redeemable solely via zero-knowledge proofs of pre-quantum secret knowledge.</w:t>
      </w:r>
    </w:p>
    <w:p>
      <w:r>
        <w:pict>
          <v:rect style="width:0;height:1.5pt" o:hralign="center" o:hrstd="t" o:hr="t"/>
        </w:pict>
      </w:r>
    </w:p>
    <w:bookmarkEnd w:id="36"/>
    <w:bookmarkStart w:id="37" w:name="conclusion"/>
    <w:p>
      <w:pPr>
        <w:pStyle w:val="Heading2"/>
      </w:pPr>
      <w:r>
        <w:t xml:space="preserve">8 Conclusion</w:t>
      </w:r>
    </w:p>
    <w:p>
      <w:pPr>
        <w:pStyle w:val="FirstParagraph"/>
      </w:pPr>
      <w:r>
        <w:t xml:space="preserve">The vulnerability of blockchain cryptography to quantum attacks demands an immediate, mathematically grounded transition. While naive post-quantum signature schemes trigger catastrophic bandwidth and state bloat,</w:t>
      </w:r>
      <w:r>
        <w:t xml:space="preserve"> </w:t>
      </w:r>
      <w:r>
        <w:rPr>
          <w:b/>
          <w:bCs/>
        </w:rPr>
        <w:t xml:space="preserve">Q-ArmorDLT</w:t>
      </w:r>
      <w:r>
        <w:t xml:space="preserve"> </w:t>
      </w:r>
      <w:r>
        <w:t xml:space="preserve">overcomes these bottlenecks through a unified multi-tier architecture. By integrating</w:t>
      </w:r>
      <w:r>
        <w:t xml:space="preserve"> </w:t>
      </w:r>
      <w:r>
        <w:rPr>
          <w:b/>
          <w:bCs/>
        </w:rPr>
        <w:t xml:space="preserve">Falcon-512 with Recursive STARK aggregation</w:t>
      </w:r>
      <w:r>
        <w:t xml:space="preserve">,</w:t>
      </w:r>
      <w:r>
        <w:t xml:space="preserve"> </w:t>
      </w:r>
      <w:r>
        <w:rPr>
          <w:b/>
          <w:bCs/>
        </w:rPr>
        <w:t xml:space="preserve">Threshold ML-KEM Blind Mempools</w:t>
      </w:r>
      <w:r>
        <w:t xml:space="preserve">,</w:t>
      </w:r>
      <w:r>
        <w:t xml:space="preserve"> </w:t>
      </w:r>
      <w:r>
        <w:rPr>
          <w:b/>
          <w:bCs/>
        </w:rPr>
        <w:t xml:space="preserve">SIMD Leveled-FHE Smart Contracts</w:t>
      </w:r>
      <w:r>
        <w:t xml:space="preserve">,</w:t>
      </w:r>
      <w:r>
        <w:t xml:space="preserve"> </w:t>
      </w:r>
      <w:r>
        <w:rPr>
          <w:b/>
          <w:bCs/>
        </w:rPr>
        <w:t xml:space="preserve">QKD Entanglement Sealing</w:t>
      </w:r>
      <w:r>
        <w:t xml:space="preserve">, and</w:t>
      </w:r>
      <w:r>
        <w:t xml:space="preserve"> </w:t>
      </w:r>
      <w:r>
        <w:rPr>
          <w:b/>
          <w:bCs/>
        </w:rPr>
        <w:t xml:space="preserve">Lattice Vector Commitments</w:t>
      </w:r>
      <w:r>
        <w:t xml:space="preserve">, Q-ArmorDLT establishes a scalable, high-throughput foundation tailored for sovereign CBDCs, MEV-free finance, healthcare genomics, critical smart grids, and defense supply chains.</w:t>
      </w:r>
    </w:p>
    <w:p>
      <w:r>
        <w:pict>
          <v:rect style="width:0;height:1.5pt" o:hralign="center" o:hrstd="t" o:hr="t"/>
        </w:pict>
      </w:r>
    </w:p>
    <w:bookmarkEnd w:id="37"/>
    <w:bookmarkStart w:id="38" w:name="references"/>
    <w:p>
      <w:pPr>
        <w:pStyle w:val="Heading2"/>
      </w:pPr>
      <w:r>
        <w:t xml:space="preserve">References</w:t>
      </w:r>
    </w:p>
    <w:p>
      <w:pPr>
        <w:pStyle w:val="Compact"/>
        <w:numPr>
          <w:ilvl w:val="0"/>
          <w:numId w:val="1004"/>
        </w:numPr>
      </w:pPr>
      <w:r>
        <w:t xml:space="preserve">National Institute of Standards and Technology (NIST): FIPS 203: Module-Lattice-Based Key-Encapsulation Mechanism Standard (ML-KEM). U.S. Department of Commerce (2024)</w:t>
      </w:r>
    </w:p>
    <w:p>
      <w:pPr>
        <w:pStyle w:val="Compact"/>
        <w:numPr>
          <w:ilvl w:val="0"/>
          <w:numId w:val="1004"/>
        </w:numPr>
      </w:pPr>
      <w:r>
        <w:t xml:space="preserve">National Institute of Standards and Technology (NIST): FIPS 204: Module-Lattice-Based Digital Signature Standard (ML-DSA). U.S. Department of Commerce (2024)</w:t>
      </w:r>
    </w:p>
    <w:p>
      <w:pPr>
        <w:pStyle w:val="Compact"/>
        <w:numPr>
          <w:ilvl w:val="0"/>
          <w:numId w:val="1004"/>
        </w:numPr>
      </w:pPr>
      <w:r>
        <w:t xml:space="preserve">Shor, P.W.: Algorithms for quantum computation: discrete logarithms and factoring. In: IEEE 35th Annual Symposium on Foundations of Computer Science, pp. 124–134 (1994)</w:t>
      </w:r>
    </w:p>
    <w:p>
      <w:pPr>
        <w:pStyle w:val="Compact"/>
        <w:numPr>
          <w:ilvl w:val="0"/>
          <w:numId w:val="1004"/>
        </w:numPr>
      </w:pPr>
      <w:r>
        <w:t xml:space="preserve">Grover, L.K.: A fast quantum mechanical algorithm for database search. In: Proceedings of the 28th Annual ACM Symposium on Theory of Computing (STOC), pp. 212–219 (1996)</w:t>
      </w:r>
    </w:p>
    <w:p>
      <w:pPr>
        <w:pStyle w:val="Compact"/>
        <w:numPr>
          <w:ilvl w:val="0"/>
          <w:numId w:val="1004"/>
        </w:numPr>
      </w:pPr>
      <w:r>
        <w:t xml:space="preserve">Fouque, P.A., Hoffstein, J., Kirchner, P., Lyubashevsky, V., Pornin, T., Prest, T., Ricosset, T., Seiler, G., Whyte, W., Zhang, Z.: Falcon: Fast-Fourier Lattice-based Compact Signatures over NTRU. NIST PQC Submission (2020)</w:t>
      </w:r>
    </w:p>
    <w:p>
      <w:pPr>
        <w:pStyle w:val="Compact"/>
        <w:numPr>
          <w:ilvl w:val="0"/>
          <w:numId w:val="1004"/>
        </w:numPr>
      </w:pPr>
      <w:r>
        <w:t xml:space="preserve">Ducas, L., Kiltz, E., Lepoint, T., Lyubashevsky, V., Schwabe, P., Seiler, G., Stehlé, D.: CRYSTALS-Dilithium: A lattice-based digital signature scheme. Transactions on Cryptographic Hardware and Embedded Systems (TCHES) 2018(1), 238–268 (2018)</w:t>
      </w:r>
    </w:p>
    <w:p>
      <w:pPr>
        <w:pStyle w:val="Compact"/>
        <w:numPr>
          <w:ilvl w:val="0"/>
          <w:numId w:val="1004"/>
        </w:numPr>
      </w:pPr>
      <w:r>
        <w:t xml:space="preserve">Bernstein, D.J., Castryck, W., Lange, T., Schwabe, P., Vercauteren, F.: SPHINCS+: Stateless hash-based digital signatures. IACR Cryptology ePrint Archive 2019/1086 (2019)</w:t>
      </w:r>
    </w:p>
    <w:p>
      <w:pPr>
        <w:pStyle w:val="Compact"/>
        <w:numPr>
          <w:ilvl w:val="0"/>
          <w:numId w:val="1004"/>
        </w:numPr>
      </w:pPr>
      <w:r>
        <w:t xml:space="preserve">Hülsing, A., Butin, D., Gazdag, S.L., Rijneveld, J., Mohaisen, A.: RFC 8391: XMSS: eXtended Merkle Signature Scheme. IETF (2018)</w:t>
      </w:r>
    </w:p>
    <w:p>
      <w:pPr>
        <w:pStyle w:val="Compact"/>
        <w:numPr>
          <w:ilvl w:val="0"/>
          <w:numId w:val="1004"/>
        </w:numPr>
      </w:pPr>
      <w:r>
        <w:t xml:space="preserve">Ben-Sasson, E., Bentov, I., Horesh, Y., Riabzev, M.: Scalable, transparent, and post-quantum secure computational integrity (zk-STARKs). IACR Cryptology ePrint Archive 2018/046 (2018)</w:t>
      </w:r>
    </w:p>
    <w:p>
      <w:pPr>
        <w:pStyle w:val="Compact"/>
        <w:numPr>
          <w:ilvl w:val="0"/>
          <w:numId w:val="1004"/>
        </w:numPr>
      </w:pPr>
      <w:r>
        <w:t xml:space="preserve">Kiktenko, E.O., Pozhar, N.O., Anufriev, M.N., Ermakov, A.S., Kotani, V.L., Fedorov, A.K.: Quantum-secured blockchain. Quantum Science and Technology 3(3), 035004 (2018)</w:t>
      </w:r>
    </w:p>
    <w:p>
      <w:pPr>
        <w:pStyle w:val="Compact"/>
        <w:numPr>
          <w:ilvl w:val="0"/>
          <w:numId w:val="1004"/>
        </w:numPr>
      </w:pPr>
      <w:r>
        <w:t xml:space="preserve">Brakerski, Z., Gentry, C., Vaikuntanathan, V.: (Leveled) fully homomorphic encryption without bootstrapping. ACM Transactions on Computation Theory (TOCT) 6(3), 1–36 (2014)</w:t>
      </w:r>
    </w:p>
    <w:p>
      <w:pPr>
        <w:pStyle w:val="Compact"/>
        <w:numPr>
          <w:ilvl w:val="0"/>
          <w:numId w:val="1004"/>
        </w:numPr>
      </w:pPr>
      <w:r>
        <w:t xml:space="preserve">Boneh, D., Freeman, D.M.: Homomorphic signatures for polynomial functions. In: EUROCRYPT 2011, LNCS, vol. 6632, pp. 149–168. Springer, Heidelberg (2011)</w:t>
      </w:r>
    </w:p>
    <w:p>
      <w:pPr>
        <w:pStyle w:val="Compact"/>
        <w:numPr>
          <w:ilvl w:val="0"/>
          <w:numId w:val="1004"/>
        </w:numPr>
      </w:pPr>
      <w:r>
        <w:t xml:space="preserve">Gorman, C., Rundle, C.: Quantum Proof-of-Work: Energy efficient consensus utilizing Gaussian Boson Sampling. IEEE Transactions on Quantum Engineering 2, 1–12 (2021)</w:t>
      </w:r>
    </w:p>
    <w:p>
      <w:pPr>
        <w:pStyle w:val="Compact"/>
        <w:numPr>
          <w:ilvl w:val="0"/>
          <w:numId w:val="1004"/>
        </w:numPr>
      </w:pPr>
      <w:r>
        <w:t xml:space="preserve">Algorand Foundation: Algorand State Proofs: Decentralized, Post-Quantum Cross-Chain Interoperability. Algorand Whitepaper (2022)</w:t>
      </w:r>
    </w:p>
    <w:p>
      <w:pPr>
        <w:pStyle w:val="Compact"/>
        <w:numPr>
          <w:ilvl w:val="0"/>
          <w:numId w:val="1004"/>
        </w:numPr>
      </w:pPr>
      <w:r>
        <w:t xml:space="preserve">Ethereum Foundation: ERC-4337: Account Abstraction Using Alt Mempool. EIP Standards (2023)</w:t>
      </w:r>
    </w:p>
    <w:p>
      <w:pPr>
        <w:pStyle w:val="Compact"/>
        <w:numPr>
          <w:ilvl w:val="0"/>
          <w:numId w:val="1004"/>
        </w:numPr>
      </w:pPr>
      <w:r>
        <w:t xml:space="preserve">Catalano, D., Fiore, D.: Vector commitments and their applications. In: Public-Key Cryptography (PKC 2013), LNCS, vol. 7778, pp. 430–447. Springer, Heidelberg (2013)</w:t>
      </w:r>
    </w:p>
    <w:p>
      <w:pPr>
        <w:pStyle w:val="Compact"/>
        <w:numPr>
          <w:ilvl w:val="0"/>
          <w:numId w:val="1004"/>
        </w:numPr>
      </w:pPr>
      <w:r>
        <w:t xml:space="preserve">Bank for International Settlements (BIS): Project Tourbillon: Exploring privacy, scalability, and quantum-safe cryptography for retail CBDCs. BIS Innovation Hub (2023)</w:t>
      </w:r>
    </w:p>
    <w:p>
      <w:pPr>
        <w:pStyle w:val="Compact"/>
        <w:numPr>
          <w:ilvl w:val="0"/>
          <w:numId w:val="1004"/>
        </w:numPr>
      </w:pPr>
      <w:r>
        <w:t xml:space="preserve">Li, W., Senthil, K., Zhou, Y.: Post-Quantum Stealth Addresses on Decentralized Ledgers. IEEE Transactions on Information Forensics and Security 18, 2210–2224 (2023)</w:t>
      </w:r>
    </w:p>
    <w:p>
      <w:pPr>
        <w:pStyle w:val="Compact"/>
        <w:numPr>
          <w:ilvl w:val="0"/>
          <w:numId w:val="1004"/>
        </w:numPr>
      </w:pPr>
      <w:r>
        <w:t xml:space="preserve">European Telecommunications Standards Institute (ETSI): ETSI GS QKD 014: Quantum Key Distribution Protocol and Data Format (2023)</w:t>
      </w:r>
    </w:p>
    <w:p>
      <w:pPr>
        <w:pStyle w:val="Compact"/>
        <w:numPr>
          <w:ilvl w:val="0"/>
          <w:numId w:val="1004"/>
        </w:numPr>
      </w:pPr>
      <w:r>
        <w:t xml:space="preserve">Mosca, M.: Cybersecurity in an evolving quantum world. Communications of the ACM 61(1), 40–49 (2018)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cholar.google.com/citations?user=gkPtL_8AAAAJ&amp;hl=en" TargetMode="External" /></Relationships>
</file>

<file path=word/_rels/footnotes.xml.rels><?xml version="1.0" encoding="UTF-8"?><Relationships xmlns="http://schemas.openxmlformats.org/package/2006/relationships"><Relationship Type="http://schemas.openxmlformats.org/officeDocument/2006/relationships/hyperlink" Id="rId9" Target="https://scholar.google.com/citations?user=gkPtL_8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2026-09-19T05:08:12Z</dcterms:created>
  <dcterms:modified xsi:type="dcterms:W3CDTF">2026-09-19T05:08:12Z</dcterms:modified>
</cp:coreProperties>
</file>

<file path=docProps/custom.xml><?xml version="1.0" encoding="utf-8"?>
<Properties xmlns="http://schemas.openxmlformats.org/officeDocument/2006/custom-properties" xmlns:vt="http://schemas.openxmlformats.org/officeDocument/2006/docPropsVTypes"/>
</file>