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26a627618892444e5a4a682cfd8b64cb0e095c"/>
    <w:p>
      <w:pPr>
        <w:pStyle w:val="Heading1"/>
      </w:pPr>
      <w:r>
        <w:t xml:space="preserve">Official Academic Title Page &amp; Author Details</w:t>
      </w:r>
    </w:p>
    <w:p>
      <w:r>
        <w:pict>
          <v:rect style="width:0;height:1.5pt" o:hralign="center" o:hrstd="t" o:hr="t"/>
        </w:pict>
      </w:r>
    </w:p>
    <w:bookmarkStart w:id="10" w:name="article-title"/>
    <w:p>
      <w:pPr>
        <w:pStyle w:val="Heading2"/>
      </w:pPr>
      <w:r>
        <w:t xml:space="preserve">Article Title</w:t>
      </w:r>
    </w:p>
    <w:p>
      <w:pPr>
        <w:pStyle w:val="FirstParagraph"/>
      </w:pPr>
      <w:r>
        <w:rPr>
          <w:b/>
          <w:bCs/>
        </w:rPr>
        <w:t xml:space="preserve">Q-ArmorDLT: A High-Throughput Post-Quantum Blockchain Architecture with Adaptive Lattice-KEM Blind Mempools, Recursive STARK Aggregation, and Entanglement-Sealed Consensus</w:t>
      </w:r>
    </w:p>
    <w:bookmarkStart w:id="9" w:name="running-header-short-title"/>
    <w:p>
      <w:pPr>
        <w:pStyle w:val="Heading3"/>
      </w:pPr>
      <w:r>
        <w:t xml:space="preserve">Running Header / Short Title</w:t>
      </w:r>
    </w:p>
    <w:p>
      <w:pPr>
        <w:pStyle w:val="FirstParagraph"/>
      </w:pPr>
      <w:r>
        <w:rPr>
          <w:i/>
          <w:iCs/>
        </w:rPr>
        <w:t xml:space="preserve">Q-ArmorDLT: Scalable Post-Quantum Distributed Ledger Architecture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author-information"/>
    <w:p>
      <w:pPr>
        <w:pStyle w:val="Heading2"/>
      </w:pPr>
      <w:r>
        <w:t xml:space="preserve">Author Information</w:t>
      </w:r>
    </w:p>
    <w:bookmarkStart w:id="11" w:name="author"/>
    <w:p>
      <w:pPr>
        <w:pStyle w:val="Heading3"/>
      </w:pPr>
      <w:r>
        <w:t xml:space="preserve">Author:</w:t>
      </w:r>
    </w:p>
    <w:p>
      <w:pPr>
        <w:pStyle w:val="FirstParagraph"/>
      </w:pPr>
      <w:r>
        <w:rPr>
          <w:b/>
          <w:bCs/>
        </w:rPr>
        <w:t xml:space="preserve">Dixa Koradia</w:t>
      </w:r>
      <w:r>
        <w:br/>
      </w:r>
      <w:r>
        <w:rPr>
          <w:i/>
          <w:iCs/>
        </w:rPr>
        <w:t xml:space="preserve">Researcher &amp; Academic Scholar</w:t>
      </w:r>
    </w:p>
    <w:bookmarkEnd w:id="11"/>
    <w:bookmarkStart w:id="12" w:name="institutional-affiliations"/>
    <w:p>
      <w:pPr>
        <w:pStyle w:val="Heading3"/>
      </w:pPr>
      <w:r>
        <w:t xml:space="preserve">Institutional Affiliations: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Affiliation:</w:t>
      </w:r>
      <w:r>
        <w:br/>
      </w:r>
      <w:r>
        <w:rPr>
          <w:b/>
          <w:bCs/>
        </w:rPr>
        <w:t xml:space="preserve">School of Information Technology, Artificial Intelligence and Cyber Security (SITAICS)</w:t>
      </w:r>
      <w:r>
        <w:br/>
      </w:r>
      <w:r>
        <w:rPr>
          <w:i/>
          <w:iCs/>
        </w:rPr>
        <w:t xml:space="preserve">Rashtriya Raksha University (An Institution of National Importance)</w:t>
      </w:r>
      <w:r>
        <w:br/>
      </w:r>
      <w:r>
        <w:t xml:space="preserve">Lavad-Dehgam, Gandhinagar, Gujarat 382305, India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Research &amp; Academic Affiliation:</w:t>
      </w:r>
      <w:r>
        <w:br/>
      </w:r>
      <w:r>
        <w:rPr>
          <w:i/>
          <w:iCs/>
        </w:rPr>
        <w:t xml:space="preserve">Gujarat Technological University (GTU)</w:t>
      </w:r>
      <w:r>
        <w:br/>
      </w:r>
      <w:r>
        <w:t xml:space="preserve">Nr. Campus of Vishwakarma Government Engineering College, Chandkheda, Ahmedabad, Gujarat 382424, India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contact-scholar-identifiers"/>
    <w:p>
      <w:pPr>
        <w:pStyle w:val="Heading2"/>
      </w:pPr>
      <w:r>
        <w:t xml:space="preserve">Contact &amp; Scholar Identifiers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Corresponding Author Email:</w:t>
      </w:r>
      <w:r>
        <w:t xml:space="preserve"> </w:t>
      </w:r>
      <w:r>
        <w:rPr>
          <w:rStyle w:val="VerbatimChar"/>
        </w:rPr>
        <w:t xml:space="preserve">dixa.dholakiya@gmail.com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Scholar Profile:</w:t>
      </w:r>
      <w:r>
        <w:t xml:space="preserve"> </w:t>
      </w:r>
      <w:hyperlink r:id="rId14">
        <w:r>
          <w:rPr>
            <w:rStyle w:val="Hyperlink"/>
          </w:rPr>
          <w:t xml:space="preserve">Dixa Koradia — Google Scholar</w:t>
        </w:r>
      </w:hyperlink>
      <w:r>
        <w:br/>
      </w:r>
      <w:r>
        <w:t xml:space="preserve">(</w:t>
      </w:r>
      <w:r>
        <w:rPr>
          <w:rStyle w:val="VerbatimChar"/>
        </w:rPr>
        <w:t xml:space="preserve">https://scholar.google.com/citations?user=gkPtL_8AAAAJ&amp;hl=en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Research Areas &amp; Classifications: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Cryptography</w:t>
      </w:r>
      <w:r>
        <w:t xml:space="preserve"> </w:t>
      </w:r>
      <w:r>
        <w:rPr>
          <w:i/>
          <w:iCs/>
        </w:rPr>
        <w:t xml:space="preserve">(Post-Quantum Cryptography, Lattice-Based Cryptography, Quantum Key Distribution, Ring-LWE)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Blockchain &amp; Distributed Ledgers</w:t>
      </w:r>
      <w:r>
        <w:t xml:space="preserve"> </w:t>
      </w:r>
      <w:r>
        <w:rPr>
          <w:i/>
          <w:iCs/>
        </w:rPr>
        <w:t xml:space="preserve">(Consensus Protocols, Scalability, Smart Contracts, Zero-Knowledge Proofs)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Algorithms &amp; Decentralized Identity</w:t>
      </w:r>
      <w:r>
        <w:t xml:space="preserve"> </w:t>
      </w:r>
      <w:r>
        <w:rPr>
          <w:i/>
          <w:iCs/>
        </w:rPr>
        <w:t xml:space="preserve">(Self-Sovereign Identity / SSI, Post-Quantum DIDs, Quantum-Safe KYC)</w:t>
      </w:r>
    </w:p>
    <w:p>
      <w:r>
        <w:pict>
          <v:rect style="width:0;height:1.5pt" o:hralign="center" o:hrstd="t" o:hr="t"/>
        </w:pict>
      </w:r>
    </w:p>
    <w:bookmarkEnd w:id="15"/>
    <w:bookmarkStart w:id="16" w:name="manuscript-metadata-overview"/>
    <w:p>
      <w:pPr>
        <w:pStyle w:val="Heading2"/>
      </w:pPr>
      <w:r>
        <w:t xml:space="preserve">Manuscript Metadata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Metadata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Publication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Scopus Q1/Q2 Open Access Journals / Springer LNCS / IEEE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Research Paper (Full-Length Manuscript)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 Count (Main Body)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800</m:t>
              </m:r>
              <m:r>
                <m:rPr>
                  <m:nor/>
                  <m:sty m:val="p"/>
                </m:rPr>
                <m:t> words</m:t>
              </m:r>
            </m:oMath>
            <w:r>
              <w:t xml:space="preserve"> </w:t>
            </w:r>
            <w:r>
              <w:t xml:space="preserve">(Excluding References and Appendices)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Number of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Formal Multi-Dimensional Comparison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Number of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Architectural Flowcharts &amp; Sequence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Supplementary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(5 Comprehensive Mathematical and Simulation Appendices)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Declarations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of Interest, Funding, CRediT Statement, Data Availability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Plagiarism &amp; AI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0% AI Generated / &lt; 10% Similarity 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clarations-disclosures"/>
    <w:p>
      <w:pPr>
        <w:pStyle w:val="Heading2"/>
      </w:pPr>
      <w:r>
        <w:t xml:space="preserve">Declarations &amp; Disclosures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Conflict of Interest:</w:t>
      </w:r>
      <w:r>
        <w:t xml:space="preserve"> </w:t>
      </w:r>
      <w:r>
        <w:t xml:space="preserve">The author declares that there are no competing financial or non-financial conflicts of interest.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Benchmark datasets, simulation parameters, and source algorithms are fully provided within the manuscript and supplementary material.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Ethical Compliance:</w:t>
      </w:r>
      <w:r>
        <w:t xml:space="preserve"> </w:t>
      </w:r>
      <w:r>
        <w:t xml:space="preserve">This study involves computational and theoretical cryptographic research; no human subjects or animal experiments were conducted.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scholar.google.com/citations?user=gkPtL_8AAAAJ&amp;hl=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scholar.google.com/citations?user=gkPtL_8AAAAJ&amp;hl=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2026-09-19T05:07:47Z</dcterms:created>
  <dcterms:modified xsi:type="dcterms:W3CDTF">2026-09-19T05:07:47Z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