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Emmanuel Molina</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21.150.495-1</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Alameda</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Diego Olvea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22.176.457-9</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Alameda</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0">
      <w:pPr>
        <w:rPr>
          <w:b w:val="1"/>
          <w:bCs w:val="1"/>
          <w:sz w:val="24"/>
          <w:szCs w:val="24"/>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5">
            <w:pPr>
              <w:rPr>
                <w:b w:val="1"/>
                <w:bCs w:val="1"/>
                <w:sz w:val="24"/>
                <w:szCs w:val="24"/>
              </w:rPr>
            </w:pPr>
            <w:r w:rsidDel="00000000" w:rsidR="00000000" w:rsidRPr="00000000">
              <w:rPr>
                <w:b w:val="1"/>
                <w:bCs w:val="1"/>
                <w:rtl w:val="0"/>
              </w:rPr>
              <w:t xml:space="preserve">ACREDITTIA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7">
            <w:pPr>
              <w:rPr>
                <w:b w:val="1"/>
                <w:bCs w:val="1"/>
              </w:rPr>
            </w:pPr>
            <w:r w:rsidDel="00000000" w:rsidR="00000000" w:rsidRPr="00000000">
              <w:rPr>
                <w:b w:val="1"/>
                <w:bCs w:val="1"/>
                <w:rtl w:val="0"/>
              </w:rPr>
              <w:t xml:space="preserve">Análisis y Evaluación de soluciones informáticas. </w:t>
            </w:r>
          </w:p>
          <w:p w:rsidR="00000000" w:rsidDel="00000000" w:rsidP="00000000" w:rsidRDefault="00000000" w:rsidRPr="00000000" w14:paraId="00000028">
            <w:pPr>
              <w:rPr>
                <w:b w:val="1"/>
                <w:bCs w:val="1"/>
              </w:rPr>
            </w:pPr>
            <w:r w:rsidDel="00000000" w:rsidR="00000000" w:rsidRPr="00000000">
              <w:rPr>
                <w:b w:val="1"/>
                <w:bCs w:val="1"/>
                <w:rtl w:val="0"/>
              </w:rPr>
              <w:t xml:space="preserve">Desarrollo de software. </w:t>
            </w:r>
          </w:p>
          <w:p w:rsidR="00000000" w:rsidDel="00000000" w:rsidP="00000000" w:rsidRDefault="00000000" w:rsidRPr="00000000" w14:paraId="00000029">
            <w:pPr>
              <w:rPr>
                <w:b w:val="1"/>
                <w:bCs w:val="1"/>
              </w:rPr>
            </w:pPr>
            <w:r w:rsidDel="00000000" w:rsidR="00000000" w:rsidRPr="00000000">
              <w:rPr>
                <w:b w:val="1"/>
                <w:bCs w:val="1"/>
                <w:rtl w:val="0"/>
              </w:rPr>
              <w:t xml:space="preserve">Gestión e Integración de Soluciones Tecnológicas.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B">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C">
            <w:pPr>
              <w:numPr>
                <w:ilvl w:val="0"/>
                <w:numId w:val="1"/>
              </w:numPr>
              <w:spacing w:after="0" w:afterAutospacing="0"/>
              <w:ind w:left="720" w:hanging="360"/>
              <w:rPr>
                <w:u w:val="none"/>
              </w:rPr>
            </w:pPr>
            <w:r w:rsidDel="00000000" w:rsidR="00000000" w:rsidRPr="00000000">
              <w:rPr>
                <w:rtl w:val="0"/>
              </w:rPr>
              <w:t xml:space="preserve">Desarrollar una solución de software utilizando técnicas que permitan sistematizar el proceso de desarrollo y mantenimiento, asegurando la escalabilidad, el cumplimiento de atributos de calidad y el logro de los objetivos del negocio. </w:t>
            </w:r>
          </w:p>
          <w:p w:rsidR="00000000" w:rsidDel="00000000" w:rsidP="00000000" w:rsidRDefault="00000000" w:rsidRPr="00000000" w14:paraId="0000002D">
            <w:pPr>
              <w:numPr>
                <w:ilvl w:val="0"/>
                <w:numId w:val="1"/>
              </w:numPr>
              <w:spacing w:after="0" w:afterAutospacing="0"/>
              <w:ind w:left="720" w:hanging="360"/>
              <w:rPr>
                <w:u w:val="none"/>
              </w:rPr>
            </w:pPr>
            <w:r w:rsidDel="00000000" w:rsidR="00000000" w:rsidRPr="00000000">
              <w:rPr>
                <w:rtl w:val="0"/>
              </w:rPr>
              <w:t xml:space="preserve">Construir modelos de datos robustos para soportar los requerimientos funcionales y no funcionales de la organización, de acuerdo a un diseño definido, seguro y escalable en el tiempo. </w:t>
            </w:r>
          </w:p>
          <w:p w:rsidR="00000000" w:rsidDel="00000000" w:rsidP="00000000" w:rsidRDefault="00000000" w:rsidRPr="00000000" w14:paraId="0000002E">
            <w:pPr>
              <w:numPr>
                <w:ilvl w:val="0"/>
                <w:numId w:val="1"/>
              </w:numPr>
              <w:spacing w:after="0" w:afterAutospacing="0"/>
              <w:ind w:left="720" w:hanging="360"/>
              <w:rPr>
                <w:u w:val="none"/>
              </w:rPr>
            </w:pPr>
            <w:r w:rsidDel="00000000" w:rsidR="00000000" w:rsidRPr="00000000">
              <w:rPr>
                <w:rtl w:val="0"/>
              </w:rPr>
              <w:t xml:space="preserve">Realizar pruebas de certificación tanto de los productos como de los procesos utilizando buenas prácticas definidas por la industria (pruebas unitarias, de integración y end-to-end). </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Integrar componentes de software y servicios de terceros (servicios en la nube, motores de IA y/o APIs de comunicación) mediante arquitecturas asíncronas para resolver problemáticas operativas complejas. </w:t>
            </w:r>
            <w:r w:rsidDel="00000000" w:rsidR="00000000" w:rsidRPr="00000000">
              <w:rPr>
                <w:rtl w:val="0"/>
              </w:rPr>
            </w:r>
          </w:p>
        </w:tc>
      </w:tr>
    </w:tbl>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smallCaps w:val="0"/>
                <w:strike w:val="0"/>
                <w:sz w:val="20"/>
                <w:szCs w:val="20"/>
                <w:u w:val="none"/>
                <w:shd w:fill="auto" w:val="clear"/>
                <w:vertAlign w:val="baseline"/>
              </w:rPr>
            </w:pPr>
            <w:r w:rsidDel="00000000" w:rsidR="00000000" w:rsidRPr="00000000">
              <w:rPr>
                <w:sz w:val="20"/>
                <w:szCs w:val="20"/>
                <w:rtl w:val="0"/>
              </w:rPr>
              <w:t xml:space="preserve">El proyecto busca solucionar la ineficiencia y fragmentación en la gestión de acreditaciones para empresas contratistas en faenas mineras y energéticas en Chile (ej. ecosistema AMSA, Los Pelambres). Actualmente, las empresas deben gestionar decenas de documentos con distintas vigencias en múltiples plataformas (SIGA, Workmate, etc.). Esto genera retrasos operativos y riesgos de incumplimiento normativo. </w:t>
            </w:r>
            <w:r w:rsidDel="00000000" w:rsidR="00000000" w:rsidRPr="00000000">
              <w:rPr>
                <w:sz w:val="20"/>
                <w:szCs w:val="20"/>
                <w:rtl w:val="0"/>
              </w:rPr>
              <w:t xml:space="preserve">Acredittia</w:t>
            </w:r>
            <w:r w:rsidDel="00000000" w:rsidR="00000000" w:rsidRPr="00000000">
              <w:rPr>
                <w:sz w:val="20"/>
                <w:szCs w:val="20"/>
                <w:rtl w:val="0"/>
              </w:rPr>
              <w:t xml:space="preserve"> centraliza este proceso, impactando positivamente en los tiempos de respuesta operativos y la seguridad documental del sector industrial.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8">
            <w:pPr>
              <w:jc w:val="both"/>
              <w:rPr>
                <w:rFonts w:ascii="Calibri" w:cs="Calibri" w:eastAsia="Calibri" w:hAnsi="Calibri"/>
                <w:sz w:val="20"/>
                <w:szCs w:val="20"/>
                <w:highlight w:val="cyan"/>
              </w:rPr>
            </w:pPr>
            <w:r w:rsidDel="00000000" w:rsidR="00000000" w:rsidRPr="00000000">
              <w:rPr>
                <w:sz w:val="20"/>
                <w:szCs w:val="20"/>
                <w:rtl w:val="0"/>
              </w:rPr>
              <w:t xml:space="preserve">Se desarrollará el Producto Mínimo Viable (MVP) de una plataforma SaaS que centraliza el proceso de acreditación. El sistema permitirá a las empresas subir documentos, los cuales serán procesados asíncronamente mediante IA (OCR/LLM) para validar automáticamente su contenido (RUT, firmas, vigencia) contra plantillas maestras. Además, incluirá un dashboard de cumplimiento y un sistema de notificaciones para alertar sobre documentos por vencer.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A">
            <w:pPr>
              <w:jc w:val="both"/>
              <w:rPr>
                <w:rFonts w:ascii="Calibri" w:cs="Calibri" w:eastAsia="Calibri" w:hAnsi="Calibri"/>
                <w:sz w:val="20"/>
                <w:szCs w:val="20"/>
                <w:highlight w:val="yellow"/>
              </w:rPr>
            </w:pPr>
            <w:r w:rsidDel="00000000" w:rsidR="00000000" w:rsidRPr="00000000">
              <w:rPr>
                <w:sz w:val="20"/>
                <w:szCs w:val="20"/>
                <w:rtl w:val="0"/>
              </w:rPr>
              <w:t xml:space="preserve">Se relaciona directamente ya que requiere aplicar conocimientos avanzados en construcción de modelos de datos (PostgreSQL 16), desarrollo de APIs (FastAPI) y frontend, además de la integración de componentes de terceros (servicios de Azure, OCR/LLM, Celery/Redis para tareas asíncronas). Permite demostrar la capacidad de crear una solución escalable y segura desde cero.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C">
            <w:pPr>
              <w:jc w:val="both"/>
              <w:rPr>
                <w:rFonts w:ascii="Calibri" w:cs="Calibri" w:eastAsia="Calibri" w:hAnsi="Calibri"/>
                <w:i w:val="1"/>
                <w:iCs w:val="1"/>
                <w:sz w:val="20"/>
                <w:szCs w:val="20"/>
                <w:highlight w:val="yellow"/>
              </w:rPr>
            </w:pPr>
            <w:r w:rsidDel="00000000" w:rsidR="00000000" w:rsidRPr="00000000">
              <w:rPr>
                <w:i w:val="1"/>
                <w:iCs w:val="1"/>
                <w:sz w:val="20"/>
                <w:szCs w:val="20"/>
                <w:rtl w:val="0"/>
              </w:rPr>
              <w:t xml:space="preserve">El proyecto permite consolidar habilidades en el desarrollo full-stack desde cero, abarcando tanto la creación de interfaces web fluidas como la estructuración robusta del backend. Además, integra el área de la inteligencia artificial para la validación documental y requiere aplicar principios de ciberseguridad para proteger información sensible y credenciales mediante cifrado JWE y tokens JWT, alineándose perfectamente con el enfoque hacia arquitecturas seguras e innovadoras.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El proyecto es factible porque se utilizará una estrategia de priorización MoSCoW, delimitando el alcance inicial a 46 endpoints esenciales (Anexo A) y un conector principal. El trabajo se dividirá en 6 sprints quincenales, un marco de tiempo adecuado para el semestre. A nivel de recursos, el hardware disponible es óptimo para levantar localmente los contenedores de base de datos, Redis y el entorno de desarrollo concurrente antes del despliegue en la nube </w:t>
            </w:r>
            <w:r w:rsidDel="00000000" w:rsidR="00000000" w:rsidRPr="00000000">
              <w:rPr>
                <w:rtl w:val="0"/>
              </w:rPr>
            </w:r>
          </w:p>
        </w:tc>
      </w:tr>
    </w:tbl>
    <w:p w:rsidR="00000000" w:rsidDel="00000000" w:rsidP="00000000" w:rsidRDefault="00000000" w:rsidRPr="00000000" w14:paraId="0000003F">
      <w:pPr>
        <w:rPr>
          <w:b w:val="1"/>
          <w:bCs w:val="1"/>
          <w:color w:val="4472c4"/>
          <w:sz w:val="32"/>
          <w:szCs w:val="3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5">
            <w:pPr>
              <w:jc w:val="both"/>
              <w:rPr>
                <w:rFonts w:ascii="Calibri" w:cs="Calibri" w:eastAsia="Calibri" w:hAnsi="Calibri"/>
                <w:sz w:val="20"/>
                <w:szCs w:val="20"/>
              </w:rPr>
            </w:pPr>
            <w:r w:rsidDel="00000000" w:rsidR="00000000" w:rsidRPr="00000000">
              <w:rPr>
                <w:sz w:val="20"/>
                <w:szCs w:val="20"/>
                <w:rtl w:val="0"/>
              </w:rPr>
              <w:t xml:space="preserve">Desarrollar un Producto Mínimo Viable (MVP) de la plataforma SaaS </w:t>
            </w:r>
            <w:r w:rsidDel="00000000" w:rsidR="00000000" w:rsidRPr="00000000">
              <w:rPr>
                <w:sz w:val="20"/>
                <w:szCs w:val="20"/>
                <w:rtl w:val="0"/>
              </w:rPr>
              <w:t xml:space="preserve">Acredittia</w:t>
            </w:r>
            <w:r w:rsidDel="00000000" w:rsidR="00000000" w:rsidRPr="00000000">
              <w:rPr>
                <w:sz w:val="20"/>
                <w:szCs w:val="20"/>
                <w:rtl w:val="0"/>
              </w:rPr>
              <w:t xml:space="preserve"> para automatizar, validar con Inteligencia Artificial y centralizar la gestión de acreditaciones de contratistas en faenas mineras.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7">
            <w:pPr>
              <w:spacing w:after="240" w:line="276" w:lineRule="auto"/>
              <w:jc w:val="both"/>
              <w:rPr>
                <w:sz w:val="20"/>
                <w:szCs w:val="20"/>
              </w:rPr>
            </w:pPr>
            <w:r w:rsidDel="00000000" w:rsidR="00000000" w:rsidRPr="00000000">
              <w:rPr>
                <w:sz w:val="20"/>
                <w:szCs w:val="20"/>
                <w:rtl w:val="0"/>
              </w:rPr>
              <w:t xml:space="preserve">1. Construir una API RESTful en Python (FastAPI) para gestionar contratos, trabajadores, equipos y la carga de documentos mediante Azure Blob Storage.</w:t>
            </w:r>
          </w:p>
          <w:p w:rsidR="00000000" w:rsidDel="00000000" w:rsidP="00000000" w:rsidRDefault="00000000" w:rsidRPr="00000000" w14:paraId="00000048">
            <w:pPr>
              <w:spacing w:after="240" w:line="276" w:lineRule="auto"/>
              <w:jc w:val="both"/>
              <w:rPr>
                <w:sz w:val="20"/>
                <w:szCs w:val="20"/>
              </w:rPr>
            </w:pPr>
            <w:r w:rsidDel="00000000" w:rsidR="00000000" w:rsidRPr="00000000">
              <w:rPr>
                <w:sz w:val="20"/>
                <w:szCs w:val="20"/>
                <w:rtl w:val="0"/>
              </w:rPr>
              <w:t xml:space="preserve">2. Implementar un motor de tareas asíncronas para la extracción y validación automática de documentos mediante IA (OCR/LLM).</w:t>
            </w:r>
          </w:p>
          <w:p w:rsidR="00000000" w:rsidDel="00000000" w:rsidP="00000000" w:rsidRDefault="00000000" w:rsidRPr="00000000" w14:paraId="00000049">
            <w:pPr>
              <w:spacing w:after="240" w:line="276" w:lineRule="auto"/>
              <w:jc w:val="both"/>
              <w:rPr>
                <w:sz w:val="20"/>
                <w:szCs w:val="20"/>
              </w:rPr>
            </w:pPr>
            <w:r w:rsidDel="00000000" w:rsidR="00000000" w:rsidRPr="00000000">
              <w:rPr>
                <w:sz w:val="20"/>
                <w:szCs w:val="20"/>
                <w:rtl w:val="0"/>
              </w:rPr>
              <w:t xml:space="preserve">3. Desarrollar una interfaz de usuario web (SPA en React/Next.js) que incluya un dashboard de cumplimiento y estado de documentos.</w:t>
            </w:r>
          </w:p>
          <w:p w:rsidR="00000000" w:rsidDel="00000000" w:rsidP="00000000" w:rsidRDefault="00000000" w:rsidRPr="00000000" w14:paraId="0000004A">
            <w:pPr>
              <w:spacing w:after="240" w:line="276" w:lineRule="auto"/>
              <w:jc w:val="both"/>
              <w:rPr>
                <w:rFonts w:ascii="Calibri" w:cs="Calibri" w:eastAsia="Calibri" w:hAnsi="Calibri"/>
                <w:sz w:val="20"/>
                <w:szCs w:val="20"/>
              </w:rPr>
            </w:pPr>
            <w:r w:rsidDel="00000000" w:rsidR="00000000" w:rsidRPr="00000000">
              <w:rPr>
                <w:sz w:val="20"/>
                <w:szCs w:val="20"/>
                <w:rtl w:val="0"/>
              </w:rPr>
              <w:t xml:space="preserve">4. Diseñar e implementar una base de datos relacional (PostgreSQL) con soporte multi-tenancy para segregar la información por empresa.</w:t>
            </w:r>
            <w:r w:rsidDel="00000000" w:rsidR="00000000" w:rsidRPr="00000000">
              <w:rPr>
                <w:rtl w:val="0"/>
              </w:rPr>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1">
            <w:pPr>
              <w:jc w:val="both"/>
              <w:rPr>
                <w:rFonts w:ascii="Calibri" w:cs="Calibri" w:eastAsia="Calibri" w:hAnsi="Calibri"/>
                <w:sz w:val="20"/>
                <w:szCs w:val="20"/>
              </w:rPr>
            </w:pPr>
            <w:r w:rsidDel="00000000" w:rsidR="00000000" w:rsidRPr="00000000">
              <w:rPr>
                <w:sz w:val="20"/>
                <w:szCs w:val="20"/>
                <w:rtl w:val="0"/>
              </w:rPr>
              <w:t xml:space="preserve">Se utilizará una metodología ágil adaptada, basada en Scrum, dividiendo el ciclo de desarrollo de 3 meses en 6 sprints de dos semanas cada uno. Se utilizará priorización MoSCoW para asegurar la entrega de las funcionalidades críticas. Para el control de versiones e integración continua, se implementará GitHub Actions con pruebas automatizadas (pytest). </w:t>
            </w:r>
            <w:r w:rsidDel="00000000" w:rsidR="00000000" w:rsidRPr="00000000">
              <w:rPr>
                <w:rtl w:val="0"/>
              </w:rPr>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240" w:lineRule="auto"/>
        <w:rPr>
          <w:b w:val="1"/>
          <w:bCs w:val="1"/>
          <w:sz w:val="24"/>
          <w:szCs w:val="24"/>
        </w:rPr>
      </w:pP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Avance 1 </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Arquitectura y Modelo de Datos </w:t>
            </w:r>
            <w:r w:rsidDel="00000000" w:rsidR="00000000" w:rsidRPr="00000000">
              <w:rPr>
                <w:rtl w:val="0"/>
              </w:rPr>
            </w:r>
          </w:p>
        </w:tc>
        <w:tc>
          <w:tcPr/>
          <w:p w:rsidR="00000000" w:rsidDel="00000000" w:rsidP="00000000" w:rsidRDefault="00000000" w:rsidRPr="00000000" w14:paraId="0000005E">
            <w:pPr>
              <w:jc w:val="both"/>
              <w:rPr>
                <w:rFonts w:ascii="Calibri" w:cs="Calibri" w:eastAsia="Calibri" w:hAnsi="Calibri"/>
                <w:sz w:val="20"/>
                <w:szCs w:val="20"/>
              </w:rPr>
            </w:pPr>
            <w:r w:rsidDel="00000000" w:rsidR="00000000" w:rsidRPr="00000000">
              <w:rPr>
                <w:sz w:val="20"/>
                <w:szCs w:val="20"/>
                <w:rtl w:val="0"/>
              </w:rPr>
              <w:t xml:space="preserve">Diagrama de Base de Datos relacional, especificación de la API (Swagger/OpenAPI) y repositorios base configurados. </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Valida el diseño técnico antes de la codificación profunda, asegurando que el modelo soporta la lógica de multi-tenancy.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Avance 2</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Prototipo Funcional CRUD y Carga </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Backend implementado (endpoints base) y Frontend capaz de registrar entidades y subir archivos al Storage. </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Demuestra el progreso del desarrollo y la correcta integración entre el frontend y los servicios en la nube. </w:t>
            </w:r>
            <w:r w:rsidDel="00000000" w:rsidR="00000000" w:rsidRPr="00000000">
              <w:rPr>
                <w:rtl w:val="0"/>
              </w:rPr>
            </w:r>
          </w:p>
        </w:tc>
      </w:tr>
      <w:tr>
        <w:trPr>
          <w:cantSplit w:val="0"/>
          <w:trHeight w:val="961.5624999999999" w:hRule="atLeast"/>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Final</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MVP </w:t>
            </w:r>
            <w:r w:rsidDel="00000000" w:rsidR="00000000" w:rsidRPr="00000000">
              <w:rPr>
                <w:sz w:val="20"/>
                <w:szCs w:val="20"/>
                <w:rtl w:val="0"/>
              </w:rPr>
              <w:t xml:space="preserve">Acredittia</w:t>
            </w:r>
            <w:r w:rsidDel="00000000" w:rsidR="00000000" w:rsidRPr="00000000">
              <w:rPr>
                <w:sz w:val="20"/>
                <w:szCs w:val="20"/>
                <w:rtl w:val="0"/>
              </w:rPr>
              <w:t xml:space="preserve"> y Documentación </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Plataforma funcional con el worker de IA procesando documentos, alertas de vencimiento, dashboard y el informe final del proyecto. </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Evidencia el cumplimiento de todos los objetivos propuestos y las competencias del perfil de egreso. </w:t>
            </w:r>
            <w:r w:rsidDel="00000000" w:rsidR="00000000" w:rsidRPr="00000000">
              <w:rPr>
                <w:rtl w:val="0"/>
              </w:rPr>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5"/>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75"/>
        <w:gridCol w:w="1575"/>
        <w:gridCol w:w="1590"/>
        <w:gridCol w:w="1560"/>
        <w:tblGridChange w:id="0">
          <w:tblGrid>
            <w:gridCol w:w="1575"/>
            <w:gridCol w:w="1575"/>
            <w:gridCol w:w="1575"/>
            <w:gridCol w:w="1575"/>
            <w:gridCol w:w="1575"/>
            <w:gridCol w:w="1590"/>
            <w:gridCol w:w="1560"/>
          </w:tblGrid>
        </w:tblGridChange>
      </w:tblGrid>
      <w:tr>
        <w:trPr>
          <w:cantSplit w:val="0"/>
          <w:tblHeader w:val="0"/>
        </w:trPr>
        <w:tc>
          <w:tcPr>
            <w:gridSpan w:val="7"/>
          </w:tcPr>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2119.09423828125" w:hRule="atLeast"/>
          <w:tblHeader w:val="0"/>
        </w:trPr>
        <w:tc>
          <w:tcPr/>
          <w:p w:rsidR="00000000" w:rsidDel="00000000" w:rsidP="00000000" w:rsidRDefault="00000000" w:rsidRPr="00000000" w14:paraId="0000007B">
            <w:pPr>
              <w:jc w:val="both"/>
              <w:rPr>
                <w:sz w:val="20"/>
                <w:szCs w:val="20"/>
              </w:rPr>
            </w:pPr>
            <w:r w:rsidDel="00000000" w:rsidR="00000000" w:rsidRPr="00000000">
              <w:rPr>
                <w:sz w:val="20"/>
                <w:szCs w:val="20"/>
                <w:rtl w:val="0"/>
              </w:rPr>
              <w:t xml:space="preserve">Modelamiento BD </w:t>
            </w:r>
          </w:p>
        </w:tc>
        <w:tc>
          <w:tcPr/>
          <w:p w:rsidR="00000000" w:rsidDel="00000000" w:rsidP="00000000" w:rsidRDefault="00000000" w:rsidRPr="00000000" w14:paraId="0000007C">
            <w:pPr>
              <w:jc w:val="both"/>
              <w:rPr>
                <w:sz w:val="20"/>
                <w:szCs w:val="20"/>
              </w:rPr>
            </w:pPr>
            <w:r w:rsidDel="00000000" w:rsidR="00000000" w:rsidRPr="00000000">
              <w:rPr>
                <w:sz w:val="20"/>
                <w:szCs w:val="20"/>
                <w:rtl w:val="0"/>
              </w:rPr>
              <w:t xml:space="preserve">Diseño de Base de Datos </w:t>
            </w:r>
          </w:p>
        </w:tc>
        <w:tc>
          <w:tcPr/>
          <w:p w:rsidR="00000000" w:rsidDel="00000000" w:rsidP="00000000" w:rsidRDefault="00000000" w:rsidRPr="00000000" w14:paraId="0000007D">
            <w:pPr>
              <w:jc w:val="both"/>
              <w:rPr>
                <w:sz w:val="20"/>
                <w:szCs w:val="20"/>
              </w:rPr>
            </w:pPr>
            <w:r w:rsidDel="00000000" w:rsidR="00000000" w:rsidRPr="00000000">
              <w:rPr>
                <w:sz w:val="20"/>
                <w:szCs w:val="20"/>
                <w:rtl w:val="0"/>
              </w:rPr>
              <w:t xml:space="preserve">Creación del modelo relacional en PostgreSQL considerando roles y multi-tenancy. </w:t>
            </w:r>
          </w:p>
        </w:tc>
        <w:tc>
          <w:tcPr/>
          <w:p w:rsidR="00000000" w:rsidDel="00000000" w:rsidP="00000000" w:rsidRDefault="00000000" w:rsidRPr="00000000" w14:paraId="0000007E">
            <w:pPr>
              <w:jc w:val="both"/>
              <w:rPr>
                <w:sz w:val="20"/>
                <w:szCs w:val="20"/>
              </w:rPr>
            </w:pPr>
            <w:r w:rsidDel="00000000" w:rsidR="00000000" w:rsidRPr="00000000">
              <w:rPr>
                <w:sz w:val="20"/>
                <w:szCs w:val="20"/>
                <w:rtl w:val="0"/>
              </w:rPr>
              <w:t xml:space="preserve">PostgreSQL, DBeaver </w:t>
            </w:r>
          </w:p>
        </w:tc>
        <w:tc>
          <w:tcPr>
            <w:tcBorders>
              <w:right w:color="ffffff" w:space="0" w:sz="4" w:val="single"/>
            </w:tcBorders>
          </w:tcPr>
          <w:p w:rsidR="00000000" w:rsidDel="00000000" w:rsidP="00000000" w:rsidRDefault="00000000" w:rsidRPr="00000000" w14:paraId="0000007F">
            <w:pPr>
              <w:jc w:val="both"/>
              <w:rPr>
                <w:sz w:val="20"/>
                <w:szCs w:val="20"/>
              </w:rPr>
            </w:pPr>
            <w:r w:rsidDel="00000000" w:rsidR="00000000" w:rsidRPr="00000000">
              <w:rPr>
                <w:sz w:val="20"/>
                <w:szCs w:val="20"/>
                <w:rtl w:val="0"/>
              </w:rPr>
              <w:t xml:space="preserve">2 semanas </w:t>
            </w:r>
          </w:p>
          <w:p w:rsidR="00000000" w:rsidDel="00000000" w:rsidP="00000000" w:rsidRDefault="00000000" w:rsidRPr="00000000" w14:paraId="00000080">
            <w:pPr>
              <w:jc w:val="both"/>
              <w:rPr>
                <w:sz w:val="20"/>
                <w:szCs w:val="20"/>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1">
            <w:pPr>
              <w:jc w:val="both"/>
              <w:rPr>
                <w:sz w:val="20"/>
                <w:szCs w:val="20"/>
              </w:rPr>
            </w:pPr>
            <w:r w:rsidDel="00000000" w:rsidR="00000000" w:rsidRPr="00000000">
              <w:rPr>
                <w:sz w:val="20"/>
                <w:szCs w:val="20"/>
                <w:rtl w:val="0"/>
              </w:rPr>
              <w:t xml:space="preserve">Diego </w:t>
            </w:r>
            <w:r w:rsidDel="00000000" w:rsidR="00000000" w:rsidRPr="00000000">
              <w:rPr>
                <w:rtl w:val="0"/>
              </w:rPr>
            </w:r>
          </w:p>
        </w:tc>
        <w:tc>
          <w:tcPr/>
          <w:p w:rsidR="00000000" w:rsidDel="00000000" w:rsidP="00000000" w:rsidRDefault="00000000" w:rsidRPr="00000000" w14:paraId="00000082">
            <w:pPr>
              <w:jc w:val="both"/>
              <w:rPr>
                <w:sz w:val="20"/>
                <w:szCs w:val="20"/>
              </w:rPr>
            </w:pPr>
            <w:r w:rsidDel="00000000" w:rsidR="00000000" w:rsidRPr="00000000">
              <w:rPr>
                <w:sz w:val="20"/>
                <w:szCs w:val="20"/>
                <w:rtl w:val="0"/>
              </w:rPr>
              <w:t xml:space="preserve">Dificultad: Lograr correcta segregación de datos</w:t>
            </w:r>
          </w:p>
        </w:tc>
      </w:tr>
      <w:tr>
        <w:trPr>
          <w:cantSplit w:val="0"/>
          <w:tblHeader w:val="0"/>
        </w:trPr>
        <w:tc>
          <w:tcPr/>
          <w:p w:rsidR="00000000" w:rsidDel="00000000" w:rsidP="00000000" w:rsidRDefault="00000000" w:rsidRPr="00000000" w14:paraId="00000083">
            <w:pPr>
              <w:jc w:val="both"/>
              <w:rPr>
                <w:sz w:val="20"/>
                <w:szCs w:val="20"/>
              </w:rPr>
            </w:pPr>
            <w:r w:rsidDel="00000000" w:rsidR="00000000" w:rsidRPr="00000000">
              <w:rPr>
                <w:sz w:val="20"/>
                <w:szCs w:val="20"/>
                <w:rtl w:val="0"/>
              </w:rPr>
              <w:t xml:space="preserve">Desarrollo Software </w:t>
            </w:r>
          </w:p>
        </w:tc>
        <w:tc>
          <w:tcPr/>
          <w:p w:rsidR="00000000" w:rsidDel="00000000" w:rsidP="00000000" w:rsidRDefault="00000000" w:rsidRPr="00000000" w14:paraId="00000084">
            <w:pPr>
              <w:jc w:val="both"/>
              <w:rPr>
                <w:sz w:val="20"/>
                <w:szCs w:val="20"/>
              </w:rPr>
            </w:pPr>
            <w:r w:rsidDel="00000000" w:rsidR="00000000" w:rsidRPr="00000000">
              <w:rPr>
                <w:sz w:val="20"/>
                <w:szCs w:val="20"/>
                <w:rtl w:val="0"/>
              </w:rPr>
              <w:t xml:space="preserve">Desarrollo Frontend Base </w:t>
            </w:r>
          </w:p>
        </w:tc>
        <w:tc>
          <w:tcPr/>
          <w:p w:rsidR="00000000" w:rsidDel="00000000" w:rsidP="00000000" w:rsidRDefault="00000000" w:rsidRPr="00000000" w14:paraId="00000085">
            <w:pPr>
              <w:jc w:val="both"/>
              <w:rPr>
                <w:sz w:val="20"/>
                <w:szCs w:val="20"/>
              </w:rPr>
            </w:pPr>
            <w:r w:rsidDel="00000000" w:rsidR="00000000" w:rsidRPr="00000000">
              <w:rPr>
                <w:sz w:val="20"/>
                <w:szCs w:val="20"/>
                <w:rtl w:val="0"/>
              </w:rPr>
              <w:t xml:space="preserve">Maquetación web SPA en Next.js según wireframes. </w:t>
            </w:r>
          </w:p>
        </w:tc>
        <w:tc>
          <w:tcPr/>
          <w:p w:rsidR="00000000" w:rsidDel="00000000" w:rsidP="00000000" w:rsidRDefault="00000000" w:rsidRPr="00000000" w14:paraId="00000086">
            <w:pPr>
              <w:jc w:val="both"/>
              <w:rPr>
                <w:sz w:val="20"/>
                <w:szCs w:val="20"/>
              </w:rPr>
            </w:pPr>
            <w:r w:rsidDel="00000000" w:rsidR="00000000" w:rsidRPr="00000000">
              <w:rPr>
                <w:sz w:val="20"/>
                <w:szCs w:val="20"/>
                <w:rtl w:val="0"/>
              </w:rPr>
              <w:t xml:space="preserve">React/Next.js, Figma </w:t>
            </w:r>
          </w:p>
        </w:tc>
        <w:tc>
          <w:tcPr>
            <w:tcBorders>
              <w:right w:color="ffffff" w:space="0" w:sz="4" w:val="single"/>
            </w:tcBorders>
          </w:tcPr>
          <w:p w:rsidR="00000000" w:rsidDel="00000000" w:rsidP="00000000" w:rsidRDefault="00000000" w:rsidRPr="00000000" w14:paraId="00000087">
            <w:pPr>
              <w:jc w:val="both"/>
              <w:rPr>
                <w:sz w:val="20"/>
                <w:szCs w:val="20"/>
              </w:rPr>
            </w:pPr>
            <w:r w:rsidDel="00000000" w:rsidR="00000000" w:rsidRPr="00000000">
              <w:rPr>
                <w:sz w:val="20"/>
                <w:szCs w:val="20"/>
                <w:rtl w:val="0"/>
              </w:rPr>
              <w:t xml:space="preserve">3 semanas </w:t>
            </w:r>
          </w:p>
        </w:tc>
        <w:tc>
          <w:tcPr>
            <w:tcBorders>
              <w:left w:color="ffffff" w:space="0" w:sz="4" w:val="single"/>
            </w:tcBorders>
            <w:shd w:fill="d9d9d9" w:val="clear"/>
          </w:tcPr>
          <w:p w:rsidR="00000000" w:rsidDel="00000000" w:rsidP="00000000" w:rsidRDefault="00000000" w:rsidRPr="00000000" w14:paraId="00000088">
            <w:pPr>
              <w:jc w:val="both"/>
              <w:rPr>
                <w:sz w:val="20"/>
                <w:szCs w:val="20"/>
              </w:rPr>
            </w:pPr>
            <w:r w:rsidDel="00000000" w:rsidR="00000000" w:rsidRPr="00000000">
              <w:rPr>
                <w:sz w:val="20"/>
                <w:szCs w:val="20"/>
                <w:rtl w:val="0"/>
              </w:rPr>
              <w:t xml:space="preserve">Emmanuel </w:t>
            </w:r>
          </w:p>
        </w:tc>
        <w:tc>
          <w:tcPr/>
          <w:p w:rsidR="00000000" w:rsidDel="00000000" w:rsidP="00000000" w:rsidRDefault="00000000" w:rsidRPr="00000000" w14:paraId="00000089">
            <w:pPr>
              <w:jc w:val="both"/>
              <w:rPr>
                <w:sz w:val="20"/>
                <w:szCs w:val="20"/>
              </w:rPr>
            </w:pPr>
            <w:r w:rsidDel="00000000" w:rsidR="00000000" w:rsidRPr="00000000">
              <w:rPr>
                <w:sz w:val="20"/>
                <w:szCs w:val="20"/>
                <w:rtl w:val="0"/>
              </w:rPr>
              <w:t xml:space="preserve">Facilitador: Uso de componentes predefinidos. </w:t>
            </w:r>
          </w:p>
        </w:tc>
      </w:tr>
      <w:tr>
        <w:trPr>
          <w:cantSplit w:val="0"/>
          <w:tblHeader w:val="0"/>
        </w:trPr>
        <w:tc>
          <w:tcPr/>
          <w:p w:rsidR="00000000" w:rsidDel="00000000" w:rsidP="00000000" w:rsidRDefault="00000000" w:rsidRPr="00000000" w14:paraId="0000008A">
            <w:pPr>
              <w:jc w:val="both"/>
              <w:rPr>
                <w:sz w:val="20"/>
                <w:szCs w:val="20"/>
              </w:rPr>
            </w:pPr>
            <w:r w:rsidDel="00000000" w:rsidR="00000000" w:rsidRPr="00000000">
              <w:rPr>
                <w:sz w:val="20"/>
                <w:szCs w:val="20"/>
                <w:rtl w:val="0"/>
              </w:rPr>
              <w:t xml:space="preserve">Desarrollo Software </w:t>
            </w:r>
          </w:p>
        </w:tc>
        <w:tc>
          <w:tcPr/>
          <w:p w:rsidR="00000000" w:rsidDel="00000000" w:rsidP="00000000" w:rsidRDefault="00000000" w:rsidRPr="00000000" w14:paraId="0000008B">
            <w:pPr>
              <w:jc w:val="both"/>
              <w:rPr>
                <w:sz w:val="20"/>
                <w:szCs w:val="20"/>
              </w:rPr>
            </w:pPr>
            <w:r w:rsidDel="00000000" w:rsidR="00000000" w:rsidRPr="00000000">
              <w:rPr>
                <w:sz w:val="20"/>
                <w:szCs w:val="20"/>
                <w:rtl w:val="0"/>
              </w:rPr>
              <w:t xml:space="preserve">API REST Core </w:t>
            </w:r>
          </w:p>
        </w:tc>
        <w:tc>
          <w:tcPr/>
          <w:p w:rsidR="00000000" w:rsidDel="00000000" w:rsidP="00000000" w:rsidRDefault="00000000" w:rsidRPr="00000000" w14:paraId="0000008C">
            <w:pPr>
              <w:jc w:val="both"/>
              <w:rPr>
                <w:sz w:val="20"/>
                <w:szCs w:val="20"/>
              </w:rPr>
            </w:pPr>
            <w:r w:rsidDel="00000000" w:rsidR="00000000" w:rsidRPr="00000000">
              <w:rPr>
                <w:sz w:val="20"/>
                <w:szCs w:val="20"/>
                <w:rtl w:val="0"/>
              </w:rPr>
              <w:t xml:space="preserve">Implementación de los 46 endpoints críticos en FastAPI. </w:t>
            </w:r>
          </w:p>
        </w:tc>
        <w:tc>
          <w:tcPr/>
          <w:p w:rsidR="00000000" w:rsidDel="00000000" w:rsidP="00000000" w:rsidRDefault="00000000" w:rsidRPr="00000000" w14:paraId="0000008D">
            <w:pPr>
              <w:jc w:val="both"/>
              <w:rPr>
                <w:sz w:val="20"/>
                <w:szCs w:val="20"/>
              </w:rPr>
            </w:pPr>
            <w:r w:rsidDel="00000000" w:rsidR="00000000" w:rsidRPr="00000000">
              <w:rPr>
                <w:sz w:val="20"/>
                <w:szCs w:val="20"/>
                <w:rtl w:val="0"/>
              </w:rPr>
              <w:t xml:space="preserve">Python, FastAPI, Alembic </w:t>
            </w:r>
          </w:p>
        </w:tc>
        <w:tc>
          <w:tcPr>
            <w:tcBorders>
              <w:right w:color="ffffff" w:space="0" w:sz="4" w:val="single"/>
            </w:tcBorders>
          </w:tcPr>
          <w:p w:rsidR="00000000" w:rsidDel="00000000" w:rsidP="00000000" w:rsidRDefault="00000000" w:rsidRPr="00000000" w14:paraId="0000008E">
            <w:pPr>
              <w:jc w:val="both"/>
              <w:rPr>
                <w:sz w:val="20"/>
                <w:szCs w:val="20"/>
              </w:rPr>
            </w:pPr>
            <w:r w:rsidDel="00000000" w:rsidR="00000000" w:rsidRPr="00000000">
              <w:rPr>
                <w:sz w:val="20"/>
                <w:szCs w:val="20"/>
                <w:rtl w:val="0"/>
              </w:rPr>
              <w:t xml:space="preserve">4 semanas </w:t>
            </w:r>
          </w:p>
        </w:tc>
        <w:tc>
          <w:tcPr>
            <w:tcBorders>
              <w:left w:color="ffffff" w:space="0" w:sz="4" w:val="single"/>
            </w:tcBorders>
            <w:shd w:fill="d9d9d9" w:val="clear"/>
          </w:tcPr>
          <w:p w:rsidR="00000000" w:rsidDel="00000000" w:rsidP="00000000" w:rsidRDefault="00000000" w:rsidRPr="00000000" w14:paraId="0000008F">
            <w:pPr>
              <w:jc w:val="both"/>
              <w:rPr>
                <w:sz w:val="20"/>
                <w:szCs w:val="20"/>
              </w:rPr>
            </w:pPr>
            <w:r w:rsidDel="00000000" w:rsidR="00000000" w:rsidRPr="00000000">
              <w:rPr>
                <w:sz w:val="20"/>
                <w:szCs w:val="20"/>
                <w:rtl w:val="0"/>
              </w:rPr>
              <w:t xml:space="preserve">Diego </w:t>
            </w:r>
          </w:p>
        </w:tc>
        <w:tc>
          <w:tcPr/>
          <w:p w:rsidR="00000000" w:rsidDel="00000000" w:rsidP="00000000" w:rsidRDefault="00000000" w:rsidRPr="00000000" w14:paraId="00000090">
            <w:pPr>
              <w:jc w:val="both"/>
              <w:rPr>
                <w:sz w:val="20"/>
                <w:szCs w:val="20"/>
              </w:rPr>
            </w:pPr>
            <w:r w:rsidDel="00000000" w:rsidR="00000000" w:rsidRPr="00000000">
              <w:rPr>
                <w:sz w:val="20"/>
                <w:szCs w:val="20"/>
                <w:rtl w:val="0"/>
              </w:rPr>
              <w:t xml:space="preserve">Dificultad: Manejo seguro de JWT y JWE. </w:t>
            </w:r>
          </w:p>
        </w:tc>
      </w:tr>
      <w:tr>
        <w:trPr>
          <w:cantSplit w:val="0"/>
          <w:tblHeader w:val="0"/>
        </w:trPr>
        <w:tc>
          <w:tcPr/>
          <w:p w:rsidR="00000000" w:rsidDel="00000000" w:rsidP="00000000" w:rsidRDefault="00000000" w:rsidRPr="00000000" w14:paraId="00000091">
            <w:pPr>
              <w:jc w:val="both"/>
              <w:rPr>
                <w:sz w:val="20"/>
                <w:szCs w:val="20"/>
              </w:rPr>
            </w:pPr>
            <w:r w:rsidDel="00000000" w:rsidR="00000000" w:rsidRPr="00000000">
              <w:rPr>
                <w:sz w:val="20"/>
                <w:szCs w:val="20"/>
                <w:rtl w:val="0"/>
              </w:rPr>
              <w:t xml:space="preserve">Integración Servicios </w:t>
            </w:r>
          </w:p>
        </w:tc>
        <w:tc>
          <w:tcPr/>
          <w:p w:rsidR="00000000" w:rsidDel="00000000" w:rsidP="00000000" w:rsidRDefault="00000000" w:rsidRPr="00000000" w14:paraId="00000092">
            <w:pPr>
              <w:jc w:val="both"/>
              <w:rPr>
                <w:sz w:val="20"/>
                <w:szCs w:val="20"/>
              </w:rPr>
            </w:pPr>
            <w:r w:rsidDel="00000000" w:rsidR="00000000" w:rsidRPr="00000000">
              <w:rPr>
                <w:sz w:val="20"/>
                <w:szCs w:val="20"/>
                <w:rtl w:val="0"/>
              </w:rPr>
              <w:t xml:space="preserve">Integración IA y Workers </w:t>
            </w:r>
          </w:p>
        </w:tc>
        <w:tc>
          <w:tcPr/>
          <w:p w:rsidR="00000000" w:rsidDel="00000000" w:rsidP="00000000" w:rsidRDefault="00000000" w:rsidRPr="00000000" w14:paraId="00000093">
            <w:pPr>
              <w:jc w:val="both"/>
              <w:rPr>
                <w:sz w:val="20"/>
                <w:szCs w:val="20"/>
              </w:rPr>
            </w:pPr>
            <w:r w:rsidDel="00000000" w:rsidR="00000000" w:rsidRPr="00000000">
              <w:rPr>
                <w:sz w:val="20"/>
                <w:szCs w:val="20"/>
                <w:rtl w:val="0"/>
              </w:rPr>
              <w:t xml:space="preserve">Configurar Celery/Redis y conectar el motor OCR/LLM para validar archivos. </w:t>
            </w:r>
          </w:p>
        </w:tc>
        <w:tc>
          <w:tcPr/>
          <w:p w:rsidR="00000000" w:rsidDel="00000000" w:rsidP="00000000" w:rsidRDefault="00000000" w:rsidRPr="00000000" w14:paraId="00000094">
            <w:pPr>
              <w:jc w:val="both"/>
              <w:rPr>
                <w:sz w:val="20"/>
                <w:szCs w:val="20"/>
              </w:rPr>
            </w:pPr>
            <w:r w:rsidDel="00000000" w:rsidR="00000000" w:rsidRPr="00000000">
              <w:rPr>
                <w:sz w:val="20"/>
                <w:szCs w:val="20"/>
                <w:rtl w:val="0"/>
              </w:rPr>
              <w:t xml:space="preserve">Python, Redis, API LLM </w:t>
            </w:r>
          </w:p>
        </w:tc>
        <w:tc>
          <w:tcPr>
            <w:tcBorders>
              <w:right w:color="ffffff" w:space="0" w:sz="4" w:val="single"/>
            </w:tcBorders>
          </w:tcPr>
          <w:p w:rsidR="00000000" w:rsidDel="00000000" w:rsidP="00000000" w:rsidRDefault="00000000" w:rsidRPr="00000000" w14:paraId="00000095">
            <w:pPr>
              <w:jc w:val="both"/>
              <w:rPr>
                <w:sz w:val="20"/>
                <w:szCs w:val="20"/>
              </w:rPr>
            </w:pPr>
            <w:r w:rsidDel="00000000" w:rsidR="00000000" w:rsidRPr="00000000">
              <w:rPr>
                <w:sz w:val="20"/>
                <w:szCs w:val="20"/>
                <w:rtl w:val="0"/>
              </w:rPr>
              <w:t xml:space="preserve">3 semanas </w:t>
            </w:r>
          </w:p>
        </w:tc>
        <w:tc>
          <w:tcPr>
            <w:tcBorders>
              <w:left w:color="ffffff" w:space="0" w:sz="4" w:val="single"/>
            </w:tcBorders>
            <w:shd w:fill="d9d9d9" w:val="clear"/>
          </w:tcPr>
          <w:p w:rsidR="00000000" w:rsidDel="00000000" w:rsidP="00000000" w:rsidRDefault="00000000" w:rsidRPr="00000000" w14:paraId="00000096">
            <w:pPr>
              <w:jc w:val="both"/>
              <w:rPr>
                <w:sz w:val="20"/>
                <w:szCs w:val="20"/>
              </w:rPr>
            </w:pPr>
            <w:r w:rsidDel="00000000" w:rsidR="00000000" w:rsidRPr="00000000">
              <w:rPr>
                <w:sz w:val="20"/>
                <w:szCs w:val="20"/>
                <w:rtl w:val="0"/>
              </w:rPr>
              <w:t xml:space="preserve">Diego </w:t>
            </w:r>
          </w:p>
        </w:tc>
        <w:tc>
          <w:tcPr/>
          <w:p w:rsidR="00000000" w:rsidDel="00000000" w:rsidP="00000000" w:rsidRDefault="00000000" w:rsidRPr="00000000" w14:paraId="00000097">
            <w:pPr>
              <w:jc w:val="both"/>
              <w:rPr>
                <w:sz w:val="20"/>
                <w:szCs w:val="20"/>
              </w:rPr>
            </w:pPr>
            <w:r w:rsidDel="00000000" w:rsidR="00000000" w:rsidRPr="00000000">
              <w:rPr>
                <w:sz w:val="20"/>
                <w:szCs w:val="20"/>
                <w:rtl w:val="0"/>
              </w:rPr>
              <w:t xml:space="preserve">Dificultad: Tiempos de respuesta asíncronos. </w:t>
            </w:r>
          </w:p>
        </w:tc>
      </w:tr>
      <w:tr>
        <w:trPr>
          <w:cantSplit w:val="0"/>
          <w:tblHeader w:val="0"/>
        </w:trPr>
        <w:tc>
          <w:tcPr/>
          <w:p w:rsidR="00000000" w:rsidDel="00000000" w:rsidP="00000000" w:rsidRDefault="00000000" w:rsidRPr="00000000" w14:paraId="00000098">
            <w:pPr>
              <w:jc w:val="both"/>
              <w:rPr>
                <w:sz w:val="20"/>
                <w:szCs w:val="20"/>
              </w:rPr>
            </w:pPr>
            <w:r w:rsidDel="00000000" w:rsidR="00000000" w:rsidRPr="00000000">
              <w:rPr>
                <w:sz w:val="20"/>
                <w:szCs w:val="20"/>
                <w:rtl w:val="0"/>
              </w:rPr>
              <w:t xml:space="preserve">Pruebas y QA </w:t>
            </w:r>
          </w:p>
        </w:tc>
        <w:tc>
          <w:tcPr/>
          <w:p w:rsidR="00000000" w:rsidDel="00000000" w:rsidP="00000000" w:rsidRDefault="00000000" w:rsidRPr="00000000" w14:paraId="00000099">
            <w:pPr>
              <w:jc w:val="both"/>
              <w:rPr>
                <w:sz w:val="20"/>
                <w:szCs w:val="20"/>
              </w:rPr>
            </w:pPr>
            <w:r w:rsidDel="00000000" w:rsidR="00000000" w:rsidRPr="00000000">
              <w:rPr>
                <w:sz w:val="20"/>
                <w:szCs w:val="20"/>
                <w:rtl w:val="0"/>
              </w:rPr>
              <w:t xml:space="preserve">Pruebas de Sistema </w:t>
            </w:r>
          </w:p>
        </w:tc>
        <w:tc>
          <w:tcPr/>
          <w:p w:rsidR="00000000" w:rsidDel="00000000" w:rsidP="00000000" w:rsidRDefault="00000000" w:rsidRPr="00000000" w14:paraId="0000009A">
            <w:pPr>
              <w:jc w:val="both"/>
              <w:rPr>
                <w:sz w:val="20"/>
                <w:szCs w:val="20"/>
              </w:rPr>
            </w:pPr>
            <w:r w:rsidDel="00000000" w:rsidR="00000000" w:rsidRPr="00000000">
              <w:rPr>
                <w:sz w:val="20"/>
                <w:szCs w:val="20"/>
                <w:rtl w:val="0"/>
              </w:rPr>
              <w:t xml:space="preserve">Creación de tests unitarios y end-to-end (pytest, Playwright) </w:t>
            </w:r>
          </w:p>
        </w:tc>
        <w:tc>
          <w:tcPr/>
          <w:p w:rsidR="00000000" w:rsidDel="00000000" w:rsidP="00000000" w:rsidRDefault="00000000" w:rsidRPr="00000000" w14:paraId="0000009B">
            <w:pPr>
              <w:jc w:val="both"/>
              <w:rPr>
                <w:sz w:val="20"/>
                <w:szCs w:val="20"/>
              </w:rPr>
            </w:pPr>
            <w:r w:rsidDel="00000000" w:rsidR="00000000" w:rsidRPr="00000000">
              <w:rPr>
                <w:sz w:val="20"/>
                <w:szCs w:val="20"/>
                <w:rtl w:val="0"/>
              </w:rPr>
              <w:t xml:space="preserve">Pytest, Playwright </w:t>
            </w:r>
          </w:p>
        </w:tc>
        <w:tc>
          <w:tcPr>
            <w:tcBorders>
              <w:right w:color="ffffff" w:space="0" w:sz="4" w:val="single"/>
            </w:tcBorders>
          </w:tcPr>
          <w:p w:rsidR="00000000" w:rsidDel="00000000" w:rsidP="00000000" w:rsidRDefault="00000000" w:rsidRPr="00000000" w14:paraId="0000009C">
            <w:pPr>
              <w:jc w:val="both"/>
              <w:rPr>
                <w:sz w:val="20"/>
                <w:szCs w:val="20"/>
              </w:rPr>
            </w:pPr>
            <w:r w:rsidDel="00000000" w:rsidR="00000000" w:rsidRPr="00000000">
              <w:rPr>
                <w:sz w:val="20"/>
                <w:szCs w:val="20"/>
                <w:rtl w:val="0"/>
              </w:rPr>
              <w:t xml:space="preserve">2 semanas </w:t>
            </w:r>
          </w:p>
        </w:tc>
        <w:tc>
          <w:tcPr>
            <w:tcBorders>
              <w:left w:color="ffffff" w:space="0" w:sz="4" w:val="single"/>
            </w:tcBorders>
            <w:shd w:fill="d9d9d9" w:val="clear"/>
          </w:tcPr>
          <w:p w:rsidR="00000000" w:rsidDel="00000000" w:rsidP="00000000" w:rsidRDefault="00000000" w:rsidRPr="00000000" w14:paraId="0000009D">
            <w:pPr>
              <w:jc w:val="both"/>
              <w:rPr>
                <w:sz w:val="20"/>
                <w:szCs w:val="20"/>
              </w:rPr>
            </w:pPr>
            <w:r w:rsidDel="00000000" w:rsidR="00000000" w:rsidRPr="00000000">
              <w:rPr>
                <w:sz w:val="20"/>
                <w:szCs w:val="20"/>
                <w:rtl w:val="0"/>
              </w:rPr>
              <w:t xml:space="preserve">Emmanuel </w:t>
            </w:r>
          </w:p>
        </w:tc>
        <w:tc>
          <w:tcPr/>
          <w:p w:rsidR="00000000" w:rsidDel="00000000" w:rsidP="00000000" w:rsidRDefault="00000000" w:rsidRPr="00000000" w14:paraId="0000009E">
            <w:pPr>
              <w:jc w:val="both"/>
              <w:rPr>
                <w:sz w:val="20"/>
                <w:szCs w:val="20"/>
              </w:rPr>
            </w:pPr>
            <w:r w:rsidDel="00000000" w:rsidR="00000000" w:rsidRPr="00000000">
              <w:rPr>
                <w:sz w:val="20"/>
                <w:szCs w:val="20"/>
                <w:rtl w:val="0"/>
              </w:rPr>
              <w:t xml:space="preserve">Facilitador: CI/CD con GitHub Actions. </w:t>
            </w:r>
          </w:p>
        </w:tc>
      </w:tr>
    </w:tbl>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2">
      <w:pPr>
        <w:ind w:left="-708.6614173228347" w:firstLine="0"/>
        <w:rPr/>
      </w:pPr>
      <w:r w:rsidDel="00000000" w:rsidR="00000000" w:rsidRPr="00000000">
        <w:rPr>
          <w:rtl w:val="0"/>
        </w:rPr>
      </w:r>
    </w:p>
    <w:p w:rsidR="00000000" w:rsidDel="00000000" w:rsidP="00000000" w:rsidRDefault="00000000" w:rsidRPr="00000000" w14:paraId="000000A3">
      <w:pPr>
        <w:ind w:left="-708.6614173228347" w:firstLine="0"/>
        <w:rPr/>
      </w:pPr>
      <w:r w:rsidDel="00000000" w:rsidR="00000000" w:rsidRPr="00000000">
        <w:rPr>
          <w:rtl w:val="0"/>
        </w:rPr>
        <w:t xml:space="preserve">archivo adjunto : </w:t>
      </w:r>
      <w:hyperlink r:id="rId8">
        <w:r w:rsidDel="00000000" w:rsidR="00000000" w:rsidRPr="00000000">
          <w:rPr>
            <w:color w:val="0000ee"/>
            <w:u w:val="single"/>
            <w:rtl w:val="0"/>
          </w:rPr>
          <w:t xml:space="preserve">Carta Gantt ACREDITTIA</w:t>
        </w:r>
      </w:hyperlink>
      <w:r w:rsidDel="00000000" w:rsidR="00000000" w:rsidRPr="00000000">
        <w:rPr>
          <w:rtl w:val="0"/>
        </w:rPr>
      </w:r>
    </w:p>
    <w:p w:rsidR="00000000" w:rsidDel="00000000" w:rsidP="00000000" w:rsidRDefault="00000000" w:rsidRPr="00000000" w14:paraId="000000A4">
      <w:pPr>
        <w:ind w:left="-708.6614173228347" w:firstLine="0"/>
        <w:rPr/>
      </w:pPr>
      <w:r w:rsidDel="00000000" w:rsidR="00000000" w:rsidRPr="00000000">
        <w:rPr>
          <w:rtl w:val="0"/>
        </w:rPr>
      </w:r>
    </w:p>
    <w:sectPr>
      <w:headerReference r:id="rId9" w:type="default"/>
      <w:pgSz w:h="16838" w:w="11906" w:orient="portrait"/>
      <w:pgMar w:bottom="1417" w:top="1417" w:left="1417.3228346456694" w:right="860.669291338583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A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yperlink" Target="https://docs.google.com/spreadsheets/d/11AUDdo5trZgVEWrv8aHv3xIT-f8MOLwYS520PmKHPxU/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