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200"/>
        <w:jc w:val="center"/>
      </w:pPr>
      <w:r>
        <w:rPr>
          <w:b/>
          <w:bCs/>
          <w:color w:val="1F5C99"/>
          <w:sz w:val="56"/>
          <w:szCs w:val="56"/>
        </w:rPr>
        <w:t xml:space="preserve">DCC Signal Decoder</w:t>
      </w:r>
    </w:p>
    <w:p>
      <w:pPr>
        <w:spacing w:after="80"/>
        <w:jc w:val="center"/>
      </w:pPr>
      <w:r>
        <w:rPr>
          <w:color w:val="555555"/>
          <w:sz w:val="36"/>
          <w:szCs w:val="36"/>
        </w:rPr>
        <w:t xml:space="preserve">User Guide</w:t>
      </w:r>
    </w:p>
    <w:p>
      <w:pPr>
        <w:spacing w:after="600"/>
        <w:jc w:val="center"/>
      </w:pPr>
      <w:r>
        <w:rPr>
          <w:color w:val="555555"/>
          <w:sz w:val="24"/>
          <w:szCs w:val="24"/>
        </w:rPr>
        <w:t xml:space="preserve">Firmware v1.0</w:t>
      </w:r>
    </w:p>
    <w:p>
      <w:pPr>
        <w:jc w:val="center"/>
      </w:pPr>
      <w:r>
        <w:rPr>
          <w:i/>
          <w:iCs/>
          <w:color w:val="555555"/>
          <w:sz w:val="22"/>
          <w:szCs w:val="22"/>
        </w:rPr>
        <w:t xml:space="preserve">Self-learning DCC accessory decoder for UK colour-light signals</w:t>
      </w:r>
    </w:p>
    <w:p>
      <w:r>
        <w:br w:type="page"/>
      </w:r>
    </w:p>
    <w:p>
      <w:pPr>
        <w:pStyle w:val="Heading1"/>
        <w:spacing w:after="160" w:before="360"/>
      </w:pPr>
      <w:r>
        <w:t xml:space="preserve">Introduction</w:t>
      </w:r>
    </w:p>
    <w:p>
      <w:pPr>
        <w:spacing w:after="160"/>
      </w:pPr>
      <w:r>
        <w:t xml:space="preserve">This decoder is a self-learning DCC accessory decoder for UK-style colour-light signalling. It drives a 2, 3, or 4 aspect main signal head, plus an optional Junction Indicator, Position Light, and a second, fully independent signal head - all from a single board.</w:t>
      </w:r>
    </w:p>
    <w:p>
      <w:pPr>
        <w:spacing w:after="160"/>
      </w:pPr>
      <w:r>
        <w:t xml:space="preserve">No knowledge of CVs, programming tracks, or decoder addressing conventions is needed. The decoder learns its own DCC address directly from your command station, and every other setting - signal type, brightness, routes, links between decoders - is configured through a straightforward browser-based settings page, reached over a USB connection. No app store, no account, no internet connection required.</w:t>
      </w:r>
    </w:p>
    <w:p>
      <w:pPr>
        <w:spacing w:after="160"/>
      </w:pPr>
      <w:r>
        <w:t xml:space="preserve">This guide covers everything you can do from that settings page, plus how to get firmware onto the board in the first place using the companion Uploader application.</w:t>
      </w:r>
    </w:p>
    <w:p>
      <w:pPr>
        <w:pStyle w:val="Heading2"/>
        <w:spacing w:after="120" w:before="280"/>
      </w:pPr>
      <w:r>
        <w:t xml:space="preserve">What you'll need</w:t>
      </w:r>
    </w:p>
    <w:p>
      <w:pPr>
        <w:pStyle w:val="ListParagraph"/>
        <w:numPr>
          <w:ilvl w:val="0"/>
          <w:numId w:val="2"/>
        </w:numPr>
        <w:spacing w:after="80"/>
      </w:pPr>
      <w:r>
        <w:t xml:space="preserve">The decoder board, wired into your signal hardware.</w:t>
      </w:r>
    </w:p>
    <w:p>
      <w:pPr>
        <w:pStyle w:val="ListParagraph"/>
        <w:numPr>
          <w:ilvl w:val="0"/>
          <w:numId w:val="2"/>
        </w:numPr>
        <w:spacing w:after="80"/>
      </w:pPr>
      <w:r>
        <w:t xml:space="preserve">A USB cable to connect the board to a Windows PC.</w:t>
      </w:r>
    </w:p>
    <w:p>
      <w:pPr>
        <w:pStyle w:val="ListParagraph"/>
        <w:numPr>
          <w:ilvl w:val="0"/>
          <w:numId w:val="2"/>
        </w:numPr>
        <w:spacing w:after="80"/>
      </w:pPr>
      <w:r>
        <w:t xml:space="preserve">The Uploader application (a single installer - see “Installing the Uploader” below).</w:t>
      </w:r>
    </w:p>
    <w:p>
      <w:pPr>
        <w:pStyle w:val="ListParagraph"/>
        <w:numPr>
          <w:ilvl w:val="0"/>
          <w:numId w:val="2"/>
        </w:numPr>
        <w:spacing w:after="80"/>
      </w:pPr>
      <w:r>
        <w:t xml:space="preserve">A DCC command station connected to your layout, for setting the decoder's address and operating it.</w:t>
      </w:r>
    </w:p>
    <w:p>
      <w:pPr>
        <w:pStyle w:val="Heading1"/>
        <w:spacing w:after="160" w:before="360"/>
      </w:pPr>
      <w:r>
        <w:t xml:space="preserve">Installing the Uploader</w:t>
      </w:r>
    </w:p>
    <w:p>
      <w:pPr>
        <w:spacing w:after="160"/>
      </w:pPr>
      <w:r>
        <w:t xml:space="preserve">The Uploader is a Windows desktop application that flashes firmware onto the decoder and gives you access to its settings page. It requires no other software - no Arduino IDE, no drivers downloaded separately, nothing typed at a command line.</w:t>
      </w:r>
    </w:p>
    <w:p>
      <w:pPr>
        <w:pStyle w:val="ListParagraph"/>
        <w:numPr>
          <w:ilvl w:val="0"/>
          <w:numId w:val="3"/>
        </w:numPr>
        <w:spacing w:after="80"/>
      </w:pPr>
      <w:r>
        <w:t xml:space="preserve">Download the latest installer.</w:t>
      </w:r>
    </w:p>
    <w:p>
      <w:pPr>
        <w:pStyle w:val="ListParagraph"/>
        <w:numPr>
          <w:ilvl w:val="0"/>
          <w:numId w:val="3"/>
        </w:numPr>
        <w:spacing w:after="80"/>
      </w:pPr>
      <w:r>
        <w:t xml:space="preserve">Run it and follow the prompts. When asked, leave the USB-serial driver checkbox ticked - this installs the driver needed for Windows to recognise the board over USB. It covers the great majority of boards; if Windows still doesn't see the board after installing, see “Troubleshooting”.</w:t>
      </w:r>
    </w:p>
    <w:p>
      <w:pPr>
        <w:pStyle w:val="ListParagraph"/>
        <w:numPr>
          <w:ilvl w:val="0"/>
          <w:numId w:val="3"/>
        </w:numPr>
        <w:spacing w:after="80"/>
      </w:pPr>
      <w:r>
        <w:t xml:space="preserve">Once installed, launch the Uploader from the Start Menu or your desktop.</w:t>
      </w:r>
    </w:p>
    <w:p>
      <w:pPr>
        <w:pBdr>
          <w:left w:val="single" w:color="1F5C99" w:sz="12" w:space="8"/>
        </w:pBdr>
        <w:spacing w:after="200" w:before="60"/>
        <w:ind w:left="200"/>
      </w:pPr>
      <w:r>
        <w:rPr>
          <w:i/>
          <w:iCs/>
          <w:color w:val="555555"/>
        </w:rPr>
        <w:t xml:space="preserve">Note: The driver install requires administrator rights, which the installer will prompt for. This is normal and only needed once.</w:t>
      </w:r>
    </w:p>
    <w:p>
      <w:pPr>
        <w:pStyle w:val="Heading1"/>
        <w:spacing w:after="160" w:before="360"/>
      </w:pPr>
      <w:r>
        <w:t xml:space="preserve">Uploading Firmware</w:t>
      </w:r>
    </w:p>
    <w:p>
      <w:pPr>
        <w:spacing w:after="160"/>
      </w:pPr>
      <w:r>
        <w:t xml:space="preserve">The main Uploader window has three steps: choose a firmware version, choose the board's COM port, and click Upload.</w:t>
      </w:r>
    </w:p>
    <w:p>
      <w:pPr>
        <w:pStyle w:val="Heading2"/>
        <w:spacing w:after="120" w:before="280"/>
      </w:pPr>
      <w:r>
        <w:t xml:space="preserve">Step 1 - Firmware Version</w:t>
      </w:r>
    </w:p>
    <w:p>
      <w:pPr>
        <w:spacing w:after="160"/>
      </w:pPr>
      <w:r>
        <w:t xml:space="preserve">Pick the firmware version to install from the dropdown. Each version bundled with the Uploader can have its own User Guide and Change Log, opened with the buttons alongside the dropdown - use the Change Log to see what's changed before updating a board that's already running an older version.</w:t>
      </w:r>
    </w:p>
    <w:p>
      <w:pPr>
        <w:pStyle w:val="Heading2"/>
        <w:spacing w:after="120" w:before="280"/>
      </w:pPr>
      <w:r>
        <w:t xml:space="preserve">Step 2 - COM Port</w:t>
      </w:r>
    </w:p>
    <w:p>
      <w:pPr>
        <w:spacing w:after="160"/>
      </w:pPr>
      <w:r>
        <w:t xml:space="preserve">Connect the decoder to your PC with a USB cable. Its COM port should appear automatically in the dropdown within a few seconds; if it doesn't, check the cable and connection, then click Refresh. A red “No board detected” warning next to this step means Windows currently sees no serial device at all - this points at the cable, the port, or the driver, not at the decoder itself.</w:t>
      </w:r>
    </w:p>
    <w:p>
      <w:pPr>
        <w:pStyle w:val="Heading2"/>
        <w:spacing w:after="120" w:before="280"/>
      </w:pPr>
      <w:r>
        <w:t xml:space="preserve">Step 3 - Upload</w:t>
      </w:r>
    </w:p>
    <w:p>
      <w:pPr>
        <w:spacing w:after="160"/>
      </w:pPr>
      <w:r>
        <w:t xml:space="preserve">Click Upload Firmware. The Uploader will report progress in the Status log at the bottom of the window, and let you know when it's finished. Existing settings on the board are preserved across a firmware update wherever the Uploader is able to - you generally do not need to reconfigure the board from scratch after updating firmware, though it's always worth a quick check afterward that everything came back as expected.</w:t>
      </w:r>
    </w:p>
    <w:p>
      <w:pPr>
        <w:pBdr>
          <w:left w:val="single" w:color="1F5C99" w:sz="12" w:space="8"/>
        </w:pBdr>
        <w:spacing w:after="200" w:before="60"/>
        <w:ind w:left="200"/>
      </w:pPr>
      <w:r>
        <w:rPr>
          <w:i/>
          <w:iCs/>
          <w:color w:val="555555"/>
        </w:rPr>
        <w:t xml:space="preserve">Note: If an upload fails partway through, unplug both the USB cable and the board's track/power supply, wait a few seconds, reconnect USB only, and try again. Most failed uploads are a timing issue on the board's side that a fresh power cycle resolves.</w:t>
      </w:r>
    </w:p>
    <w:p>
      <w:pPr>
        <w:pStyle w:val="Heading1"/>
        <w:spacing w:after="160" w:before="360"/>
      </w:pPr>
      <w:r>
        <w:t xml:space="preserve">Setting the DCC Address (Learn Mode)</w:t>
      </w:r>
    </w:p>
    <w:p>
      <w:pPr>
        <w:spacing w:after="160"/>
      </w:pPr>
      <w:r>
        <w:t xml:space="preserve">The decoder learns its own address directly from the command station - there's no separate programming step and no address to look up or type in anywhere.</w:t>
      </w:r>
    </w:p>
    <w:p>
      <w:pPr>
        <w:pStyle w:val="ListParagraph"/>
        <w:numPr>
          <w:ilvl w:val="0"/>
          <w:numId w:val="3"/>
        </w:numPr>
        <w:spacing w:after="80"/>
      </w:pPr>
      <w:r>
        <w:t xml:space="preserve">Press and hold the button on the decoder board. An LED will indicate the board has entered Learn Mode.</w:t>
      </w:r>
    </w:p>
    <w:p>
      <w:pPr>
        <w:pStyle w:val="ListParagraph"/>
        <w:numPr>
          <w:ilvl w:val="0"/>
          <w:numId w:val="3"/>
        </w:numPr>
        <w:spacing w:after="80"/>
      </w:pPr>
      <w:r>
        <w:t xml:space="preserve">From your command station, operate the accessory address you want this decoder to respond to (for example, throw or close the corresponding turnout/accessory address).</w:t>
      </w:r>
    </w:p>
    <w:p>
      <w:pPr>
        <w:pStyle w:val="ListParagraph"/>
        <w:numPr>
          <w:ilvl w:val="0"/>
          <w:numId w:val="3"/>
        </w:numPr>
        <w:spacing w:after="80"/>
      </w:pPr>
      <w:r>
        <w:t xml:space="preserve">The decoder captures that address, saves it, and leaves Learn Mode automatically.</w:t>
      </w:r>
    </w:p>
    <w:p>
      <w:pPr>
        <w:spacing w:after="160"/>
      </w:pPr>
      <w:r>
        <w:t xml:space="preserve">From this point on, the decoder responds to that address for every normal DCC command. You can re-enter Learn Mode at any time to teach it a different address - the previous one is simply overwritten.</w:t>
      </w:r>
    </w:p>
    <w:p>
      <w:pPr>
        <w:pBdr>
          <w:left w:val="single" w:color="1F5C99" w:sz="12" w:space="8"/>
        </w:pBdr>
        <w:spacing w:after="200" w:before="60"/>
        <w:ind w:left="200"/>
      </w:pPr>
      <w:r>
        <w:rPr>
          <w:i/>
          <w:iCs/>
          <w:color w:val="555555"/>
        </w:rPr>
        <w:t xml:space="preserve">Note: The current address (along with everything else) can also be checked at a glance on the Board Settings page, covered next.</w:t>
      </w:r>
    </w:p>
    <w:p>
      <w:pPr>
        <w:pStyle w:val="Heading1"/>
        <w:spacing w:after="160" w:before="360"/>
      </w:pPr>
      <w:r>
        <w:t xml:space="preserve">Board Settings</w:t>
      </w:r>
    </w:p>
    <w:p>
      <w:pPr>
        <w:spacing w:after="160"/>
      </w:pPr>
      <w:r>
        <w:t xml:space="preserve">Board Settings is a configuration page built into the decoder itself, reached from the Uploader's main window by clicking the “Board Settings” button. It opens in your default web browser and works entirely over the USB connection - no network or internet access is needed, and nothing about the board's configuration is ever sent anywhere off your own PC.</w:t>
      </w:r>
    </w:p>
    <w:p>
      <w:pPr>
        <w:spacing w:after="160"/>
      </w:pPr>
      <w:r>
        <w:t xml:space="preserve">Every setting on this page takes effect on the board immediately when you change it, and is saved automatically - there is no separate “Save” step for most controls, and no need to re-upload firmware to change a setting.</w:t>
      </w:r>
    </w:p>
    <w:p>
      <w:pPr>
        <w:spacing w:after="160"/>
      </w:pPr>
      <w:r>
        <w:t xml:space="preserve">The page is organised into a small number of cards, described below.</w:t>
      </w:r>
    </w:p>
    <w:p>
      <w:pPr>
        <w:pStyle w:val="Heading2"/>
        <w:spacing w:after="120" w:before="280"/>
      </w:pPr>
      <w:r>
        <w:t xml:space="preserve">Status</w:t>
      </w:r>
    </w:p>
    <w:p>
      <w:pPr>
        <w:spacing w:after="160"/>
      </w:pPr>
      <w:r>
        <w:t xml:space="preserve">The top of the page shows the decoder's live state at a glance: its current DCC address, current aspect, occupancy state, and (if Aspect Link is in use) whether it's currently connected to its neighbours. This updates continuously while the page is open.</w:t>
      </w:r>
    </w:p>
    <w:p>
      <w:pPr>
        <w:pStyle w:val="Heading2"/>
        <w:spacing w:after="120" w:before="280"/>
      </w:pPr>
      <w:r>
        <w:t xml:space="preserve">Signal Configuration</w:t>
      </w:r>
    </w:p>
    <w:p>
      <w:pPr>
        <w:pStyle w:val="ListParagraph"/>
        <w:numPr>
          <w:ilvl w:val="0"/>
          <w:numId w:val="2"/>
        </w:numPr>
        <w:spacing w:after="80"/>
      </w:pPr>
      <w:r>
        <w:t xml:space="preserve">Signal Type - choose 2, 3, or 4 aspect operation for the main signal head.</w:t>
      </w:r>
    </w:p>
    <w:p>
      <w:pPr>
        <w:pStyle w:val="ListParagraph"/>
        <w:numPr>
          <w:ilvl w:val="0"/>
          <w:numId w:val="2"/>
        </w:numPr>
        <w:spacing w:after="80"/>
      </w:pPr>
      <w:r>
        <w:t xml:space="preserve">Aspect Memory - when enabled, the signal remembers and restores its last aspect after a power loss. When disabled, it always starts at a fixed Default Startup Aspect instead.</w:t>
      </w:r>
    </w:p>
    <w:p>
      <w:pPr>
        <w:pStyle w:val="ListParagraph"/>
        <w:numPr>
          <w:ilvl w:val="0"/>
          <w:numId w:val="2"/>
        </w:numPr>
        <w:spacing w:after="80"/>
      </w:pPr>
      <w:r>
        <w:t xml:space="preserve">Default Startup Aspect - which aspect the signal shows on power-up when Aspect Memory is off (or on first-ever power-up).</w:t>
      </w:r>
    </w:p>
    <w:p>
      <w:pPr>
        <w:pStyle w:val="ListParagraph"/>
        <w:numPr>
          <w:ilvl w:val="0"/>
          <w:numId w:val="2"/>
        </w:numPr>
        <w:spacing w:after="80"/>
      </w:pPr>
      <w:r>
        <w:t xml:space="preserve">End of Line - marks this decoder as the last signal in a sequence, with nothing wired ahead of it. Affects how Aspect Link derives this signal's aspect (see “Aspect Link” below).</w:t>
      </w:r>
    </w:p>
    <w:p>
      <w:pPr>
        <w:pStyle w:val="ListParagraph"/>
        <w:numPr>
          <w:ilvl w:val="0"/>
          <w:numId w:val="2"/>
        </w:numPr>
        <w:spacing w:after="80"/>
      </w:pPr>
      <w:r>
        <w:t xml:space="preserve">Allow Aspect Override - opt-in permission to manually or by DCC command move this signal to a less restrictive aspect while its block is occupied (for example, for a shunting move). Off by default as a safety measure - see “Aspect Link” for the full rule.</w:t>
      </w:r>
    </w:p>
    <w:p>
      <w:pPr>
        <w:pStyle w:val="Heading2"/>
        <w:spacing w:after="120" w:before="280"/>
      </w:pPr>
      <w:r>
        <w:t xml:space="preserve">Brightness</w:t>
      </w:r>
    </w:p>
    <w:p>
      <w:pPr>
        <w:spacing w:after="160"/>
      </w:pPr>
      <w:r>
        <w:t xml:space="preserve">A global brightness dial scales every LED on the main signal head together, alongside individual sliders per LED colour for fine adjustment. If a second, independent signal head is mapped (see “EX Ports” below), it gets its own separate global dial and sliders, so the two heads can be balanced independently of each other.</w:t>
      </w:r>
    </w:p>
    <w:p>
      <w:pPr>
        <w:pStyle w:val="Heading2"/>
        <w:spacing w:after="120" w:before="280"/>
      </w:pPr>
      <w:r>
        <w:t xml:space="preserve">EX Ports</w:t>
      </w:r>
    </w:p>
    <w:p>
      <w:pPr>
        <w:spacing w:after="160"/>
      </w:pPr>
      <w:r>
        <w:t xml:space="preserve">EX ports are general-purpose outputs that can each be assigned one of several roles, letting one board do more than just drive a single signal head:</w:t>
      </w:r>
    </w:p>
    <w:p>
      <w:pPr>
        <w:pStyle w:val="ListParagraph"/>
        <w:numPr>
          <w:ilvl w:val="0"/>
          <w:numId w:val="2"/>
        </w:numPr>
        <w:spacing w:after="80"/>
      </w:pPr>
      <w:r>
        <w:t xml:space="preserve">Junction Indicator - shows which of several routes through a junction is currently set. Each available route combination gets its own DCC address; the indicator can be shown standalone or alongside the main signal.</w:t>
      </w:r>
    </w:p>
    <w:p>
      <w:pPr>
        <w:pStyle w:val="ListParagraph"/>
        <w:numPr>
          <w:ilvl w:val="0"/>
          <w:numId w:val="2"/>
        </w:numPr>
        <w:spacing w:after="80"/>
      </w:pPr>
      <w:r>
        <w:t xml:space="preserve">Position Light - a Closed/Thrown pair of indications, each independently addressable and switchable by its own DCC command.</w:t>
      </w:r>
    </w:p>
    <w:p>
      <w:pPr>
        <w:pStyle w:val="ListParagraph"/>
        <w:numPr>
          <w:ilvl w:val="0"/>
          <w:numId w:val="2"/>
        </w:numPr>
        <w:spacing w:after="80"/>
      </w:pPr>
      <w:r>
        <w:t xml:space="preserve">Second Signal - a fully independent 2, 3, or 4 aspect signal head, sharing the board but otherwise entirely separate from the main signal (its own aspect, its own brightness dial). Controlled directly by DCC command or manually from this page - it is not linked to occupancy detection or Aspect Link.</w:t>
      </w:r>
    </w:p>
    <w:p>
      <w:pPr>
        <w:spacing w:after="160"/>
      </w:pPr>
      <w:r>
        <w:t xml:space="preserve">Changing an EX port's role only ever affects that port and, where a role claims more than one port (a multi-route Junction Indicator, or a Position Light's Closed/Thrown pair), the specific ports it needs. If a change would take over ports already claimed by something else, the page warns you first and shows exactly which ports will be cleared before it happens.</w:t>
      </w:r>
    </w:p>
    <w:p>
      <w:pPr>
        <w:pStyle w:val="Heading2"/>
        <w:spacing w:after="120" w:before="280"/>
      </w:pPr>
      <w:r>
        <w:t xml:space="preserve">Aspect Link</w:t>
      </w:r>
    </w:p>
    <w:p>
      <w:pPr>
        <w:spacing w:after="160"/>
      </w:pPr>
      <w:r>
        <w:t xml:space="preserve">Aspect Link lets decoders be chained together so that an upstream signal automatically reflects the state of the block ahead of it, for basic automatic block signalling - each board only needs to know about its immediate neighbour in each direction, not the whole line.</w:t>
      </w:r>
    </w:p>
    <w:p>
      <w:pPr>
        <w:pStyle w:val="ListParagraph"/>
        <w:numPr>
          <w:ilvl w:val="0"/>
          <w:numId w:val="2"/>
        </w:numPr>
        <w:spacing w:after="80"/>
      </w:pPr>
      <w:r>
        <w:t xml:space="preserve">Wiring: connect this decoder's OUT terminals to the next decoder's IN terminals in the direction trains travel, without crossing the pair. The Board Settings page shows a connectivity banner guiding you through this, and will flag in red if a link that was working has since gone quiet - a good first check if a chained signal stops updating.</w:t>
      </w:r>
    </w:p>
    <w:p>
      <w:pPr>
        <w:pStyle w:val="ListParagraph"/>
        <w:numPr>
          <w:ilvl w:val="0"/>
          <w:numId w:val="2"/>
        </w:numPr>
        <w:spacing w:after="80"/>
      </w:pPr>
      <w:r>
        <w:t xml:space="preserve">Occupancy: a signal only ever shows danger (or reflects an upstream danger) for its own block while that block is genuinely occupied. If you don't yet have a real occupancy sensor wired in, Board Settings includes a simulated occupancy toggle for testing the whole chain end-to-end before your track detection is in place.</w:t>
      </w:r>
    </w:p>
    <w:p>
      <w:pPr>
        <w:pStyle w:val="ListParagraph"/>
        <w:numPr>
          <w:ilvl w:val="0"/>
          <w:numId w:val="2"/>
        </w:numPr>
        <w:spacing w:after="80"/>
      </w:pPr>
      <w:r>
        <w:t xml:space="preserve">Manual/DCC override: while a block is occupied, a manual or DCC aspect change is only accepted if Allow Aspect Override is ticked for that decoder (see “Signal Configuration” above) - useful for shunting past a signal at danger with a train still standing in the block. While a block is clear, an override is capped at whatever aspect the block would show anyway based on the state of the block ahead - you can request something more cautious than that, but never something less cautious than the situation actually warrants.</w:t>
      </w:r>
    </w:p>
    <w:p>
      <w:pPr>
        <w:pBdr>
          <w:left w:val="single" w:color="1F5C99" w:sz="12" w:space="8"/>
        </w:pBdr>
        <w:spacing w:after="200" w:before="60"/>
        <w:ind w:left="200"/>
      </w:pPr>
      <w:r>
        <w:rPr>
          <w:i/>
          <w:iCs/>
          <w:color w:val="555555"/>
        </w:rPr>
        <w:t xml:space="preserve">Note: A signal that loses contact with its neighbour mid-operation holds its last known aspect rather than defaulting to all-clear - it fails toward caution, not away from it.</w:t>
      </w:r>
    </w:p>
    <w:p>
      <w:pPr>
        <w:pStyle w:val="Heading2"/>
        <w:spacing w:after="120" w:before="280"/>
      </w:pPr>
      <w:r>
        <w:t xml:space="preserve">Backing Up and Restoring Settings</w:t>
      </w:r>
    </w:p>
    <w:p>
      <w:pPr>
        <w:spacing w:after="160"/>
      </w:pPr>
      <w:r>
        <w:t xml:space="preserve">Board Settings includes Export and Import buttons that save every setting to a single file on your PC, and can load it back later - useful for keeping a record of a working configuration, or copying one board's setup onto another.</w:t>
      </w:r>
    </w:p>
    <w:p>
      <w:pPr>
        <w:spacing w:after="160"/>
      </w:pPr>
      <w:r>
        <w:t xml:space="preserve">Where possible, the Uploader also backs up a board's settings automatically before a firmware update and restores them once the update finishes, so a routine firmware update doesn't mean starting configuration over from scratch.</w:t>
      </w:r>
    </w:p>
    <w:p>
      <w:pPr>
        <w:pStyle w:val="Heading1"/>
        <w:spacing w:after="160" w:before="360"/>
      </w:pPr>
      <w:r>
        <w:t xml:space="preserve">Troubleshooting</w:t>
      </w:r>
    </w:p>
    <w:p>
      <w:pPr>
        <w:pStyle w:val="Heading2"/>
        <w:spacing w:after="120" w:before="280"/>
      </w:pPr>
      <w:r>
        <w:t xml:space="preserve">No board detected / COM port doesn't appear</w:t>
      </w:r>
    </w:p>
    <w:p>
      <w:pPr>
        <w:pStyle w:val="ListParagraph"/>
        <w:numPr>
          <w:ilvl w:val="0"/>
          <w:numId w:val="2"/>
        </w:numPr>
        <w:spacing w:after="80"/>
      </w:pPr>
      <w:r>
        <w:t xml:space="preserve">Check the USB cable is a genuine data cable, not a charge-only cable, and try a different USB port or cable.</w:t>
      </w:r>
    </w:p>
    <w:p>
      <w:pPr>
        <w:pStyle w:val="ListParagraph"/>
        <w:numPr>
          <w:ilvl w:val="0"/>
          <w:numId w:val="2"/>
        </w:numPr>
        <w:spacing w:after="80"/>
      </w:pPr>
      <w:r>
        <w:t xml:space="preserve">Re-run the Uploader installer and make sure the driver checkbox was ticked.</w:t>
      </w:r>
    </w:p>
    <w:p>
      <w:pPr>
        <w:pStyle w:val="ListParagraph"/>
        <w:numPr>
          <w:ilvl w:val="0"/>
          <w:numId w:val="2"/>
        </w:numPr>
        <w:spacing w:after="80"/>
      </w:pPr>
      <w:r>
        <w:t xml:space="preserve">Open Windows Device Manager and look under “Ports (COM &amp; LPT)” - if the board shows up with a warning icon, the driver didn't install correctly for that specific board.</w:t>
      </w:r>
    </w:p>
    <w:p>
      <w:pPr>
        <w:pStyle w:val="Heading2"/>
        <w:spacing w:after="120" w:before="280"/>
      </w:pPr>
      <w:r>
        <w:t xml:space="preserve">Upload fails or gets stuck</w:t>
      </w:r>
    </w:p>
    <w:p>
      <w:pPr>
        <w:pStyle w:val="ListParagraph"/>
        <w:numPr>
          <w:ilvl w:val="0"/>
          <w:numId w:val="2"/>
        </w:numPr>
        <w:spacing w:after="80"/>
      </w:pPr>
      <w:r>
        <w:t xml:space="preserve">Unplug both USB and the board's track/power supply, wait a few seconds, reconnect USB only, and try again.</w:t>
      </w:r>
    </w:p>
    <w:p>
      <w:pPr>
        <w:pStyle w:val="ListParagraph"/>
        <w:numPr>
          <w:ilvl w:val="0"/>
          <w:numId w:val="2"/>
        </w:numPr>
        <w:spacing w:after="80"/>
      </w:pPr>
      <w:r>
        <w:t xml:space="preserve">Make sure Board Settings isn't open in a browser tab at the same time - close it before uploading, since the board's USB connection can only be used for one thing at a time.</w:t>
      </w:r>
    </w:p>
    <w:p>
      <w:pPr>
        <w:pStyle w:val="Heading2"/>
        <w:spacing w:after="120" w:before="280"/>
      </w:pPr>
      <w:r>
        <w:t xml:space="preserve">Board Settings page won't load or shows stale data</w:t>
      </w:r>
    </w:p>
    <w:p>
      <w:pPr>
        <w:pStyle w:val="ListParagraph"/>
        <w:numPr>
          <w:ilvl w:val="0"/>
          <w:numId w:val="2"/>
        </w:numPr>
        <w:spacing w:after="80"/>
      </w:pPr>
      <w:r>
        <w:t xml:space="preserve">Close and reopen it from the Uploader - the page needs the Uploader's own bridge running in the background, so it won't work if the Uploader itself has been closed.</w:t>
      </w:r>
    </w:p>
    <w:p>
      <w:pPr>
        <w:pStyle w:val="ListParagraph"/>
        <w:numPr>
          <w:ilvl w:val="0"/>
          <w:numId w:val="2"/>
        </w:numPr>
        <w:spacing w:after="80"/>
      </w:pPr>
      <w:r>
        <w:t xml:space="preserve">Refresh the browser tab if data looks out of date - the page polls the board continuously, but a slow or dropped USB connection can occasionally leave it a step behind.</w:t>
      </w:r>
    </w:p>
    <w:p>
      <w:pPr>
        <w:pStyle w:val="Heading2"/>
        <w:spacing w:after="120" w:before="280"/>
      </w:pPr>
      <w:r>
        <w:t xml:space="preserve">Aspect Link isn't working between two boards</w:t>
      </w:r>
    </w:p>
    <w:p>
      <w:pPr>
        <w:pStyle w:val="ListParagraph"/>
        <w:numPr>
          <w:ilvl w:val="0"/>
          <w:numId w:val="2"/>
        </w:numPr>
        <w:spacing w:after="80"/>
      </w:pPr>
      <w:r>
        <w:t xml:space="preserve">Check the connectivity banner on each board's Board Settings page - blue means never connected, red means it was working and has since gone quiet.</w:t>
      </w:r>
    </w:p>
    <w:p>
      <w:pPr>
        <w:pStyle w:val="ListParagraph"/>
        <w:numPr>
          <w:ilvl w:val="0"/>
          <w:numId w:val="2"/>
        </w:numPr>
        <w:spacing w:after="80"/>
      </w:pPr>
      <w:r>
        <w:t xml:space="preserve">Confirm OUT is wired to IN in the direction of travel on each cable, and that the pair isn't crossed.</w:t>
      </w:r>
    </w:p>
    <w:p>
      <w:pPr>
        <w:pStyle w:val="ListParagraph"/>
        <w:numPr>
          <w:ilvl w:val="0"/>
          <w:numId w:val="2"/>
        </w:numPr>
        <w:spacing w:after="80"/>
      </w:pPr>
      <w:r>
        <w:t xml:space="preserve">Confirm End of Line is only ticked on the actual last board in the chain - ticking it anywhere else stops that board from expecting a link at all.</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2026-08-18T17:24:51.249Z</dcterms:created>
  <dcterms:modified xsi:type="dcterms:W3CDTF">2026-08-18T17:24:51.250Z</dcterms:modified>
</cp:coreProperties>
</file>

<file path=docProps/custom.xml><?xml version="1.0" encoding="utf-8"?>
<Properties xmlns="http://schemas.openxmlformats.org/officeDocument/2006/custom-properties" xmlns:vt="http://schemas.openxmlformats.org/officeDocument/2006/docPropsVTypes"/>
</file>