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Literature survey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find a research paper “A Machine Learning Approach to College Drinking Prediction and Risk Factor Identification” in the Google Scholar that is related to our final project about machine learning of student alcohol consumption. According to the authors, parametric inference models like logistic regression and linear regression were commonly used for validating hypothesized risk factors at the time. If datasets have complex structure, then elaborated methods such as negative binomial regression and multinomial logistic regression would be used. However, there were two drawbacks of these methods: first, they were not able to determine the correlation between the identified predictors; second, these methods were not generalized enough for longitudinal datasets.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authors were aiming to design a new machine learning algorithms with improved generalizability for longitudinal datasets in order to help secondary analysis of alcohol misuse and to provide insights for alcohol intervention programs. In the paper, a longitudinal college drinking dataset that has total 15120 number of records and 10 features (Table 1) was used, and authors proposed two methods which were temporally-correlated support vector machine and a combination of cluster analysis to accomplish their goals(Bi, Sun, Wu, Tennen, &amp; Armeli, 2013).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199818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1588" cy="199818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Variables of the dataset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construct a classifier to identify risk factors for a longitudinal dataset, the authors used the variable selection method to measure the goodness of each subset variables in order to identify optimal variable subsets. In detail, they used a wrapper method to wrap a temporally-correlated support vector machine that was derived based on the 1-norm SVM to deal with correlated data. In order to find out the best within-day effect model f(x)=w</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x+b</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training set, authors derived an optimization algorithm(Table 2)  to solve the optimization problem</w:t>
      </w:r>
      <w:r w:rsidDel="00000000" w:rsidR="00000000" w:rsidRPr="00000000">
        <w:drawing>
          <wp:anchor allowOverlap="1" behindDoc="0" distB="0" distT="0" distL="0" distR="0" hidden="0" layoutInCell="1" locked="0" relativeHeight="0" simplePos="0">
            <wp:simplePos x="0" y="0"/>
            <wp:positionH relativeFrom="column">
              <wp:posOffset>1552575</wp:posOffset>
            </wp:positionH>
            <wp:positionV relativeFrom="paragraph">
              <wp:posOffset>342900</wp:posOffset>
            </wp:positionV>
            <wp:extent cx="4154931" cy="833438"/>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54931" cy="833438"/>
                    </a:xfrm>
                    <a:prstGeom prst="rect"/>
                    <a:ln/>
                  </pic:spPr>
                </pic:pic>
              </a:graphicData>
            </a:graphic>
          </wp:anchor>
        </w:drawing>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062538" cy="206536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62538" cy="206536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Optimization algorithm 1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used ROC curve to compare temporally-correlated SVM, 1-norm SVM, logistic regression on a 30 days daily dairies dataset, and the result showed that temporally-correlated SVM has the highest true positive rates. Besides that, AUC comparison also demonstrated that temporally-correlated SVM has the best performance among the three methods. By proposed algorithm, authors got top 10 daily factors averaged weight values for male(Table 3) and female (Table 4).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519738" cy="183991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19738" cy="18399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Daily factors averaged weight values for male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557838" cy="186151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57838" cy="186151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Daily factors averaged weight values for female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authors tried to construct a model to identify person-level risk factors for heavy drinking, they applied multiple correspondence analysis (MCA) to compacts categorical variables into lower-dimensional space for continuous variables. To deal with different scales that were used in the dataset, </w:t>
      </w:r>
      <w:r w:rsidDel="00000000" w:rsidR="00000000" w:rsidRPr="00000000">
        <w:rPr>
          <w:rFonts w:ascii="Times New Roman" w:cs="Times New Roman" w:eastAsia="Times New Roman" w:hAnsi="Times New Roman"/>
          <w:sz w:val="24"/>
          <w:szCs w:val="24"/>
          <w:rtl w:val="0"/>
        </w:rPr>
        <w:t xml:space="preserve">standard normalization was used for each risk factor. K-Medoids clustering algorithm was used to group 4 objects(DrinkFreq, DrinkAmnt, DrunkFreq, AlcDep) into 3 clusters. Then 3 classifiers were built to separate each drinker group, and all the labeled data was divided into male and female then split into  2/3  training set and 1/3 test set. Authors used ROC Curve to tested accuracy for each classifier and the results were shown that for female, </w:t>
      </w:r>
      <w:r w:rsidDel="00000000" w:rsidR="00000000" w:rsidRPr="00000000">
        <w:rPr>
          <w:rFonts w:ascii="Times New Roman" w:cs="Times New Roman" w:eastAsia="Times New Roman" w:hAnsi="Times New Roman"/>
          <w:color w:val="424242"/>
          <w:sz w:val="24"/>
          <w:szCs w:val="24"/>
          <w:rtl w:val="0"/>
        </w:rPr>
        <w:t xml:space="preserve">non-risk drinking classifier had the highest accuracy and heavy drinking classifier had high accuracy. For male, both non-risk drinking classifier and heavy drinking classifier had moderate accuracy. But moderate drinker classifier performs poorly in both male and female dataset.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32">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 J., Sun, J., Wu, Y., Tennen, H., &amp; Armeli, S. (2013). A machine learning approach to college </w:t>
      </w:r>
    </w:p>
    <w:p w:rsidR="00000000" w:rsidDel="00000000" w:rsidP="00000000" w:rsidRDefault="00000000" w:rsidRPr="00000000" w14:paraId="00000033">
      <w:pPr>
        <w:ind w:left="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drinking prediction and risk factor identification. </w:t>
      </w:r>
      <w:r w:rsidDel="00000000" w:rsidR="00000000" w:rsidRPr="00000000">
        <w:rPr>
          <w:rFonts w:ascii="Times New Roman" w:cs="Times New Roman" w:eastAsia="Times New Roman" w:hAnsi="Times New Roman"/>
          <w:i w:val="1"/>
          <w:sz w:val="24"/>
          <w:szCs w:val="24"/>
          <w:rtl w:val="0"/>
        </w:rPr>
        <w:t xml:space="preserve">ACM Transactions on Intelligent </w:t>
      </w:r>
    </w:p>
    <w:p w:rsidR="00000000" w:rsidDel="00000000" w:rsidP="00000000" w:rsidRDefault="00000000" w:rsidRPr="00000000" w14:paraId="00000034">
      <w:pPr>
        <w:ind w:left="0" w:firstLine="720"/>
        <w:jc w:val="left"/>
        <w:rPr>
          <w:sz w:val="24"/>
          <w:szCs w:val="24"/>
        </w:rPr>
      </w:pPr>
      <w:r w:rsidDel="00000000" w:rsidR="00000000" w:rsidRPr="00000000">
        <w:rPr>
          <w:rFonts w:ascii="Times New Roman" w:cs="Times New Roman" w:eastAsia="Times New Roman" w:hAnsi="Times New Roman"/>
          <w:i w:val="1"/>
          <w:sz w:val="24"/>
          <w:szCs w:val="24"/>
          <w:rtl w:val="0"/>
        </w:rPr>
        <w:t xml:space="preserve">Systems and Technology,4</w:t>
      </w:r>
      <w:r w:rsidDel="00000000" w:rsidR="00000000" w:rsidRPr="00000000">
        <w:rPr>
          <w:rFonts w:ascii="Times New Roman" w:cs="Times New Roman" w:eastAsia="Times New Roman" w:hAnsi="Times New Roman"/>
          <w:sz w:val="24"/>
          <w:szCs w:val="24"/>
          <w:highlight w:val="white"/>
          <w:rtl w:val="0"/>
        </w:rPr>
        <w:t xml:space="preserve">(4), 1-24. doi:10.1145/2508037.2508053</w:t>
      </w: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