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8596" w14:textId="77777777" w:rsidR="00C9274E" w:rsidRDefault="00000000">
      <w:pPr>
        <w:spacing w:before="160" w:after="80"/>
      </w:pPr>
      <w:r>
        <w:rPr>
          <w:b/>
          <w:color w:val="2E74B5"/>
          <w:sz w:val="19"/>
        </w:rPr>
        <w:t>RECOGNITION NOTE</w:t>
      </w:r>
    </w:p>
    <w:p w14:paraId="33E19705" w14:textId="77777777" w:rsidR="00C9274E" w:rsidRDefault="00000000">
      <w:pPr>
        <w:pBdr>
          <w:bottom w:val="single" w:sz="12" w:space="6" w:color="2E74B5"/>
        </w:pBdr>
      </w:pPr>
      <w:r>
        <w:rPr>
          <w:b/>
          <w:color w:val="0B2545"/>
          <w:sz w:val="44"/>
        </w:rPr>
        <w:t>Recognition for Anukul Dixit's Contribution to the Provider Contract Intelligence Platform</w:t>
      </w:r>
    </w:p>
    <w:p w14:paraId="706B7840" w14:textId="77777777" w:rsidR="00C9274E" w:rsidRDefault="00000000">
      <w:pPr>
        <w:spacing w:after="240"/>
      </w:pPr>
      <w:r>
        <w:t>Dear LatentView Leadership,</w:t>
      </w:r>
    </w:p>
    <w:p w14:paraId="65F11C7E" w14:textId="77777777" w:rsidR="00C9274E" w:rsidRDefault="00000000">
      <w:r>
        <w:t>I would like to formally recognise Anukul Dixit for his outstanding contribution to the Provider Contract Intelligence Platform initiative at Blue Shield of California.</w:t>
      </w:r>
    </w:p>
    <w:p w14:paraId="6DDF07AE" w14:textId="77777777" w:rsidR="00C9274E" w:rsidRDefault="00000000">
      <w:pPr>
        <w:pStyle w:val="Heading1"/>
      </w:pPr>
      <w:r>
        <w:t>Business Challenge</w:t>
      </w:r>
    </w:p>
    <w:p w14:paraId="20368C5C" w14:textId="77777777" w:rsidR="00C9274E" w:rsidRDefault="00000000">
      <w:r>
        <w:t>Blue Shield manages a large portfolio of provider contracts, amendments, rate schedules and supporting documents. The current process involves several challenges:</w:t>
      </w:r>
    </w:p>
    <w:p w14:paraId="67B3597F" w14:textId="77777777" w:rsidR="00C9274E" w:rsidRDefault="00000000">
      <w:pPr>
        <w:pStyle w:val="ListBullet"/>
      </w:pPr>
      <w:r>
        <w:rPr>
          <w:b/>
        </w:rPr>
        <w:t xml:space="preserve">Contract information is distributed across multiple documents. </w:t>
      </w:r>
      <w:r>
        <w:t>Users often need to review base agreements, amendments, exhibits and rate schedules before identifying the latest applicable contractual term.</w:t>
      </w:r>
    </w:p>
    <w:p w14:paraId="667D4031" w14:textId="77777777" w:rsidR="00C9274E" w:rsidRDefault="00000000">
      <w:pPr>
        <w:pStyle w:val="ListBullet"/>
      </w:pPr>
      <w:r>
        <w:rPr>
          <w:b/>
        </w:rPr>
        <w:t xml:space="preserve">Contract research requires significant manual effort. </w:t>
      </w:r>
      <w:r>
        <w:t>Answering a business question may involve locating the correct documents, reviewing several pages and reconciling information across multiple sources.</w:t>
      </w:r>
    </w:p>
    <w:p w14:paraId="6E147695" w14:textId="77777777" w:rsidR="00C9274E" w:rsidRDefault="00000000">
      <w:pPr>
        <w:pStyle w:val="ListBullet"/>
      </w:pPr>
      <w:r>
        <w:rPr>
          <w:b/>
        </w:rPr>
        <w:t xml:space="preserve">Cross-provider analysis is difficult. </w:t>
      </w:r>
      <w:r>
        <w:t>Comparing reimbursement structures, contractual clauses or amendment histories across providers requires specialist knowledge and considerable preparation.</w:t>
      </w:r>
    </w:p>
    <w:p w14:paraId="221629B7" w14:textId="77777777" w:rsidR="00C9274E" w:rsidRDefault="00000000">
      <w:pPr>
        <w:pStyle w:val="ListBullet"/>
      </w:pPr>
      <w:r>
        <w:rPr>
          <w:b/>
        </w:rPr>
        <w:t xml:space="preserve">Business users depend on analysts and contract specialists. </w:t>
      </w:r>
      <w:r>
        <w:t>Many questions are routed through data, analytics, legal or contract teams because the required information is not easily accessible through a common interface.</w:t>
      </w:r>
    </w:p>
    <w:p w14:paraId="474B276C" w14:textId="77777777" w:rsidR="00C9274E" w:rsidRDefault="00000000">
      <w:pPr>
        <w:pStyle w:val="Heading1"/>
      </w:pPr>
      <w:r>
        <w:t>Anukul's Contribution</w:t>
      </w:r>
    </w:p>
    <w:p w14:paraId="29344130" w14:textId="77777777" w:rsidR="00C9274E" w:rsidRDefault="00000000">
      <w:r>
        <w:t>Anukul independently took ownership of this challenge and developed a comprehensive contract intelligence solution that brings fragmented provider contract information into a structured and searchable platform. He translated a complex business problem into a practical solution that is designed to support contract research, reimbursement analysis, amendment review, provider comparisons and source-level verification.</w:t>
      </w:r>
    </w:p>
    <w:p w14:paraId="54B597F1" w14:textId="77777777" w:rsidR="00C9274E" w:rsidRDefault="00000000">
      <w:r>
        <w:t>His contribution covered the full scope of the initiative, including organising contract information, establishing relationships between providers, documents and amendments, developing the application experience and introducing validation measures to improve the reliability and traceability of the information presented. Throughout the initiative, he demonstrated strong ownership, technical capability and a clear understanding of the business need.</w:t>
      </w:r>
    </w:p>
    <w:p w14:paraId="5592D9A8" w14:textId="77777777" w:rsidR="00C9274E" w:rsidRDefault="00000000">
      <w:pPr>
        <w:pStyle w:val="Heading1"/>
      </w:pPr>
      <w:r>
        <w:lastRenderedPageBreak/>
        <w:t>Potential Business Value</w:t>
      </w:r>
    </w:p>
    <w:p w14:paraId="7DB4EB74" w14:textId="77777777" w:rsidR="00C9274E" w:rsidRDefault="00000000">
      <w:r>
        <w:t>The platform has the potential to create meaningful value across Contract Operations, Finance, Compliance, Network Strategy and leadership teams.</w:t>
      </w:r>
    </w:p>
    <w:p w14:paraId="20B9B0C9" w14:textId="77777777" w:rsidR="00C9274E" w:rsidRDefault="00000000">
      <w:pPr>
        <w:pStyle w:val="ListBullet"/>
      </w:pPr>
      <w:r>
        <w:rPr>
          <w:b/>
        </w:rPr>
        <w:t xml:space="preserve">Reduced contract research effort could provide approximately $308,000 in annual value. </w:t>
      </w:r>
      <w:r>
        <w:t>This estimate compares the time currently spent locating and validating contract information with the reduced review effort expected through structured and source-linked responses.</w:t>
      </w:r>
    </w:p>
    <w:p w14:paraId="0EBFDB60" w14:textId="77777777" w:rsidR="00C9274E" w:rsidRDefault="00000000">
      <w:pPr>
        <w:pStyle w:val="ListBullet"/>
      </w:pPr>
      <w:r>
        <w:rPr>
          <w:b/>
        </w:rPr>
        <w:t xml:space="preserve">Faster onboarding of new contracts could provide approximately $54,000 in annual value. </w:t>
      </w:r>
      <w:r>
        <w:t>This estimate is based on reducing the effort required to read, classify and extract key terms from newly received contracts.</w:t>
      </w:r>
    </w:p>
    <w:p w14:paraId="714FA8DF" w14:textId="77777777" w:rsidR="00C9274E" w:rsidRDefault="00000000">
      <w:pPr>
        <w:pStyle w:val="ListBullet"/>
      </w:pPr>
      <w:r>
        <w:rPr>
          <w:b/>
        </w:rPr>
        <w:t xml:space="preserve">More efficient annual renewal reviews could provide approximately $179,000 in annual value. </w:t>
      </w:r>
      <w:r>
        <w:t>This estimate reflects the potential reduction in time required to review amendment histories, reimbursement information and important contract clauses.</w:t>
      </w:r>
    </w:p>
    <w:p w14:paraId="180E594B" w14:textId="77777777" w:rsidR="00C9274E" w:rsidRDefault="00000000">
      <w:pPr>
        <w:pStyle w:val="ListBullet"/>
      </w:pPr>
      <w:r>
        <w:rPr>
          <w:b/>
        </w:rPr>
        <w:t xml:space="preserve">Avoiding a separate third-party contract intelligence platform could save approximately $150,000 to $500,000 annually. </w:t>
      </w:r>
      <w:r>
        <w:t>The actual value would depend on the enterprise platform, implementation scope and licensing model that would otherwise be selected.</w:t>
      </w:r>
    </w:p>
    <w:p w14:paraId="79844379" w14:textId="77777777" w:rsidR="00C9274E" w:rsidRDefault="00000000">
      <w:pPr>
        <w:pStyle w:val="ListBullet"/>
      </w:pPr>
      <w:r>
        <w:rPr>
          <w:b/>
        </w:rPr>
        <w:t xml:space="preserve">The total potential annual value is estimated at approximately $690,000 to $1 million. </w:t>
      </w:r>
      <w:r>
        <w:t>These figures are based on documented working assumptions and can be refined as actual usage, adoption and effort reduction are measured.</w:t>
      </w:r>
    </w:p>
    <w:p w14:paraId="621D5FC2" w14:textId="77777777" w:rsidR="00C9274E" w:rsidRDefault="00000000">
      <w:pPr>
        <w:pStyle w:val="Heading1"/>
      </w:pPr>
      <w:r>
        <w:t>Wider Business Benefits</w:t>
      </w:r>
    </w:p>
    <w:p w14:paraId="1BEF7769" w14:textId="77777777" w:rsidR="00C9274E" w:rsidRDefault="00000000">
      <w:pPr>
        <w:pStyle w:val="ListBullet"/>
      </w:pPr>
      <w:r>
        <w:rPr>
          <w:b/>
        </w:rPr>
        <w:t xml:space="preserve">Contract information can become more accessible to non-technical users. </w:t>
      </w:r>
      <w:r>
        <w:t>Stakeholders could obtain relevant information and supporting references without routing every request through an analyst or specialist.</w:t>
      </w:r>
    </w:p>
    <w:p w14:paraId="4CC4BA21" w14:textId="77777777" w:rsidR="00C9274E" w:rsidRDefault="00000000">
      <w:pPr>
        <w:pStyle w:val="ListBullet"/>
      </w:pPr>
      <w:r>
        <w:rPr>
          <w:b/>
        </w:rPr>
        <w:t xml:space="preserve">Business responses can be completed more quickly. </w:t>
      </w:r>
      <w:r>
        <w:t>Faster access to governing terms can support reimbursement reviews, provider discussions, renewal preparation, audit responses and compliance-related queries.</w:t>
      </w:r>
    </w:p>
    <w:p w14:paraId="32256CAA" w14:textId="77777777" w:rsidR="00C9274E" w:rsidRDefault="00000000">
      <w:pPr>
        <w:pStyle w:val="ListBullet"/>
      </w:pPr>
      <w:r>
        <w:rPr>
          <w:b/>
        </w:rPr>
        <w:t xml:space="preserve">Source-linked information can improve confidence in the results. </w:t>
      </w:r>
      <w:r>
        <w:t>Users can review the supporting document and contractual language instead of relying only on a generated summary.</w:t>
      </w:r>
    </w:p>
    <w:p w14:paraId="60C68614" w14:textId="77777777" w:rsidR="00C9274E" w:rsidRDefault="00000000">
      <w:pPr>
        <w:pStyle w:val="ListBullet"/>
      </w:pPr>
      <w:r>
        <w:rPr>
          <w:b/>
        </w:rPr>
        <w:t xml:space="preserve">The platform can improve consistency across business functions. </w:t>
      </w:r>
      <w:r>
        <w:t>Contract Operations, Finance, Compliance and Network Strategy can work from a common foundation rather than maintaining separate interpretations and references.</w:t>
      </w:r>
    </w:p>
    <w:p w14:paraId="3B12A2AE" w14:textId="77777777" w:rsidR="00C9274E" w:rsidRDefault="00000000">
      <w:pPr>
        <w:pStyle w:val="Heading1"/>
      </w:pPr>
      <w:r>
        <w:t>Recognition</w:t>
      </w:r>
    </w:p>
    <w:p w14:paraId="54F7B8E3" w14:textId="77777777" w:rsidR="00C9274E" w:rsidRDefault="00000000">
      <w:r>
        <w:t>Anukul's individual ownership has been central to moving this initiative forward. He identified the opportunity, developed the solution and remained focused on making complex contract information more accessible, useful and trustworthy.</w:t>
      </w:r>
    </w:p>
    <w:p w14:paraId="3E7CC7D6" w14:textId="77777777" w:rsidR="00C9274E" w:rsidRDefault="00000000">
      <w:r>
        <w:lastRenderedPageBreak/>
        <w:t>His hard work, problem-solving ability and commitment to business value deserve formal recognition. His contribution has created a strong foundation for improving contract intelligence capabilities at Blue Shield of California.</w:t>
      </w:r>
    </w:p>
    <w:p w14:paraId="540B41BF" w14:textId="77777777" w:rsidR="00C9274E" w:rsidRDefault="00000000">
      <w:pPr>
        <w:spacing w:before="200" w:after="0"/>
      </w:pPr>
      <w:r>
        <w:t>Warm regards,</w:t>
      </w:r>
      <w:r>
        <w:br/>
      </w:r>
      <w:r>
        <w:br/>
      </w:r>
      <w:r>
        <w:rPr>
          <w:b/>
        </w:rPr>
        <w:t>[BSC Leader Name]</w:t>
      </w:r>
      <w:r>
        <w:rPr>
          <w:b/>
        </w:rPr>
        <w:br/>
        <w:t>[Title]</w:t>
      </w:r>
      <w:r>
        <w:rPr>
          <w:b/>
        </w:rPr>
        <w:br/>
        <w:t>Blue Shield of California</w:t>
      </w:r>
      <w:r>
        <w:rPr>
          <w:b/>
        </w:rPr>
        <w:br/>
      </w:r>
    </w:p>
    <w:sectPr w:rsidR="00C9274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5AB2" w14:textId="77777777" w:rsidR="00AE57C4" w:rsidRDefault="00AE57C4">
      <w:pPr>
        <w:spacing w:after="0" w:line="240" w:lineRule="auto"/>
      </w:pPr>
      <w:r>
        <w:separator/>
      </w:r>
    </w:p>
  </w:endnote>
  <w:endnote w:type="continuationSeparator" w:id="0">
    <w:p w14:paraId="4596C712" w14:textId="77777777" w:rsidR="00AE57C4" w:rsidRDefault="00AE5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2637" w14:textId="77777777" w:rsidR="00C9274E" w:rsidRDefault="00000000">
    <w:pPr>
      <w:pStyle w:val="Footer"/>
      <w:spacing w:before="40"/>
      <w:jc w:val="right"/>
    </w:pPr>
    <w:r>
      <w:rPr>
        <w:color w:val="6B7280"/>
        <w:sz w:val="17"/>
      </w:rPr>
      <w:t xml:space="preserve">Page </w:t>
    </w:r>
    <w:r>
      <w:fldChar w:fldCharType="begin"/>
    </w:r>
    <w:r>
      <w:instrText xml:space="preserve"> PAGE </w:instrText>
    </w:r>
    <w:r w:rsidR="0017633C">
      <w:fldChar w:fldCharType="separate"/>
    </w:r>
    <w:r w:rsidR="001763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402E" w14:textId="77777777" w:rsidR="00AE57C4" w:rsidRDefault="00AE57C4">
      <w:pPr>
        <w:spacing w:after="0" w:line="240" w:lineRule="auto"/>
      </w:pPr>
      <w:r>
        <w:separator/>
      </w:r>
    </w:p>
  </w:footnote>
  <w:footnote w:type="continuationSeparator" w:id="0">
    <w:p w14:paraId="4EDE0E5D" w14:textId="77777777" w:rsidR="00AE57C4" w:rsidRDefault="00AE5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FB4C" w14:textId="77777777" w:rsidR="00C9274E" w:rsidRDefault="00000000">
    <w:pPr>
      <w:pStyle w:val="Header"/>
      <w:spacing w:after="40"/>
    </w:pPr>
    <w:r>
      <w:rPr>
        <w:b/>
        <w:color w:val="6B7280"/>
        <w:sz w:val="17"/>
      </w:rPr>
      <w:t xml:space="preserve">Recognition </w:t>
    </w:r>
    <w:proofErr w:type="gramStart"/>
    <w:r>
      <w:rPr>
        <w:b/>
        <w:color w:val="6B7280"/>
        <w:sz w:val="17"/>
      </w:rPr>
      <w:t>Note  |</w:t>
    </w:r>
    <w:proofErr w:type="gramEnd"/>
    <w:r>
      <w:rPr>
        <w:b/>
        <w:color w:val="6B7280"/>
        <w:sz w:val="17"/>
      </w:rPr>
      <w:t xml:space="preserve">  Provider Contract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56253">
    <w:abstractNumId w:val="8"/>
  </w:num>
  <w:num w:numId="2" w16cid:durableId="1893423484">
    <w:abstractNumId w:val="6"/>
  </w:num>
  <w:num w:numId="3" w16cid:durableId="7105553">
    <w:abstractNumId w:val="5"/>
  </w:num>
  <w:num w:numId="4" w16cid:durableId="971667161">
    <w:abstractNumId w:val="4"/>
  </w:num>
  <w:num w:numId="5" w16cid:durableId="1994142770">
    <w:abstractNumId w:val="7"/>
  </w:num>
  <w:num w:numId="6" w16cid:durableId="433088359">
    <w:abstractNumId w:val="3"/>
  </w:num>
  <w:num w:numId="7" w16cid:durableId="1780907581">
    <w:abstractNumId w:val="2"/>
  </w:num>
  <w:num w:numId="8" w16cid:durableId="1262226434">
    <w:abstractNumId w:val="1"/>
  </w:num>
  <w:num w:numId="9" w16cid:durableId="60511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33C"/>
    <w:rsid w:val="0029639D"/>
    <w:rsid w:val="00326F90"/>
    <w:rsid w:val="00AA1D8D"/>
    <w:rsid w:val="00AE57C4"/>
    <w:rsid w:val="00B47730"/>
    <w:rsid w:val="00C15481"/>
    <w:rsid w:val="00C927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7BF56"/>
  <w14:defaultImageDpi w14:val="300"/>
  <w15:docId w15:val="{DBC7621E-65FB-4AF7-850B-7989717F0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 for Anukul Dixit's Contribution to the Provider Contract Intelligence Platform</dc:title>
  <dc:subject>Appreciation email</dc:subject>
  <dc:creator>python-docx</dc:creator>
  <cp:keywords/>
  <dc:description>generated by python-docx</dc:description>
  <cp:lastModifiedBy>Anukul Dixit</cp:lastModifiedBy>
  <cp:revision>2</cp:revision>
  <dcterms:created xsi:type="dcterms:W3CDTF">2026-07-28T14:15:00Z</dcterms:created>
  <dcterms:modified xsi:type="dcterms:W3CDTF">2026-07-28T14:15:00Z</dcterms:modified>
  <cp:category/>
</cp:coreProperties>
</file>