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640"/>
              <w:left w:type="dxa" w:w="480"/>
              <w:bottom w:type="dxa" w:w="640"/>
              <w:right w:type="dxa" w:w="480"/>
            </w:tcMar>
          </w:tcPr>
          <w:p>
            <w:pPr>
              <w:spacing w:after="80" w:before="0"/>
              <w:jc w:val="left"/>
            </w:pPr>
            <w:r>
              <w:rPr>
                <w:rFonts w:ascii="Arial" w:cs="Arial" w:eastAsia="Arial" w:hAnsi="Arial"/>
                <w:b/>
                <w:bCs/>
                <w:color w:val="99BBDD"/>
                <w:sz w:val="18"/>
                <w:szCs w:val="18"/>
              </w:rPr>
              <w:t xml:space="preserve">PRODUCT REQUIREMENTS DOCUMENT</w:t>
            </w:r>
          </w:p>
          <w:p>
            <w:pPr>
              <w:spacing w:after="120" w:before="0"/>
              <w:jc w:val="left"/>
            </w:pPr>
            <w:r>
              <w:rPr>
                <w:rFonts w:ascii="Arial" w:cs="Arial" w:eastAsia="Arial" w:hAnsi="Arial"/>
                <w:b/>
                <w:bCs/>
                <w:color w:val="FFFFFF"/>
                <w:sz w:val="56"/>
                <w:szCs w:val="56"/>
              </w:rPr>
              <w:t xml:space="preserve">AI Protocol Library</w:t>
            </w:r>
          </w:p>
          <w:p>
            <w:pPr>
              <w:spacing w:after="240" w:before="0"/>
              <w:jc w:val="left"/>
            </w:pPr>
            <w:r>
              <w:rPr>
                <w:rFonts w:ascii="Arial" w:cs="Arial" w:eastAsia="Arial" w:hAnsi="Arial"/>
                <w:color w:val="AACCEE"/>
                <w:sz w:val="26"/>
                <w:szCs w:val="26"/>
              </w:rPr>
              <w:t xml:space="preserve">Deployable operational specs for AI-assisted work</w:t>
            </w:r>
          </w:p>
          <w:p>
            <w:pPr>
              <w:tabs>
                <w:tab w:val="right" w:pos="8600"/>
              </w:tabs>
              <w:spacing w:after="0" w:before="0"/>
              <w:jc w:val="left"/>
            </w:pPr>
            <w:r>
              <w:rPr>
                <w:rFonts w:ascii="Arial" w:cs="Arial" w:eastAsia="Arial" w:hAnsi="Arial"/>
                <w:color w:val="AACCEE"/>
                <w:sz w:val="22"/>
                <w:szCs w:val="22"/>
              </w:rPr>
              <w:t xml:space="preserve">Robert Dixon</w:t>
            </w:r>
            <w:r>
              <w:rPr>
                <w:rFonts w:ascii="Arial" w:cs="Arial" w:eastAsia="Arial" w:hAnsi="Arial"/>
                <w:color w:val="7799BB"/>
                <w:sz w:val="20"/>
                <w:szCs w:val="20"/>
              </w:rPr>
              <w:t xml:space="preserve">	March 2026  |  v1.0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A2B4A"/>
                <w:sz w:val="21"/>
                <w:szCs w:val="21"/>
              </w:rPr>
              <w:t xml:space="preserve">Project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1"/>
                <w:szCs w:val="21"/>
              </w:rPr>
              <w:t xml:space="preserve">AI Protocol Library  (GitHub repo: ai-protocol-library)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21"/>
                <w:szCs w:val="21"/>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Portfolio artifact — zero code, documentation-only</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A2B4A"/>
                <w:sz w:val="21"/>
                <w:szCs w:val="21"/>
              </w:rPr>
              <w:t xml:space="preserve">Format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1"/>
                <w:szCs w:val="21"/>
              </w:rPr>
              <w:t xml:space="preserve">GitHub repository + GitHub Pages public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21"/>
                <w:szCs w:val="21"/>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Pre-build — PRD phase</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A2B4A"/>
                <w:sz w:val="21"/>
                <w:szCs w:val="21"/>
              </w:rPr>
              <w:t xml:space="preserve">Estimated Build</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1"/>
                <w:szCs w:val="21"/>
              </w:rPr>
              <w:t xml:space="preserve">3–4 days focused work (Phase 1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21"/>
                <w:szCs w:val="21"/>
              </w:rPr>
              <w:t xml:space="preserve">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Robert Dixon</w:t>
            </w:r>
          </w:p>
        </w:tc>
      </w:tr>
    </w:tbl>
    <w:p>
      <w:pPr>
        <w:spacing w:after="0" w:before="40"/>
      </w:pPr>
      <w:r>
        <w:t xml:space="preserve"/>
      </w:r>
    </w:p>
    <w:p>
      <w:pPr>
        <w:pStyle w:val="Heading1"/>
        <w:pBdr>
          <w:bottom w:val="single" w:color="2E5BA8" w:sz="4" w:space="4"/>
        </w:pBdr>
        <w:spacing w:after="160" w:before="360"/>
      </w:pPr>
      <w:r>
        <w:rPr>
          <w:rFonts w:ascii="Arial" w:cs="Arial" w:eastAsia="Arial" w:hAnsi="Arial"/>
          <w:b/>
          <w:bCs/>
          <w:color w:val="1A2B4A"/>
          <w:sz w:val="36"/>
          <w:szCs w:val="36"/>
        </w:rPr>
        <w:t xml:space="preserve">1. Vision &amp; Positioning</w:t>
      </w:r>
    </w:p>
    <w:p>
      <w:pPr>
        <w:pStyle w:val="Heading2"/>
        <w:spacing w:after="120" w:before="280"/>
      </w:pPr>
      <w:r>
        <w:rPr>
          <w:rFonts w:ascii="Arial" w:cs="Arial" w:eastAsia="Arial" w:hAnsi="Arial"/>
          <w:b/>
          <w:bCs/>
          <w:color w:val="2E5BA8"/>
          <w:sz w:val="28"/>
          <w:szCs w:val="28"/>
        </w:rPr>
        <w:t xml:space="preserve">1.1  The One-Line Pitch</w:t>
      </w:r>
    </w:p>
    <w:p>
      <w:pPr>
        <w:spacing w:after="80" w:before="80"/>
        <w:jc w:val="left"/>
      </w:pPr>
      <w:r>
        <w:rPr>
          <w:rFonts w:ascii="Arial" w:cs="Arial" w:eastAsia="Arial" w:hAnsi="Arial"/>
          <w:b w:val="false"/>
          <w:bCs w:val="false"/>
          <w:color w:val="444444"/>
          <w:sz w:val="22"/>
          <w:szCs w:val="22"/>
        </w:rPr>
        <w:t xml:space="preserve">A public library of battle-tested operational protocols for AI-assisted work — each one a deployable specification, not a prompt tip.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00"/>
              <w:left w:type="dxa" w:w="160"/>
              <w:bottom w:type="dxa" w:w="60"/>
              <w:right w:type="dxa" w:w="160"/>
            </w:tcMar>
          </w:tcPr>
          <w:p>
            <w:r>
              <w:rPr>
                <w:rFonts w:ascii="Arial" w:cs="Arial" w:eastAsia="Arial" w:hAnsi="Arial"/>
                <w:b/>
                <w:bCs/>
                <w:color w:val="FFFFFF"/>
                <w:sz w:val="22"/>
                <w:szCs w:val="22"/>
              </w:rPr>
              <w:t xml:space="preserve">Why “Protocol”, not “Playbook” or “Prompt Guide”</w:t>
            </w:r>
          </w:p>
        </w:tc>
      </w:tr>
      <w:tr>
        <w:tc>
          <w:tcPr>
            <w:tcW w:type="dxa" w:w="9360"/>
            <w:tcBorders>
              <w:top w:val="none" w:color="FFFFFF" w:sz="0"/>
              <w:left w:val="none" w:color="FFFFFF" w:sz="0"/>
              <w:bottom w:val="none" w:color="FFFFFF" w:sz="0"/>
              <w:right w:val="none" w:color="FFFFFF" w:sz="0"/>
            </w:tcBorders>
            <w:shd w:fill="EBF0FA" w:val="clear"/>
            <w:tcMar>
              <w:top w:type="dxa" w:w="100"/>
              <w:left w:type="dxa" w:w="160"/>
              <w:bottom w:type="dxa" w:w="100"/>
              <w:right w:type="dxa" w:w="160"/>
            </w:tcMar>
          </w:tcPr>
          <w:p>
            <w:pPr>
              <w:spacing w:after="40" w:before="40"/>
            </w:pPr>
            <w:r>
              <w:rPr>
                <w:rFonts w:ascii="Arial" w:cs="Arial" w:eastAsia="Arial" w:hAnsi="Arial"/>
                <w:color w:val="1A2B4A"/>
                <w:sz w:val="21"/>
                <w:szCs w:val="21"/>
              </w:rPr>
              <w:t xml:space="preserve">The content is architectural, not tactical. It specifies trigger conditions, output formats, quality standards,</w:t>
            </w:r>
          </w:p>
          <w:p>
            <w:pPr>
              <w:spacing w:after="40" w:before="40"/>
            </w:pPr>
            <w:r>
              <w:rPr>
                <w:rFonts w:ascii="Arial" w:cs="Arial" w:eastAsia="Arial" w:hAnsi="Arial"/>
                <w:color w:val="1A2B4A"/>
                <w:sz w:val="21"/>
                <w:szCs w:val="21"/>
              </w:rPr>
              <w:t xml:space="preserve">failure modes, and goal-type adaptations — exactly what engineers and product teams need to deploy AI</w:t>
            </w:r>
          </w:p>
          <w:p>
            <w:pPr>
              <w:spacing w:after="40" w:before="40"/>
            </w:pPr>
            <w:r>
              <w:rPr>
                <w:rFonts w:ascii="Arial" w:cs="Arial" w:eastAsia="Arial" w:hAnsi="Arial"/>
                <w:color w:val="1A2B4A"/>
                <w:sz w:val="21"/>
                <w:szCs w:val="21"/>
              </w:rPr>
              <w:t xml:space="preserve">reliably at work. Calling it a “playbook” undersells the depth. “Protocol” signals systems thinking.</w:t>
            </w:r>
          </w:p>
        </w:tc>
      </w:tr>
    </w:tbl>
    <w:p>
      <w:pPr>
        <w:spacing w:after="0" w:before="40"/>
      </w:pPr>
      <w:r>
        <w:t xml:space="preserve"/>
      </w:r>
    </w:p>
    <w:p>
      <w:pPr>
        <w:pStyle w:val="Heading2"/>
        <w:spacing w:after="120" w:before="280"/>
      </w:pPr>
      <w:r>
        <w:rPr>
          <w:rFonts w:ascii="Arial" w:cs="Arial" w:eastAsia="Arial" w:hAnsi="Arial"/>
          <w:b/>
          <w:bCs/>
          <w:color w:val="2E5BA8"/>
          <w:sz w:val="28"/>
          <w:szCs w:val="28"/>
        </w:rPr>
        <w:t xml:space="preserve">1.2  What This Is</w:t>
      </w:r>
    </w:p>
    <w:p>
      <w:pPr>
        <w:spacing w:after="80" w:before="80"/>
        <w:jc w:val="left"/>
      </w:pPr>
      <w:r>
        <w:rPr>
          <w:rFonts w:ascii="Arial" w:cs="Arial" w:eastAsia="Arial" w:hAnsi="Arial"/>
          <w:b w:val="false"/>
          <w:bCs w:val="false"/>
          <w:color w:val="444444"/>
          <w:sz w:val="22"/>
          <w:szCs w:val="22"/>
        </w:rPr>
        <w:t xml:space="preserve">A structured collection of ready-to-run AI specifications. Each protocol in the library:</w:t>
      </w:r>
    </w:p>
    <w:p>
      <w:pPr>
        <w:pStyle w:val="ListParagraph"/>
        <w:numPr>
          <w:ilvl w:val="0"/>
          <w:numId w:val="2"/>
        </w:numPr>
        <w:spacing w:after="40" w:before="40"/>
      </w:pPr>
      <w:r>
        <w:rPr>
          <w:rFonts w:ascii="Arial" w:cs="Arial" w:eastAsia="Arial" w:hAnsi="Arial"/>
          <w:color w:val="444444"/>
          <w:sz w:val="22"/>
          <w:szCs w:val="22"/>
        </w:rPr>
        <w:t xml:space="preserve">Defines a specific, recurring AI-assisted task (e.g., building a study guide, synthesizing multilingual research)</w:t>
      </w:r>
    </w:p>
    <w:p>
      <w:pPr>
        <w:pStyle w:val="ListParagraph"/>
        <w:numPr>
          <w:ilvl w:val="0"/>
          <w:numId w:val="2"/>
        </w:numPr>
        <w:spacing w:after="40" w:before="40"/>
      </w:pPr>
      <w:r>
        <w:rPr>
          <w:rFonts w:ascii="Arial" w:cs="Arial" w:eastAsia="Arial" w:hAnsi="Arial"/>
          <w:color w:val="444444"/>
          <w:sz w:val="22"/>
          <w:szCs w:val="22"/>
        </w:rPr>
        <w:t xml:space="preserve">Ships with complete operational logic: trigger conditions, block-level content specs, output format definitions, quality standards, failure modes, and adaptation rules</w:t>
      </w:r>
    </w:p>
    <w:p>
      <w:pPr>
        <w:pStyle w:val="ListParagraph"/>
        <w:numPr>
          <w:ilvl w:val="0"/>
          <w:numId w:val="2"/>
        </w:numPr>
        <w:spacing w:after="40" w:before="40"/>
      </w:pPr>
      <w:r>
        <w:rPr>
          <w:rFonts w:ascii="Arial" w:cs="Arial" w:eastAsia="Arial" w:hAnsi="Arial"/>
          <w:color w:val="444444"/>
          <w:sz w:val="22"/>
          <w:szCs w:val="22"/>
        </w:rPr>
        <w:t xml:space="preserve">Is written to be used directly — copy the spec, run it, get professional output</w:t>
      </w:r>
    </w:p>
    <w:p>
      <w:pPr>
        <w:pStyle w:val="ListParagraph"/>
        <w:numPr>
          <w:ilvl w:val="0"/>
          <w:numId w:val="2"/>
        </w:numPr>
        <w:spacing w:after="40" w:before="40"/>
      </w:pPr>
      <w:r>
        <w:rPr>
          <w:rFonts w:ascii="Arial" w:cs="Arial" w:eastAsia="Arial" w:hAnsi="Arial"/>
          <w:color w:val="444444"/>
          <w:sz w:val="22"/>
          <w:szCs w:val="22"/>
        </w:rPr>
        <w:t xml:space="preserve">Is documented publicly with rationale, design decisions, and real-world usage context</w:t>
      </w:r>
    </w:p>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This is not a list of prompts. It is not a tips-and-tricks guide. It is not a tutorial. It is a demonstration that structured AI reasoning produces consistent, deployable results — and that this structure can be shared.</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1.3  What This Is NOT</w:t>
      </w:r>
    </w:p>
    <w:p>
      <w:pPr>
        <w:pStyle w:val="ListParagraph"/>
        <w:numPr>
          <w:ilvl w:val="0"/>
          <w:numId w:val="2"/>
        </w:numPr>
        <w:spacing w:after="40" w:before="40"/>
      </w:pPr>
      <w:r>
        <w:rPr>
          <w:rFonts w:ascii="Arial" w:cs="Arial" w:eastAsia="Arial" w:hAnsi="Arial"/>
          <w:color w:val="444444"/>
          <w:sz w:val="22"/>
          <w:szCs w:val="22"/>
        </w:rPr>
        <w:t xml:space="preserve">A prompt engineering tutorial for beginners</w:t>
      </w:r>
    </w:p>
    <w:p>
      <w:pPr>
        <w:pStyle w:val="ListParagraph"/>
        <w:numPr>
          <w:ilvl w:val="0"/>
          <w:numId w:val="2"/>
        </w:numPr>
        <w:spacing w:after="40" w:before="40"/>
      </w:pPr>
      <w:r>
        <w:rPr>
          <w:rFonts w:ascii="Arial" w:cs="Arial" w:eastAsia="Arial" w:hAnsi="Arial"/>
          <w:color w:val="444444"/>
          <w:sz w:val="22"/>
          <w:szCs w:val="22"/>
        </w:rPr>
        <w:t xml:space="preserve">A list of ChatGPT hacks or one-liner tricks</w:t>
      </w:r>
    </w:p>
    <w:p>
      <w:pPr>
        <w:pStyle w:val="ListParagraph"/>
        <w:numPr>
          <w:ilvl w:val="0"/>
          <w:numId w:val="2"/>
        </w:numPr>
        <w:spacing w:after="40" w:before="40"/>
      </w:pPr>
      <w:r>
        <w:rPr>
          <w:rFonts w:ascii="Arial" w:cs="Arial" w:eastAsia="Arial" w:hAnsi="Arial"/>
          <w:color w:val="444444"/>
          <w:sz w:val="22"/>
          <w:szCs w:val="22"/>
        </w:rPr>
        <w:t xml:space="preserve">A theoretical paper on prompting techniques</w:t>
      </w:r>
    </w:p>
    <w:p>
      <w:pPr>
        <w:pStyle w:val="ListParagraph"/>
        <w:numPr>
          <w:ilvl w:val="0"/>
          <w:numId w:val="2"/>
        </w:numPr>
        <w:spacing w:after="40" w:before="40"/>
      </w:pPr>
      <w:r>
        <w:rPr>
          <w:rFonts w:ascii="Arial" w:cs="Arial" w:eastAsia="Arial" w:hAnsi="Arial"/>
          <w:color w:val="444444"/>
          <w:sz w:val="22"/>
          <w:szCs w:val="22"/>
        </w:rPr>
        <w:t xml:space="preserve">A vendor-specific integration guide</w:t>
      </w:r>
    </w:p>
    <w:p>
      <w:pPr>
        <w:pStyle w:val="ListParagraph"/>
        <w:numPr>
          <w:ilvl w:val="0"/>
          <w:numId w:val="2"/>
        </w:numPr>
        <w:spacing w:after="40" w:before="40"/>
      </w:pPr>
      <w:r>
        <w:rPr>
          <w:rFonts w:ascii="Arial" w:cs="Arial" w:eastAsia="Arial" w:hAnsi="Arial"/>
          <w:color w:val="444444"/>
          <w:sz w:val="22"/>
          <w:szCs w:val="22"/>
        </w:rPr>
        <w:t xml:space="preserve">A general-purpose “AI for work” resource</w:t>
      </w:r>
    </w:p>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The distinction matters for positioning. Recruiters who glance at another “30 prompts for productivity” repo will scroll past it. This project is categorically different: it shows an engineer’s approach to making AI outputs reproducible and deployable.</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1.4  Strategic Positioning</w:t>
      </w:r>
    </w:p>
    <w:p>
      <w:pPr>
        <w:spacing w:after="80" w:before="80"/>
        <w:jc w:val="left"/>
      </w:pPr>
      <w:r>
        <w:rPr>
          <w:rFonts w:ascii="Arial" w:cs="Arial" w:eastAsia="Arial" w:hAnsi="Arial"/>
          <w:b w:val="false"/>
          <w:bCs w:val="false"/>
          <w:color w:val="444444"/>
          <w:sz w:val="22"/>
          <w:szCs w:val="22"/>
        </w:rPr>
        <w:t xml:space="preserve">The AI Protocol Library is designed to be the kind of artifact that a senior AI product manager, solutions architect, or founding engineer at an AI-native company immediately recognizes as rare. It demonstrates: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2E5BA8" w:val="clear"/>
            <w:tcMar>
              <w:top w:type="dxa" w:w="80"/>
              <w:left w:type="dxa" w:w="140"/>
              <w:bottom w:type="dxa" w:w="80"/>
              <w:right w:type="dxa" w:w="140"/>
            </w:tcMar>
          </w:tcPr>
          <w:p>
            <w:r>
              <w:rPr>
                <w:rFonts w:ascii="Arial" w:cs="Arial" w:eastAsia="Arial" w:hAnsi="Arial"/>
                <w:b/>
                <w:bCs/>
                <w:color w:val="FFFFFF"/>
                <w:sz w:val="20"/>
                <w:szCs w:val="20"/>
              </w:rPr>
              <w:t xml:space="preserve">Signal</w:t>
            </w:r>
          </w:p>
        </w:tc>
        <w:tc>
          <w:tcPr>
            <w:tcW w:type="dxa" w:w="6360"/>
            <w:tcBorders>
              <w:top w:val="single" w:color="CCCCCC" w:sz="1"/>
              <w:left w:val="single" w:color="CCCCCC" w:sz="1"/>
              <w:bottom w:val="single" w:color="CCCCCC" w:sz="1"/>
              <w:right w:val="single" w:color="CCCCCC" w:sz="1"/>
            </w:tcBorders>
            <w:shd w:fill="2E5BA8" w:val="clear"/>
            <w:tcMar>
              <w:top w:type="dxa" w:w="80"/>
              <w:left w:type="dxa" w:w="140"/>
              <w:bottom w:type="dxa" w:w="80"/>
              <w:right w:type="dxa" w:w="140"/>
            </w:tcMar>
          </w:tcPr>
          <w:p>
            <w:r>
              <w:rPr>
                <w:rFonts w:ascii="Arial" w:cs="Arial" w:eastAsia="Arial" w:hAnsi="Arial"/>
                <w:b/>
                <w:bCs/>
                <w:color w:val="FFFFFF"/>
                <w:sz w:val="20"/>
                <w:szCs w:val="20"/>
              </w:rPr>
              <w:t xml:space="preserve">What It Tells a Recruiter</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b/>
                <w:bCs/>
                <w:color w:val="1A2B4A"/>
                <w:sz w:val="20"/>
                <w:szCs w:val="20"/>
              </w:rPr>
              <w:t xml:space="preserve">Systems thinking</w:t>
            </w:r>
          </w:p>
        </w:tc>
        <w:tc>
          <w:tcPr>
            <w:tcW w:type="dxa" w:w="636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color w:val="444444"/>
                <w:sz w:val="20"/>
                <w:szCs w:val="20"/>
              </w:rPr>
              <w:t xml:space="preserve">You model AI behavior structurally, not by trial and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B4A"/>
                <w:sz w:val="20"/>
                <w:szCs w:val="20"/>
              </w:rPr>
              <w:t xml:space="preserve">Product discipline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You define inputs, outputs, edge cases, and failure modes before shipping</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b/>
                <w:bCs/>
                <w:color w:val="1A2B4A"/>
                <w:sz w:val="20"/>
                <w:szCs w:val="20"/>
              </w:rPr>
              <w:t xml:space="preserve">Real-world application</w:t>
            </w:r>
          </w:p>
        </w:tc>
        <w:tc>
          <w:tcPr>
            <w:tcW w:type="dxa" w:w="636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color w:val="444444"/>
                <w:sz w:val="20"/>
                <w:szCs w:val="20"/>
              </w:rPr>
              <w:t xml:space="preserve">These protocols come from actual consulting, job search, and research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B4A"/>
                <w:sz w:val="20"/>
                <w:szCs w:val="20"/>
              </w:rPr>
              <w:t xml:space="preserve">Japanese language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You have a firsthand lens into non-English AI usage patterns most engineers have never seen</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b/>
                <w:bCs/>
                <w:color w:val="1A2B4A"/>
                <w:sz w:val="20"/>
                <w:szCs w:val="20"/>
              </w:rPr>
              <w:t xml:space="preserve">Transferable craft</w:t>
            </w:r>
          </w:p>
        </w:tc>
        <w:tc>
          <w:tcPr>
            <w:tcW w:type="dxa" w:w="636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color w:val="444444"/>
                <w:sz w:val="20"/>
                <w:szCs w:val="20"/>
              </w:rPr>
              <w:t xml:space="preserve">Others can pick up your protocols and get results — that’s the bar for real tooling</w:t>
            </w:r>
          </w:p>
        </w:tc>
      </w:tr>
    </w:tbl>
    <w:p>
      <w:pPr>
        <w:pStyle w:val="Heading1"/>
        <w:pBdr>
          <w:bottom w:val="single" w:color="2E5BA8" w:sz="4" w:space="4"/>
        </w:pBdr>
        <w:spacing w:after="160" w:before="360"/>
      </w:pPr>
      <w:r>
        <w:rPr>
          <w:rFonts w:ascii="Arial" w:cs="Arial" w:eastAsia="Arial" w:hAnsi="Arial"/>
          <w:b/>
          <w:bCs/>
          <w:color w:val="1A2B4A"/>
          <w:sz w:val="36"/>
          <w:szCs w:val="36"/>
        </w:rPr>
        <w:t xml:space="preserve">2. Target Audience</w:t>
      </w:r>
    </w:p>
    <w:p>
      <w:pPr>
        <w:pStyle w:val="Heading2"/>
        <w:spacing w:after="120" w:before="280"/>
      </w:pPr>
      <w:r>
        <w:rPr>
          <w:rFonts w:ascii="Arial" w:cs="Arial" w:eastAsia="Arial" w:hAnsi="Arial"/>
          <w:b/>
          <w:bCs/>
          <w:color w:val="2E5BA8"/>
          <w:sz w:val="28"/>
          <w:szCs w:val="28"/>
        </w:rPr>
        <w:t xml:space="preserve">2.1  Primary Viewer: The Evaluator</w:t>
      </w:r>
    </w:p>
    <w:p>
      <w:pPr>
        <w:spacing w:after="80" w:before="80"/>
        <w:jc w:val="left"/>
      </w:pPr>
      <w:r>
        <w:rPr>
          <w:rFonts w:ascii="Arial" w:cs="Arial" w:eastAsia="Arial" w:hAnsi="Arial"/>
          <w:b w:val="false"/>
          <w:bCs w:val="false"/>
          <w:color w:val="444444"/>
          <w:sz w:val="22"/>
          <w:szCs w:val="22"/>
        </w:rPr>
        <w:t xml:space="preserve">The person who will look at this project is a hiring manager, technical recruiter, or founding team member at an AI-native company. They are not looking for someone who knows how to use ChatGPT. They are looking for someone who thinks about AI deployment the way a senior engineer thinks about infrastructure: with structure, repeatability, and failure awareness.</w:t>
      </w:r>
    </w:p>
    <w:p>
      <w:pPr>
        <w:spacing w:after="0" w:before="60"/>
      </w:pPr>
      <w:r>
        <w:t xml:space="preserve"/>
      </w:r>
    </w:p>
    <w:p>
      <w:pPr>
        <w:spacing w:after="80" w:before="80"/>
        <w:jc w:val="left"/>
      </w:pPr>
      <w:r>
        <w:rPr>
          <w:rFonts w:ascii="Arial" w:cs="Arial" w:eastAsia="Arial" w:hAnsi="Arial"/>
          <w:b w:val="false"/>
          <w:bCs w:val="false"/>
          <w:color w:val="444444"/>
          <w:sz w:val="22"/>
          <w:szCs w:val="22"/>
        </w:rPr>
        <w:t xml:space="preserve">Target employers include but are not limited to: Anthropic, Sierra, Perplexity, Ramp, Harvey AI, and similar companies where AI is the product, not a feature. These organizations value demonstrated judgment about AI systems over certifications or academic credentials.</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2.2  Secondary Viewer: The Practitioner</w:t>
      </w:r>
    </w:p>
    <w:p>
      <w:pPr>
        <w:spacing w:after="80" w:before="80"/>
        <w:jc w:val="left"/>
      </w:pPr>
      <w:r>
        <w:rPr>
          <w:rFonts w:ascii="Arial" w:cs="Arial" w:eastAsia="Arial" w:hAnsi="Arial"/>
          <w:b w:val="false"/>
          <w:bCs w:val="false"/>
          <w:color w:val="444444"/>
          <w:sz w:val="22"/>
          <w:szCs w:val="22"/>
        </w:rPr>
        <w:t xml:space="preserve">The secondary audience is anyone who actually wants to use the protocols — individual contributors, team leads, or AI consultants who want to elevate their AI-assisted work. The protocols should be immediately usable by this person, not just impressive to look at.</w:t>
      </w:r>
    </w:p>
    <w:p>
      <w:pPr>
        <w:spacing w:after="0" w:before="60"/>
      </w:pPr>
      <w:r>
        <w:t xml:space="preserve"/>
      </w:r>
    </w:p>
    <w:p>
      <w:pPr>
        <w:spacing w:after="80" w:before="80"/>
        <w:jc w:val="left"/>
      </w:pPr>
      <w:r>
        <w:rPr>
          <w:rFonts w:ascii="Arial" w:cs="Arial" w:eastAsia="Arial" w:hAnsi="Arial"/>
          <w:b w:val="false"/>
          <w:bCs w:val="false"/>
          <w:color w:val="444444"/>
          <w:sz w:val="22"/>
          <w:szCs w:val="22"/>
        </w:rPr>
        <w:t xml:space="preserve">Friends and colleagues who have already used the Study Guide Builder protocol are the prototype of this user. They adopted it because it worked in their domain, not because it was written for them. A good protocol is domain-portable.</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2.3  Tertiary Viewer: The Japanese AI Professional</w:t>
      </w:r>
    </w:p>
    <w:p>
      <w:pPr>
        <w:spacing w:after="80" w:before="80"/>
        <w:jc w:val="left"/>
      </w:pPr>
      <w:r>
        <w:rPr>
          <w:rFonts w:ascii="Arial" w:cs="Arial" w:eastAsia="Arial" w:hAnsi="Arial"/>
          <w:b w:val="false"/>
          <w:bCs w:val="false"/>
          <w:color w:val="444444"/>
          <w:sz w:val="22"/>
          <w:szCs w:val="22"/>
        </w:rPr>
        <w:t xml:space="preserve">The Japanese AI section is specifically designed for a third audience: Japanese professionals (developers, FDEs, consultants, researchers) who use AI tools in a Japanese-language context. This content does not exist anywhere in English-language AI resources with this level of observational detail. It signals authentic insider experience.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00"/>
              <w:left w:type="dxa" w:w="160"/>
              <w:bottom w:type="dxa" w:w="60"/>
              <w:right w:type="dxa" w:w="160"/>
            </w:tcMar>
          </w:tcPr>
          <w:p>
            <w:r>
              <w:rPr>
                <w:rFonts w:ascii="Arial" w:cs="Arial" w:eastAsia="Arial" w:hAnsi="Arial"/>
                <w:b/>
                <w:bCs/>
                <w:color w:val="FFFFFF"/>
                <w:sz w:val="22"/>
                <w:szCs w:val="22"/>
              </w:rPr>
              <w:t xml:space="preserve">The Evaluator’s Implicit Test</w:t>
            </w:r>
          </w:p>
        </w:tc>
      </w:tr>
      <w:tr>
        <w:tc>
          <w:tcPr>
            <w:tcW w:type="dxa" w:w="9360"/>
            <w:tcBorders>
              <w:top w:val="none" w:color="FFFFFF" w:sz="0"/>
              <w:left w:val="none" w:color="FFFFFF" w:sz="0"/>
              <w:bottom w:val="none" w:color="FFFFFF" w:sz="0"/>
              <w:right w:val="none" w:color="FFFFFF" w:sz="0"/>
            </w:tcBorders>
            <w:shd w:fill="EBF0FA" w:val="clear"/>
            <w:tcMar>
              <w:top w:type="dxa" w:w="100"/>
              <w:left w:type="dxa" w:w="160"/>
              <w:bottom w:type="dxa" w:w="100"/>
              <w:right w:type="dxa" w:w="160"/>
            </w:tcMar>
          </w:tcPr>
          <w:p>
            <w:pPr>
              <w:spacing w:after="40" w:before="40"/>
            </w:pPr>
            <w:r>
              <w:rPr>
                <w:rFonts w:ascii="Arial" w:cs="Arial" w:eastAsia="Arial" w:hAnsi="Arial"/>
                <w:color w:val="1A2B4A"/>
                <w:sz w:val="21"/>
                <w:szCs w:val="21"/>
              </w:rPr>
              <w:t xml:space="preserve">Does this person understand what it takes to make AI outputs reliable and repeatable at work?</w:t>
            </w:r>
          </w:p>
          <w:p>
            <w:pPr>
              <w:spacing w:after="40" w:before="40"/>
            </w:pPr>
            <w:r>
              <w:rPr>
                <w:rFonts w:ascii="Arial" w:cs="Arial" w:eastAsia="Arial" w:hAnsi="Arial"/>
                <w:color w:val="1A2B4A"/>
                <w:sz w:val="21"/>
                <w:szCs w:val="21"/>
              </w:rPr>
              <w:t xml:space="preserve">Have they shipped something others can actually use?</w:t>
            </w:r>
          </w:p>
          <w:p>
            <w:pPr>
              <w:spacing w:after="40" w:before="40"/>
            </w:pPr>
            <w:r>
              <w:rPr>
                <w:rFonts w:ascii="Arial" w:cs="Arial" w:eastAsia="Arial" w:hAnsi="Arial"/>
                <w:color w:val="1A2B4A"/>
                <w:sz w:val="21"/>
                <w:szCs w:val="21"/>
              </w:rPr>
              <w:t xml:space="preserve">Do they have a perspective that is hard to fake?</w:t>
            </w:r>
          </w:p>
          <w:p>
            <w:pPr>
              <w:spacing w:after="40" w:before="40"/>
            </w:pPr>
            <w:r>
              <w:rPr>
                <w:rFonts w:ascii="Arial" w:cs="Arial" w:eastAsia="Arial" w:hAnsi="Arial"/>
                <w:color w:val="1A2B4A"/>
                <w:sz w:val="21"/>
                <w:szCs w:val="21"/>
              </w:rPr>
              <w:t xml:space="preserve"/>
            </w:r>
          </w:p>
          <w:p>
            <w:pPr>
              <w:spacing w:after="40" w:before="40"/>
            </w:pPr>
            <w:r>
              <w:rPr>
                <w:rFonts w:ascii="Arial" w:cs="Arial" w:eastAsia="Arial" w:hAnsi="Arial"/>
                <w:color w:val="1A2B4A"/>
                <w:sz w:val="21"/>
                <w:szCs w:val="21"/>
              </w:rPr>
              <w:t xml:space="preserve">The AI Protocol Library is designed to answer yes to all three questions within 90 seconds of landing on the GitHub Pages site.</w:t>
            </w:r>
          </w:p>
        </w:tc>
      </w:tr>
    </w:tbl>
    <w:p>
      <w:pPr>
        <w:pStyle w:val="Heading1"/>
        <w:pBdr>
          <w:bottom w:val="single" w:color="2E5BA8" w:sz="4" w:space="4"/>
        </w:pBdr>
        <w:spacing w:after="160" w:before="360"/>
      </w:pPr>
      <w:r>
        <w:rPr>
          <w:rFonts w:ascii="Arial" w:cs="Arial" w:eastAsia="Arial" w:hAnsi="Arial"/>
          <w:b/>
          <w:bCs/>
          <w:color w:val="1A2B4A"/>
          <w:sz w:val="36"/>
          <w:szCs w:val="36"/>
        </w:rPr>
        <w:t xml:space="preserve">3. Success Criteria</w:t>
      </w:r>
    </w:p>
    <w:p>
      <w:pPr>
        <w:pStyle w:val="Heading2"/>
        <w:spacing w:after="120" w:before="280"/>
      </w:pPr>
      <w:r>
        <w:rPr>
          <w:rFonts w:ascii="Arial" w:cs="Arial" w:eastAsia="Arial" w:hAnsi="Arial"/>
          <w:b/>
          <w:bCs/>
          <w:color w:val="2E5BA8"/>
          <w:sz w:val="28"/>
          <w:szCs w:val="28"/>
        </w:rPr>
        <w:t xml:space="preserve">3.1  Must-Haves (Phase 1)</w:t>
      </w:r>
    </w:p>
    <w:p>
      <w:pPr>
        <w:pStyle w:val="ListParagraph"/>
        <w:numPr>
          <w:ilvl w:val="0"/>
          <w:numId w:val="2"/>
        </w:numPr>
        <w:spacing w:after="40" w:before="40"/>
      </w:pPr>
      <w:r>
        <w:rPr>
          <w:rFonts w:ascii="Arial" w:cs="Arial" w:eastAsia="Arial" w:hAnsi="Arial"/>
          <w:color w:val="444444"/>
          <w:sz w:val="22"/>
          <w:szCs w:val="22"/>
        </w:rPr>
        <w:t xml:space="preserve">A recruiter or hiring manager can understand the project’s value in under 90 seconds from the GitHub Pages landing page</w:t>
      </w:r>
    </w:p>
    <w:p>
      <w:pPr>
        <w:pStyle w:val="ListParagraph"/>
        <w:numPr>
          <w:ilvl w:val="0"/>
          <w:numId w:val="2"/>
        </w:numPr>
        <w:spacing w:after="40" w:before="40"/>
      </w:pPr>
      <w:r>
        <w:rPr>
          <w:rFonts w:ascii="Arial" w:cs="Arial" w:eastAsia="Arial" w:hAnsi="Arial"/>
          <w:color w:val="444444"/>
          <w:sz w:val="22"/>
          <w:szCs w:val="22"/>
        </w:rPr>
        <w:t xml:space="preserve">At least 4 complete protocols are published, each with trigger conditions, content specs, quality standards, and failure modes</w:t>
      </w:r>
    </w:p>
    <w:p>
      <w:pPr>
        <w:pStyle w:val="ListParagraph"/>
        <w:numPr>
          <w:ilvl w:val="0"/>
          <w:numId w:val="2"/>
        </w:numPr>
        <w:spacing w:after="40" w:before="40"/>
      </w:pPr>
      <w:r>
        <w:rPr>
          <w:rFonts w:ascii="Arial" w:cs="Arial" w:eastAsia="Arial" w:hAnsi="Arial"/>
          <w:color w:val="444444"/>
          <w:sz w:val="22"/>
          <w:szCs w:val="22"/>
        </w:rPr>
        <w:t xml:space="preserve">Protocol 01 (Study Guide Builder) is fully public, adapted from the existing artifact, and serves as the quality anchor for the entire library</w:t>
      </w:r>
    </w:p>
    <w:p>
      <w:pPr>
        <w:pStyle w:val="ListParagraph"/>
        <w:numPr>
          <w:ilvl w:val="0"/>
          <w:numId w:val="2"/>
        </w:numPr>
        <w:spacing w:after="40" w:before="40"/>
      </w:pPr>
      <w:r>
        <w:rPr>
          <w:rFonts w:ascii="Arial" w:cs="Arial" w:eastAsia="Arial" w:hAnsi="Arial"/>
          <w:color w:val="444444"/>
          <w:sz w:val="22"/>
          <w:szCs w:val="22"/>
        </w:rPr>
        <w:t xml:space="preserve">The Japanese section is substantive, firsthand, and not reproducible by a non-native speaker who hasn’t worked in the Japan AI market</w:t>
      </w:r>
    </w:p>
    <w:p>
      <w:pPr>
        <w:pStyle w:val="ListParagraph"/>
        <w:numPr>
          <w:ilvl w:val="0"/>
          <w:numId w:val="2"/>
        </w:numPr>
        <w:spacing w:after="40" w:before="40"/>
      </w:pPr>
      <w:r>
        <w:rPr>
          <w:rFonts w:ascii="Arial" w:cs="Arial" w:eastAsia="Arial" w:hAnsi="Arial"/>
          <w:color w:val="444444"/>
          <w:sz w:val="22"/>
          <w:szCs w:val="22"/>
        </w:rPr>
        <w:t xml:space="preserve">The repo README is scannable and links correctly to all protocols and the GitHub Pages site</w:t>
      </w:r>
    </w:p>
    <w:p>
      <w:pPr>
        <w:pStyle w:val="ListParagraph"/>
        <w:numPr>
          <w:ilvl w:val="0"/>
          <w:numId w:val="2"/>
        </w:numPr>
        <w:spacing w:after="40" w:before="40"/>
      </w:pPr>
      <w:r>
        <w:rPr>
          <w:rFonts w:ascii="Arial" w:cs="Arial" w:eastAsia="Arial" w:hAnsi="Arial"/>
          <w:color w:val="444444"/>
          <w:sz w:val="22"/>
          <w:szCs w:val="22"/>
        </w:rPr>
        <w:t xml:space="preserve">Every protocol is usable as-is — a reader can copy it and get results without asking any questions</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3.2  Quality Bar</w:t>
      </w:r>
    </w:p>
    <w:p>
      <w:pPr>
        <w:spacing w:after="80" w:before="80"/>
        <w:jc w:val="left"/>
      </w:pPr>
      <w:r>
        <w:rPr>
          <w:rFonts w:ascii="Arial" w:cs="Arial" w:eastAsia="Arial" w:hAnsi="Arial"/>
          <w:b w:val="false"/>
          <w:bCs w:val="false"/>
          <w:color w:val="444444"/>
          <w:sz w:val="22"/>
          <w:szCs w:val="22"/>
        </w:rPr>
        <w:t xml:space="preserve">Protocol 01 (Study Guide Builder) is the internal quality standard. Every other protocol must meet the same bar: dual-audience structure (user instructions + system spec), clearly defined blocks, depth levels, and at least one documented failure mode. If a protocol would embarrass you sitting next to Protocol 01, it does not ship.</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3.3  Anti-Criteria (What Failure Looks Like)</w:t>
      </w:r>
    </w:p>
    <w:p>
      <w:pPr>
        <w:pStyle w:val="ListParagraph"/>
        <w:numPr>
          <w:ilvl w:val="0"/>
          <w:numId w:val="2"/>
        </w:numPr>
        <w:spacing w:after="40" w:before="40"/>
      </w:pPr>
      <w:r>
        <w:rPr>
          <w:rFonts w:ascii="Arial" w:cs="Arial" w:eastAsia="Arial" w:hAnsi="Arial"/>
          <w:color w:val="444444"/>
          <w:sz w:val="22"/>
          <w:szCs w:val="22"/>
        </w:rPr>
        <w:t xml:space="preserve">A collection of prompts with no architecture or structural thinking</w:t>
      </w:r>
    </w:p>
    <w:p>
      <w:pPr>
        <w:pStyle w:val="ListParagraph"/>
        <w:numPr>
          <w:ilvl w:val="0"/>
          <w:numId w:val="2"/>
        </w:numPr>
        <w:spacing w:after="40" w:before="40"/>
      </w:pPr>
      <w:r>
        <w:rPr>
          <w:rFonts w:ascii="Arial" w:cs="Arial" w:eastAsia="Arial" w:hAnsi="Arial"/>
          <w:color w:val="444444"/>
          <w:sz w:val="22"/>
          <w:szCs w:val="22"/>
        </w:rPr>
        <w:t xml:space="preserve">Theoretical or academic framing with no evidence of real-world use</w:t>
      </w:r>
    </w:p>
    <w:p>
      <w:pPr>
        <w:pStyle w:val="ListParagraph"/>
        <w:numPr>
          <w:ilvl w:val="0"/>
          <w:numId w:val="2"/>
        </w:numPr>
        <w:spacing w:after="40" w:before="40"/>
      </w:pPr>
      <w:r>
        <w:rPr>
          <w:rFonts w:ascii="Arial" w:cs="Arial" w:eastAsia="Arial" w:hAnsi="Arial"/>
          <w:color w:val="444444"/>
          <w:sz w:val="22"/>
          <w:szCs w:val="22"/>
        </w:rPr>
        <w:t xml:space="preserve">Japanese section that is surface-level or could have been written by someone who never lived there</w:t>
      </w:r>
    </w:p>
    <w:p>
      <w:pPr>
        <w:pStyle w:val="ListParagraph"/>
        <w:numPr>
          <w:ilvl w:val="0"/>
          <w:numId w:val="2"/>
        </w:numPr>
        <w:spacing w:after="40" w:before="40"/>
      </w:pPr>
      <w:r>
        <w:rPr>
          <w:rFonts w:ascii="Arial" w:cs="Arial" w:eastAsia="Arial" w:hAnsi="Arial"/>
          <w:color w:val="444444"/>
          <w:sz w:val="22"/>
          <w:szCs w:val="22"/>
        </w:rPr>
        <w:t xml:space="preserve">A site that looks like a demo rather than a published resource</w:t>
      </w:r>
    </w:p>
    <w:p>
      <w:pPr>
        <w:pStyle w:val="ListParagraph"/>
        <w:numPr>
          <w:ilvl w:val="0"/>
          <w:numId w:val="2"/>
        </w:numPr>
        <w:spacing w:after="40" w:before="40"/>
      </w:pPr>
      <w:r>
        <w:rPr>
          <w:rFonts w:ascii="Arial" w:cs="Arial" w:eastAsia="Arial" w:hAnsi="Arial"/>
          <w:color w:val="444444"/>
          <w:sz w:val="22"/>
          <w:szCs w:val="22"/>
        </w:rPr>
        <w:t xml:space="preserve">Protocols that are impressive to read but unclear how to run</w:t>
      </w:r>
    </w:p>
    <w:p>
      <w:pPr>
        <w:pStyle w:val="Heading1"/>
        <w:pBdr>
          <w:bottom w:val="single" w:color="2E5BA8" w:sz="4" w:space="4"/>
        </w:pBdr>
        <w:spacing w:after="160" w:before="360"/>
      </w:pPr>
      <w:r>
        <w:rPr>
          <w:rFonts w:ascii="Arial" w:cs="Arial" w:eastAsia="Arial" w:hAnsi="Arial"/>
          <w:b/>
          <w:bCs/>
          <w:color w:val="1A2B4A"/>
          <w:sz w:val="36"/>
          <w:szCs w:val="36"/>
        </w:rPr>
        <w:t xml:space="preserve">4. Content Plan: The Protocols</w:t>
      </w:r>
    </w:p>
    <w:p>
      <w:pPr>
        <w:spacing w:after="80" w:before="80"/>
        <w:jc w:val="left"/>
      </w:pPr>
      <w:r>
        <w:rPr>
          <w:rFonts w:ascii="Arial" w:cs="Arial" w:eastAsia="Arial" w:hAnsi="Arial"/>
          <w:b w:val="false"/>
          <w:bCs w:val="false"/>
          <w:color w:val="444444"/>
          <w:sz w:val="22"/>
          <w:szCs w:val="22"/>
        </w:rPr>
        <w:t xml:space="preserve">Phase 1 ships four protocols. Each section below defines what the protocol covers, why it exists, what makes it hard to replicate, and the build specification.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9360"/>
      </w:tblGrid>
      <w:tr>
        <w:tc>
          <w:tcPr>
            <w:tcW w:type="dxa" w:w="9360"/>
            <w:tcBorders>
              <w:top w:val="single" w:color="2E5BA8" w:sz="8"/>
              <w:left w:val="none" w:color="FFFFFF" w:sz="0"/>
              <w:bottom w:val="none" w:color="FFFFFF" w:sz="0"/>
              <w:right w:val="none" w:color="FFFFFF" w:sz="0"/>
            </w:tcBorders>
            <w:shd w:fill="F4F4F4" w:val="clear"/>
            <w:tcMar>
              <w:top w:type="dxa" w:w="120"/>
              <w:left w:type="dxa" w:w="160"/>
              <w:bottom w:type="dxa" w:w="100"/>
              <w:right w:type="dxa" w:w="160"/>
            </w:tcMar>
          </w:tcPr>
          <w:p>
            <w:pPr>
              <w:spacing w:after="40" w:before="0"/>
            </w:pPr>
            <w:r>
              <w:rPr>
                <w:rFonts w:ascii="Arial" w:cs="Arial" w:eastAsia="Arial" w:hAnsi="Arial"/>
                <w:b/>
                <w:bCs/>
                <w:color w:val="2E5BA8"/>
                <w:sz w:val="26"/>
                <w:szCs w:val="26"/>
              </w:rPr>
              <w:t xml:space="preserve">Protocol 01  </w:t>
            </w:r>
            <w:r>
              <w:rPr>
                <w:rFonts w:ascii="Arial" w:cs="Arial" w:eastAsia="Arial" w:hAnsi="Arial"/>
                <w:b/>
                <w:bCs/>
                <w:color w:val="2D7D46"/>
                <w:sz w:val="18"/>
                <w:szCs w:val="18"/>
                <w:shd w:fill="E6F4EA" w:val="clear"/>
              </w:rPr>
              <w:t xml:space="preserve">  COMPLETE</w:t>
            </w:r>
          </w:p>
          <w:p>
            <w:pPr>
              <w:spacing w:after="60" w:before="0"/>
            </w:pPr>
            <w:r>
              <w:rPr>
                <w:rFonts w:ascii="Arial" w:cs="Arial" w:eastAsia="Arial" w:hAnsi="Arial"/>
                <w:b/>
                <w:bCs/>
                <w:color w:val="1A2B4A"/>
                <w:sz w:val="28"/>
                <w:szCs w:val="28"/>
              </w:rPr>
              <w:t xml:space="preserve">Study Guide Builder</w:t>
            </w:r>
          </w:p>
          <w:p>
            <w:pPr>
              <w:spacing w:after="100" w:before="0"/>
            </w:pPr>
            <w:r>
              <w:rPr>
                <w:rFonts w:ascii="Arial" w:cs="Arial" w:eastAsia="Arial" w:hAnsi="Arial"/>
                <w:color w:val="444444"/>
                <w:sz w:val="22"/>
                <w:szCs w:val="22"/>
              </w:rPr>
              <w:t xml:space="preserve">An operational spec for transforming any dense topic into a structured, multi-format learning artifact</w:t>
            </w:r>
          </w:p>
          <w:p>
            <w:pPr>
              <w:spacing w:after="30" w:before="30"/>
            </w:pPr>
            <w:r>
              <w:rPr>
                <w:rFonts w:ascii="Arial" w:cs="Arial" w:eastAsia="Arial" w:hAnsi="Arial"/>
                <w:color w:val="444444"/>
                <w:sz w:val="21"/>
                <w:szCs w:val="21"/>
              </w:rPr>
              <w:t xml:space="preserve">•  Source: Existing artifact (study_guide_protocol.docx) — adapted for public release</w:t>
            </w:r>
          </w:p>
          <w:p>
            <w:pPr>
              <w:spacing w:after="30" w:before="30"/>
            </w:pPr>
            <w:r>
              <w:rPr>
                <w:rFonts w:ascii="Arial" w:cs="Arial" w:eastAsia="Arial" w:hAnsi="Arial"/>
                <w:color w:val="444444"/>
                <w:sz w:val="21"/>
                <w:szCs w:val="21"/>
              </w:rPr>
              <w:t xml:space="preserve">•  Dual-audience: 5-step user instructions + full 8-section Claude operational spec</w:t>
            </w:r>
          </w:p>
          <w:p>
            <w:pPr>
              <w:spacing w:after="30" w:before="30"/>
            </w:pPr>
            <w:r>
              <w:rPr>
                <w:rFonts w:ascii="Arial" w:cs="Arial" w:eastAsia="Arial" w:hAnsi="Arial"/>
                <w:color w:val="444444"/>
                <w:sz w:val="21"/>
                <w:szCs w:val="21"/>
              </w:rPr>
              <w:t xml:space="preserve">•  10 content blocks: Core Concept Map, Visual Keys, Analogy Library, Gap Bridges, Flashcard Set,</w:t>
            </w:r>
          </w:p>
          <w:p>
            <w:pPr>
              <w:spacing w:after="30" w:before="30"/>
            </w:pPr>
            <w:r>
              <w:rPr>
                <w:rFonts w:ascii="Arial" w:cs="Arial" w:eastAsia="Arial" w:hAnsi="Arial"/>
                <w:color w:val="444444"/>
                <w:sz w:val="21"/>
                <w:szCs w:val="21"/>
              </w:rPr>
              <w:t xml:space="preserve">•     Key Facts Drill, Verbal Scripts, Misconception Map, Never Say This, Active Debates</w:t>
            </w:r>
          </w:p>
          <w:p>
            <w:pPr>
              <w:spacing w:after="30" w:before="30"/>
            </w:pPr>
            <w:r>
              <w:rPr>
                <w:rFonts w:ascii="Arial" w:cs="Arial" w:eastAsia="Arial" w:hAnsi="Arial"/>
                <w:color w:val="444444"/>
                <w:sz w:val="21"/>
                <w:szCs w:val="21"/>
              </w:rPr>
              <w:t xml:space="preserve">•  3 depth levels: A (Quick Start), B (Solid Foundation), C (Full Guide)</w:t>
            </w:r>
          </w:p>
          <w:p>
            <w:pPr>
              <w:spacing w:after="30" w:before="30"/>
            </w:pPr>
            <w:r>
              <w:rPr>
                <w:rFonts w:ascii="Arial" w:cs="Arial" w:eastAsia="Arial" w:hAnsi="Arial"/>
                <w:color w:val="444444"/>
                <w:sz w:val="21"/>
                <w:szCs w:val="21"/>
              </w:rPr>
              <w:t xml:space="preserve">•  Output formats: .docx default or HTML interactive app (single-file, dark theme)</w:t>
            </w:r>
          </w:p>
          <w:p>
            <w:pPr>
              <w:spacing w:after="30" w:before="30"/>
            </w:pPr>
            <w:r>
              <w:rPr>
                <w:rFonts w:ascii="Arial" w:cs="Arial" w:eastAsia="Arial" w:hAnsi="Arial"/>
                <w:color w:val="444444"/>
                <w:sz w:val="21"/>
                <w:szCs w:val="21"/>
              </w:rPr>
              <w:t xml:space="preserve">•  Includes: ASCII visual library, failure modes with fixes, goal-type adaptation rules</w:t>
            </w:r>
          </w:p>
          <w:p>
            <w:pPr>
              <w:spacing w:after="30" w:before="30"/>
            </w:pPr>
            <w:r>
              <w:rPr>
                <w:rFonts w:ascii="Arial" w:cs="Arial" w:eastAsia="Arial" w:hAnsi="Arial"/>
                <w:color w:val="444444"/>
                <w:sz w:val="21"/>
                <w:szCs w:val="21"/>
              </w:rPr>
              <w:t xml:space="preserve">•  Public adaptation: strip proprietary examples, add public domain examples in their place</w:t>
            </w:r>
          </w:p>
        </w:tc>
      </w:tr>
    </w:tbl>
    <w:p>
      <w:pPr>
        <w:spacing w:after="0" w:before="40"/>
      </w:pPr>
      <w:r>
        <w:t xml:space="preserve"/>
      </w:r>
    </w:p>
    <w:p>
      <w:pPr>
        <w:pStyle w:val="Heading3"/>
        <w:spacing w:after="80" w:before="200"/>
      </w:pPr>
      <w:r>
        <w:rPr>
          <w:rFonts w:ascii="Arial" w:cs="Arial" w:eastAsia="Arial" w:hAnsi="Arial"/>
          <w:b/>
          <w:bCs/>
          <w:color w:val="0D7A8A"/>
          <w:sz w:val="24"/>
          <w:szCs w:val="24"/>
        </w:rPr>
        <w:t xml:space="preserve">Protocol 01 — Build Notes</w:t>
      </w:r>
    </w:p>
    <w:p>
      <w:pPr>
        <w:spacing w:after="80" w:before="80"/>
        <w:jc w:val="left"/>
      </w:pPr>
      <w:r>
        <w:rPr>
          <w:rFonts w:ascii="Arial" w:cs="Arial" w:eastAsia="Arial" w:hAnsi="Arial"/>
          <w:b w:val="false"/>
          <w:bCs w:val="false"/>
          <w:color w:val="444444"/>
          <w:sz w:val="22"/>
          <w:szCs w:val="22"/>
        </w:rPr>
        <w:t xml:space="preserve">Because the source document already exists, Protocol 01 is primarily a publishing and adaptation task. The work involves:</w:t>
      </w:r>
    </w:p>
    <w:p>
      <w:pPr>
        <w:pStyle w:val="ListParagraph"/>
        <w:numPr>
          <w:ilvl w:val="0"/>
          <w:numId w:val="2"/>
        </w:numPr>
        <w:spacing w:after="40" w:before="40"/>
      </w:pPr>
      <w:r>
        <w:rPr>
          <w:rFonts w:ascii="Arial" w:cs="Arial" w:eastAsia="Arial" w:hAnsi="Arial"/>
          <w:color w:val="444444"/>
          <w:sz w:val="22"/>
          <w:szCs w:val="22"/>
        </w:rPr>
        <w:t xml:space="preserve">Reading through the existing protocol and identifying any content that references specific employers, clients, or proprietary work</w:t>
      </w:r>
    </w:p>
    <w:p>
      <w:pPr>
        <w:pStyle w:val="ListParagraph"/>
        <w:numPr>
          <w:ilvl w:val="0"/>
          <w:numId w:val="2"/>
        </w:numPr>
        <w:spacing w:after="40" w:before="40"/>
      </w:pPr>
      <w:r>
        <w:rPr>
          <w:rFonts w:ascii="Arial" w:cs="Arial" w:eastAsia="Arial" w:hAnsi="Arial"/>
          <w:color w:val="444444"/>
          <w:sz w:val="22"/>
          <w:szCs w:val="22"/>
        </w:rPr>
        <w:t xml:space="preserve">Replacing those examples with equivalent public-domain or fabricated-but-realistic examples that preserve the instructional intent</w:t>
      </w:r>
    </w:p>
    <w:p>
      <w:pPr>
        <w:pStyle w:val="ListParagraph"/>
        <w:numPr>
          <w:ilvl w:val="0"/>
          <w:numId w:val="2"/>
        </w:numPr>
        <w:spacing w:after="40" w:before="40"/>
      </w:pPr>
      <w:r>
        <w:rPr>
          <w:rFonts w:ascii="Arial" w:cs="Arial" w:eastAsia="Arial" w:hAnsi="Arial"/>
          <w:color w:val="444444"/>
          <w:sz w:val="22"/>
          <w:szCs w:val="22"/>
        </w:rPr>
        <w:t xml:space="preserve">Formatting the protocol for GitHub Markdown (preserving the dual-audience structure)</w:t>
      </w:r>
    </w:p>
    <w:p>
      <w:pPr>
        <w:pStyle w:val="ListParagraph"/>
        <w:numPr>
          <w:ilvl w:val="0"/>
          <w:numId w:val="2"/>
        </w:numPr>
        <w:spacing w:after="40" w:before="40"/>
      </w:pPr>
      <w:r>
        <w:rPr>
          <w:rFonts w:ascii="Arial" w:cs="Arial" w:eastAsia="Arial" w:hAnsi="Arial"/>
          <w:color w:val="444444"/>
          <w:sz w:val="22"/>
          <w:szCs w:val="22"/>
        </w:rPr>
        <w:t xml:space="preserve">Writing the protocol’s public README entry: what it does, when to use it, what it produces</w:t>
      </w:r>
    </w:p>
    <w:p>
      <w:pPr>
        <w:pStyle w:val="ListParagraph"/>
        <w:numPr>
          <w:ilvl w:val="0"/>
          <w:numId w:val="2"/>
        </w:numPr>
        <w:spacing w:after="40" w:before="40"/>
      </w:pPr>
      <w:r>
        <w:rPr>
          <w:rFonts w:ascii="Arial" w:cs="Arial" w:eastAsia="Arial" w:hAnsi="Arial"/>
          <w:color w:val="444444"/>
          <w:sz w:val="22"/>
          <w:szCs w:val="22"/>
        </w:rPr>
        <w:t xml:space="preserve">Testing: run the protocol once end-to-end on a new topic to verify it works as documented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9360"/>
      </w:tblGrid>
      <w:tr>
        <w:tc>
          <w:tcPr>
            <w:tcW w:type="dxa" w:w="9360"/>
            <w:tcBorders>
              <w:top w:val="single" w:color="2E5BA8" w:sz="8"/>
              <w:left w:val="none" w:color="FFFFFF" w:sz="0"/>
              <w:bottom w:val="none" w:color="FFFFFF" w:sz="0"/>
              <w:right w:val="none" w:color="FFFFFF" w:sz="0"/>
            </w:tcBorders>
            <w:shd w:fill="F4F4F4" w:val="clear"/>
            <w:tcMar>
              <w:top w:type="dxa" w:w="120"/>
              <w:left w:type="dxa" w:w="160"/>
              <w:bottom w:type="dxa" w:w="100"/>
              <w:right w:type="dxa" w:w="160"/>
            </w:tcMar>
          </w:tcPr>
          <w:p>
            <w:pPr>
              <w:spacing w:after="40" w:before="0"/>
            </w:pPr>
            <w:r>
              <w:rPr>
                <w:rFonts w:ascii="Arial" w:cs="Arial" w:eastAsia="Arial" w:hAnsi="Arial"/>
                <w:b/>
                <w:bCs/>
                <w:color w:val="2E5BA8"/>
                <w:sz w:val="26"/>
                <w:szCs w:val="26"/>
              </w:rPr>
              <w:t xml:space="preserve">Protocol 02  </w:t>
            </w:r>
            <w:r>
              <w:rPr>
                <w:rFonts w:ascii="Arial" w:cs="Arial" w:eastAsia="Arial" w:hAnsi="Arial"/>
                <w:b/>
                <w:bCs/>
                <w:color w:val="2E5BA8"/>
                <w:sz w:val="18"/>
                <w:szCs w:val="18"/>
                <w:shd w:fill="EBF0FA" w:val="clear"/>
              </w:rPr>
              <w:t xml:space="preserve">  BUILD FIRST</w:t>
            </w:r>
          </w:p>
          <w:p>
            <w:pPr>
              <w:spacing w:after="60" w:before="0"/>
            </w:pPr>
            <w:r>
              <w:rPr>
                <w:rFonts w:ascii="Arial" w:cs="Arial" w:eastAsia="Arial" w:hAnsi="Arial"/>
                <w:b/>
                <w:bCs/>
                <w:color w:val="1A2B4A"/>
                <w:sz w:val="28"/>
                <w:szCs w:val="28"/>
              </w:rPr>
              <w:t xml:space="preserve">Japanese AI Interaction Guide</w:t>
            </w:r>
          </w:p>
          <w:p>
            <w:pPr>
              <w:spacing w:after="100" w:before="0"/>
            </w:pPr>
            <w:r>
              <w:rPr>
                <w:rFonts w:ascii="Arial" w:cs="Arial" w:eastAsia="Arial" w:hAnsi="Arial"/>
                <w:color w:val="444444"/>
                <w:sz w:val="22"/>
                <w:szCs w:val="22"/>
              </w:rPr>
              <w:t xml:space="preserve">A field-observed guide to effective Japanese-language AI prompting — register, compression patterns, and evaluation rubrics</w:t>
            </w:r>
          </w:p>
          <w:p>
            <w:pPr>
              <w:spacing w:after="30" w:before="30"/>
            </w:pPr>
            <w:r>
              <w:rPr>
                <w:rFonts w:ascii="Arial" w:cs="Arial" w:eastAsia="Arial" w:hAnsi="Arial"/>
                <w:color w:val="444444"/>
                <w:sz w:val="21"/>
                <w:szCs w:val="21"/>
              </w:rPr>
              <w:t xml:space="preserve">•  Source: Robert’s firsthand experience at GenerativeX (AI consulting, Japan market) and Amazon Games</w:t>
            </w:r>
          </w:p>
          <w:p>
            <w:pPr>
              <w:spacing w:after="30" w:before="30"/>
            </w:pPr>
            <w:r>
              <w:rPr>
                <w:rFonts w:ascii="Arial" w:cs="Arial" w:eastAsia="Arial" w:hAnsi="Arial"/>
                <w:color w:val="444444"/>
                <w:sz w:val="21"/>
                <w:szCs w:val="21"/>
              </w:rPr>
              <w:t xml:space="preserve">•  Core insight: expert Japanese AI users write compressed, command-line-style instructions — not polite prose</w:t>
            </w:r>
          </w:p>
          <w:p>
            <w:pPr>
              <w:spacing w:after="30" w:before="30"/>
            </w:pPr>
            <w:r>
              <w:rPr>
                <w:rFonts w:ascii="Arial" w:cs="Arial" w:eastAsia="Arial" w:hAnsi="Arial"/>
                <w:color w:val="444444"/>
                <w:sz w:val="21"/>
                <w:szCs w:val="21"/>
              </w:rPr>
              <w:t xml:space="preserve">•  Covers: register selection (丁寧語 vs 普通体 vs 命令形), compression patterns, context conventions</w:t>
            </w:r>
          </w:p>
          <w:p>
            <w:pPr>
              <w:spacing w:after="30" w:before="30"/>
            </w:pPr>
            <w:r>
              <w:rPr>
                <w:rFonts w:ascii="Arial" w:cs="Arial" w:eastAsia="Arial" w:hAnsi="Arial"/>
                <w:color w:val="444444"/>
                <w:sz w:val="21"/>
                <w:szCs w:val="21"/>
              </w:rPr>
              <w:t xml:space="preserve">•  Includes: annotated examples comparing novice vs expert Japanese prompting styles</w:t>
            </w:r>
          </w:p>
          <w:p>
            <w:pPr>
              <w:spacing w:after="30" w:before="30"/>
            </w:pPr>
            <w:r>
              <w:rPr>
                <w:rFonts w:ascii="Arial" w:cs="Arial" w:eastAsia="Arial" w:hAnsi="Arial"/>
                <w:color w:val="444444"/>
                <w:sz w:val="21"/>
                <w:szCs w:val="21"/>
              </w:rPr>
              <w:t xml:space="preserve">•  Includes: evaluation rubric for Japanese AI output quality</w:t>
            </w:r>
          </w:p>
          <w:p>
            <w:pPr>
              <w:spacing w:after="30" w:before="30"/>
            </w:pPr>
            <w:r>
              <w:rPr>
                <w:rFonts w:ascii="Arial" w:cs="Arial" w:eastAsia="Arial" w:hAnsi="Arial"/>
                <w:color w:val="444444"/>
                <w:sz w:val="21"/>
                <w:szCs w:val="21"/>
              </w:rPr>
              <w:t xml:space="preserve">•  Includes: translation context considerations (EN→JP, JP→EN, JP-native creation)</w:t>
            </w:r>
          </w:p>
          <w:p>
            <w:pPr>
              <w:spacing w:after="30" w:before="30"/>
            </w:pPr>
            <w:r>
              <w:rPr>
                <w:rFonts w:ascii="Arial" w:cs="Arial" w:eastAsia="Arial" w:hAnsi="Arial"/>
                <w:color w:val="444444"/>
                <w:sz w:val="21"/>
                <w:szCs w:val="21"/>
              </w:rPr>
              <w:t xml:space="preserve">•  Note: the inference language research angle is Phase 2 — this protocol is observational and practical</w:t>
            </w:r>
          </w:p>
        </w:tc>
      </w:tr>
    </w:tbl>
    <w:p>
      <w:pPr>
        <w:spacing w:after="0" w:before="40"/>
      </w:pPr>
      <w:r>
        <w:t xml:space="preserve"/>
      </w:r>
    </w:p>
    <w:p>
      <w:pPr>
        <w:pStyle w:val="Heading3"/>
        <w:spacing w:after="80" w:before="200"/>
      </w:pPr>
      <w:r>
        <w:rPr>
          <w:rFonts w:ascii="Arial" w:cs="Arial" w:eastAsia="Arial" w:hAnsi="Arial"/>
          <w:b/>
          <w:bCs/>
          <w:color w:val="0D7A8A"/>
          <w:sz w:val="24"/>
          <w:szCs w:val="24"/>
        </w:rPr>
        <w:t xml:space="preserve">Protocol 02 — Japanese AI Interaction Guide: Full Specification</w:t>
      </w:r>
    </w:p>
    <w:p>
      <w:pPr>
        <w:spacing w:after="80" w:before="80"/>
        <w:jc w:val="left"/>
      </w:pPr>
      <w:r>
        <w:rPr>
          <w:rFonts w:ascii="Arial" w:cs="Arial" w:eastAsia="Arial" w:hAnsi="Arial"/>
          <w:b w:val="false"/>
          <w:bCs w:val="false"/>
          <w:color w:val="444444"/>
          <w:sz w:val="22"/>
          <w:szCs w:val="22"/>
        </w:rPr>
        <w:t xml:space="preserve">This is the most differentiated piece of content in the entire library. It must be written with precision and specificity. The following sections define what it must contain.</w:t>
      </w:r>
    </w:p>
    <w:p>
      <w:pPr>
        <w:spacing w:after="0" w:before="60"/>
      </w:pPr>
      <w:r>
        <w:t xml:space="preserve"/>
      </w:r>
    </w:p>
    <w:p>
      <w:pPr>
        <w:pStyle w:val="Heading2"/>
        <w:spacing w:after="120" w:before="280"/>
      </w:pPr>
      <w:r>
        <w:rPr>
          <w:rFonts w:ascii="Arial" w:cs="Arial" w:eastAsia="Arial" w:hAnsi="Arial"/>
          <w:b/>
          <w:bCs/>
          <w:color w:val="2E5BA8"/>
          <w:sz w:val="28"/>
          <w:szCs w:val="28"/>
        </w:rPr>
        <w:t xml:space="preserve">4.2.1  The Core Insight (Must Be Stated Explicitly)</w:t>
      </w:r>
    </w:p>
    <w:p>
      <w:pPr>
        <w:spacing w:after="80" w:before="80"/>
        <w:jc w:val="left"/>
      </w:pPr>
      <w:r>
        <w:rPr>
          <w:rFonts w:ascii="Arial" w:cs="Arial" w:eastAsia="Arial" w:hAnsi="Arial"/>
          <w:b w:val="false"/>
          <w:bCs w:val="false"/>
          <w:color w:val="444444"/>
          <w:sz w:val="22"/>
          <w:szCs w:val="22"/>
        </w:rPr>
        <w:t xml:space="preserve">The central observation that grounds this entire protocol is this: in Japan’s professional AI user community, the highest-competency users do not write polite, formal prompts. They write terse, compressed, command-line-style instructions that assume high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00"/>
              <w:left w:type="dxa" w:w="160"/>
              <w:bottom w:type="dxa" w:w="60"/>
              <w:right w:type="dxa" w:w="160"/>
            </w:tcMar>
          </w:tcPr>
          <w:p>
            <w:r>
              <w:rPr>
                <w:rFonts w:ascii="Arial" w:cs="Arial" w:eastAsia="Arial" w:hAnsi="Arial"/>
                <w:b/>
                <w:bCs/>
                <w:color w:val="FFFFFF"/>
                <w:sz w:val="22"/>
                <w:szCs w:val="22"/>
              </w:rPr>
              <w:t xml:space="preserve">Observed Pattern: Expert Japanese AI Instructions</w:t>
            </w:r>
          </w:p>
        </w:tc>
      </w:tr>
      <w:tr>
        <w:tc>
          <w:tcPr>
            <w:tcW w:type="dxa" w:w="9360"/>
            <w:tcBorders>
              <w:top w:val="none" w:color="FFFFFF" w:sz="0"/>
              <w:left w:val="none" w:color="FFFFFF" w:sz="0"/>
              <w:bottom w:val="none" w:color="FFFFFF" w:sz="0"/>
              <w:right w:val="none" w:color="FFFFFF" w:sz="0"/>
            </w:tcBorders>
            <w:shd w:fill="EBF0FA" w:val="clear"/>
            <w:tcMar>
              <w:top w:type="dxa" w:w="100"/>
              <w:left w:type="dxa" w:w="160"/>
              <w:bottom w:type="dxa" w:w="100"/>
              <w:right w:type="dxa" w:w="160"/>
            </w:tcMar>
          </w:tcPr>
          <w:p>
            <w:pPr>
              <w:spacing w:after="40" w:before="40"/>
            </w:pPr>
            <w:r>
              <w:rPr>
                <w:rFonts w:ascii="Arial" w:cs="Arial" w:eastAsia="Arial" w:hAnsi="Arial"/>
                <w:color w:val="1A2B4A"/>
                <w:sz w:val="21"/>
                <w:szCs w:val="21"/>
              </w:rPr>
              <w:t xml:space="preserve">Novice (literal):    「このリポジトリを分析して、NPMかYarnを使って展開できるかどうか教えてください。」</w:t>
            </w:r>
          </w:p>
          <w:p>
            <w:pPr>
              <w:spacing w:after="40" w:before="40"/>
            </w:pPr>
            <w:r>
              <w:rPr>
                <w:rFonts w:ascii="Arial" w:cs="Arial" w:eastAsia="Arial" w:hAnsi="Arial"/>
                <w:color w:val="1A2B4A"/>
                <w:sz w:val="21"/>
                <w:szCs w:val="21"/>
              </w:rPr>
              <w:t xml:space="preserve">Expert (compressed): 「展開して。NPMとかYarnでできそう。」</w:t>
            </w:r>
          </w:p>
          <w:p>
            <w:pPr>
              <w:spacing w:after="40" w:before="40"/>
            </w:pPr>
            <w:r>
              <w:rPr>
                <w:rFonts w:ascii="Arial" w:cs="Arial" w:eastAsia="Arial" w:hAnsi="Arial"/>
                <w:color w:val="1A2B4A"/>
                <w:sz w:val="21"/>
                <w:szCs w:val="21"/>
              </w:rPr>
              <w:t xml:space="preserve"/>
            </w:r>
          </w:p>
          <w:p>
            <w:pPr>
              <w:spacing w:after="40" w:before="40"/>
            </w:pPr>
            <w:r>
              <w:rPr>
                <w:rFonts w:ascii="Arial" w:cs="Arial" w:eastAsia="Arial" w:hAnsi="Arial"/>
                <w:color w:val="1A2B4A"/>
                <w:sz w:val="21"/>
                <w:szCs w:val="21"/>
              </w:rPr>
              <w:t xml:space="preserve">Expert (URL-first):  「repo_URL、シンセサイズして」</w:t>
            </w:r>
          </w:p>
          <w:p>
            <w:pPr>
              <w:spacing w:after="40" w:before="40"/>
            </w:pPr>
            <w:r>
              <w:rPr>
                <w:rFonts w:ascii="Arial" w:cs="Arial" w:eastAsia="Arial" w:hAnsi="Arial"/>
                <w:color w:val="1A2B4A"/>
                <w:sz w:val="21"/>
                <w:szCs w:val="21"/>
              </w:rPr>
              <w:t xml:space="preserve"/>
            </w:r>
          </w:p>
          <w:p>
            <w:pPr>
              <w:spacing w:after="40" w:before="40"/>
            </w:pPr>
            <w:r>
              <w:rPr>
                <w:rFonts w:ascii="Arial" w:cs="Arial" w:eastAsia="Arial" w:hAnsi="Arial"/>
                <w:color w:val="1A2B4A"/>
                <w:sz w:val="21"/>
                <w:szCs w:val="21"/>
              </w:rPr>
              <w:t xml:space="preserve">The compression is intentional. Context is assumed from the conversation state. The AI is treated</w:t>
            </w:r>
          </w:p>
          <w:p>
            <w:pPr>
              <w:spacing w:after="40" w:before="40"/>
            </w:pPr>
            <w:r>
              <w:rPr>
                <w:rFonts w:ascii="Arial" w:cs="Arial" w:eastAsia="Arial" w:hAnsi="Arial"/>
                <w:color w:val="1A2B4A"/>
                <w:sz w:val="21"/>
                <w:szCs w:val="21"/>
              </w:rPr>
              <w:t xml:space="preserve">as a tool receiving a command, not a colleague receiving a request. This mirrors the register</w:t>
            </w:r>
          </w:p>
          <w:p>
            <w:pPr>
              <w:spacing w:after="40" w:before="40"/>
            </w:pPr>
            <w:r>
              <w:rPr>
                <w:rFonts w:ascii="Arial" w:cs="Arial" w:eastAsia="Arial" w:hAnsi="Arial"/>
                <w:color w:val="1A2B4A"/>
                <w:sz w:val="21"/>
                <w:szCs w:val="21"/>
              </w:rPr>
              <w:t xml:space="preserve">used by engineers issuing terminal commands — and it produces better results.</w:t>
            </w:r>
          </w:p>
        </w:tc>
      </w:tr>
    </w:tbl>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This pattern was observed across multiple FDEs (Field Delivery Engineers / Developer Advocates) at a Japan-market AI consulting firm. It represents a distinct competency gap between casual AI users and professional AI practitioners in the Japanese market — and it has not been documented in any English-language prompting resource.</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4.2.2  Register Selection Framework</w:t>
      </w:r>
    </w:p>
    <w:p>
      <w:pPr>
        <w:spacing w:after="80" w:before="80"/>
        <w:jc w:val="left"/>
      </w:pPr>
      <w:r>
        <w:rPr>
          <w:rFonts w:ascii="Arial" w:cs="Arial" w:eastAsia="Arial" w:hAnsi="Arial"/>
          <w:b w:val="false"/>
          <w:bCs w:val="false"/>
          <w:color w:val="444444"/>
          <w:sz w:val="22"/>
          <w:szCs w:val="22"/>
        </w:rPr>
        <w:t xml:space="preserve">Japanese has multiple grammatical registers, each with different implications when used in AI prompting. The protocol must define when each register is appropriate and what it signals to the AI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Effect on Output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丁寧語 / 敬語  (Polite)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・ださい</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Formal docs, unfamiliar systems, output intended for human readers</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AI mirrors register — output is formal, longer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普通体  (Plain)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Internal drafts, personal notes, exploratory 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Neutral output, faster generation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命令形  (Command)</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・展開して。・確認して。</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Technical tasks, iteration, expert use</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Terse, direct output; high context assumed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名詞句  (Noun-phrase)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repo_URL、シンセサイズして</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URL-first or data-first instructions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Treats AI as processing engine; most compressed</w:t>
            </w:r>
          </w:p>
        </w:tc>
      </w:tr>
    </w:tbl>
    <w:p>
      <w:pPr>
        <w:spacing w:after="0" w:before="40"/>
      </w:pPr>
      <w:r>
        <w:t xml:space="preserve"/>
      </w:r>
    </w:p>
    <w:p>
      <w:pPr>
        <w:pStyle w:val="Heading2"/>
        <w:spacing w:after="120" w:before="280"/>
      </w:pPr>
      <w:r>
        <w:rPr>
          <w:rFonts w:ascii="Arial" w:cs="Arial" w:eastAsia="Arial" w:hAnsi="Arial"/>
          <w:b/>
          <w:bCs/>
          <w:color w:val="2E5BA8"/>
          <w:sz w:val="28"/>
          <w:szCs w:val="28"/>
        </w:rPr>
        <w:t xml:space="preserve">4.2.3  Compression Pattern Catalog</w:t>
      </w:r>
    </w:p>
    <w:p>
      <w:pPr>
        <w:spacing w:after="80" w:before="80"/>
        <w:jc w:val="left"/>
      </w:pPr>
      <w:r>
        <w:rPr>
          <w:rFonts w:ascii="Arial" w:cs="Arial" w:eastAsia="Arial" w:hAnsi="Arial"/>
          <w:b w:val="false"/>
          <w:bCs w:val="false"/>
          <w:color w:val="444444"/>
          <w:sz w:val="22"/>
          <w:szCs w:val="22"/>
        </w:rPr>
        <w:t xml:space="preserve">The protocol must include an annotated catalog of at least 8 compression patterns observed in expert Japanese AI usage. Each entry shows:</w:t>
      </w:r>
    </w:p>
    <w:p>
      <w:pPr>
        <w:pStyle w:val="ListParagraph"/>
        <w:numPr>
          <w:ilvl w:val="0"/>
          <w:numId w:val="2"/>
        </w:numPr>
        <w:spacing w:after="40" w:before="40"/>
      </w:pPr>
      <w:r>
        <w:rPr>
          <w:rFonts w:ascii="Arial" w:cs="Arial" w:eastAsia="Arial" w:hAnsi="Arial"/>
          <w:color w:val="444444"/>
          <w:sz w:val="22"/>
          <w:szCs w:val="22"/>
        </w:rPr>
        <w:t xml:space="preserve">The full (novice) form of the instruction</w:t>
      </w:r>
    </w:p>
    <w:p>
      <w:pPr>
        <w:pStyle w:val="ListParagraph"/>
        <w:numPr>
          <w:ilvl w:val="0"/>
          <w:numId w:val="2"/>
        </w:numPr>
        <w:spacing w:after="40" w:before="40"/>
      </w:pPr>
      <w:r>
        <w:rPr>
          <w:rFonts w:ascii="Arial" w:cs="Arial" w:eastAsia="Arial" w:hAnsi="Arial"/>
          <w:color w:val="444444"/>
          <w:sz w:val="22"/>
          <w:szCs w:val="22"/>
        </w:rPr>
        <w:t xml:space="preserve">The compressed (expert) form</w:t>
      </w:r>
    </w:p>
    <w:p>
      <w:pPr>
        <w:pStyle w:val="ListParagraph"/>
        <w:numPr>
          <w:ilvl w:val="0"/>
          <w:numId w:val="2"/>
        </w:numPr>
        <w:spacing w:after="40" w:before="40"/>
      </w:pPr>
      <w:r>
        <w:rPr>
          <w:rFonts w:ascii="Arial" w:cs="Arial" w:eastAsia="Arial" w:hAnsi="Arial"/>
          <w:color w:val="444444"/>
          <w:sz w:val="22"/>
          <w:szCs w:val="22"/>
        </w:rPr>
        <w:t xml:space="preserve">What is omitted and why it’s safe to omit</w:t>
      </w:r>
    </w:p>
    <w:p>
      <w:pPr>
        <w:pStyle w:val="ListParagraph"/>
        <w:numPr>
          <w:ilvl w:val="0"/>
          <w:numId w:val="2"/>
        </w:numPr>
        <w:spacing w:after="40" w:before="40"/>
      </w:pPr>
      <w:r>
        <w:rPr>
          <w:rFonts w:ascii="Arial" w:cs="Arial" w:eastAsia="Arial" w:hAnsi="Arial"/>
          <w:color w:val="444444"/>
          <w:sz w:val="22"/>
          <w:szCs w:val="22"/>
        </w:rPr>
        <w:t xml:space="preserve">When this compression pattern is and is not appropriate</w:t>
      </w:r>
    </w:p>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Compression patterns to document include: verb-drop (noun phrase commands), subject-drop (default to “you”), context-carry (referring to prior conversation state with no re-statement), URL-first context loading, and cascade instructions (chained imperatives separated by 「。」).</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4.2.4  Evaluation Rubric for Japanese AI Output</w:t>
      </w:r>
    </w:p>
    <w:p>
      <w:pPr>
        <w:spacing w:after="80" w:before="80"/>
        <w:jc w:val="left"/>
      </w:pPr>
      <w:r>
        <w:rPr>
          <w:rFonts w:ascii="Arial" w:cs="Arial" w:eastAsia="Arial" w:hAnsi="Arial"/>
          <w:b w:val="false"/>
          <w:bCs w:val="false"/>
          <w:color w:val="444444"/>
          <w:sz w:val="22"/>
          <w:szCs w:val="22"/>
        </w:rPr>
        <w:t xml:space="preserve">Most Japanese AI users assess output quality intuitively. This protocol provides an explicit rubric with four dimensions:</w:t>
      </w:r>
    </w:p>
    <w:p>
      <w:pPr>
        <w:pStyle w:val="ListParagraph"/>
        <w:numPr>
          <w:ilvl w:val="0"/>
          <w:numId w:val="2"/>
        </w:numPr>
        <w:spacing w:after="40" w:before="40"/>
      </w:pPr>
      <w:r>
        <w:rPr>
          <w:rFonts w:ascii="Arial" w:cs="Arial" w:eastAsia="Arial" w:hAnsi="Arial"/>
          <w:color w:val="444444"/>
          <w:sz w:val="22"/>
          <w:szCs w:val="22"/>
        </w:rPr>
        <w:t xml:space="preserve">Register accuracy: Does the output match the requested formality level?</w:t>
      </w:r>
    </w:p>
    <w:p>
      <w:pPr>
        <w:pStyle w:val="ListParagraph"/>
        <w:numPr>
          <w:ilvl w:val="0"/>
          <w:numId w:val="2"/>
        </w:numPr>
        <w:spacing w:after="40" w:before="40"/>
      </w:pPr>
      <w:r>
        <w:rPr>
          <w:rFonts w:ascii="Arial" w:cs="Arial" w:eastAsia="Arial" w:hAnsi="Arial"/>
          <w:color w:val="444444"/>
          <w:sz w:val="22"/>
          <w:szCs w:val="22"/>
        </w:rPr>
        <w:t xml:space="preserve">Compression integrity: Did compressing the prompt cause any loss of instruction fidelity?</w:t>
      </w:r>
    </w:p>
    <w:p>
      <w:pPr>
        <w:pStyle w:val="ListParagraph"/>
        <w:numPr>
          <w:ilvl w:val="0"/>
          <w:numId w:val="2"/>
        </w:numPr>
        <w:spacing w:after="40" w:before="40"/>
      </w:pPr>
      <w:r>
        <w:rPr>
          <w:rFonts w:ascii="Arial" w:cs="Arial" w:eastAsia="Arial" w:hAnsi="Arial"/>
          <w:color w:val="444444"/>
          <w:sz w:val="22"/>
          <w:szCs w:val="22"/>
        </w:rPr>
        <w:t xml:space="preserve">Cultural register alignment: Would a Japanese reader find the output natural for its stated purpose?</w:t>
      </w:r>
    </w:p>
    <w:p>
      <w:pPr>
        <w:pStyle w:val="ListParagraph"/>
        <w:numPr>
          <w:ilvl w:val="0"/>
          <w:numId w:val="2"/>
        </w:numPr>
        <w:spacing w:after="40" w:before="40"/>
      </w:pPr>
      <w:r>
        <w:rPr>
          <w:rFonts w:ascii="Arial" w:cs="Arial" w:eastAsia="Arial" w:hAnsi="Arial"/>
          <w:color w:val="444444"/>
          <w:sz w:val="22"/>
          <w:szCs w:val="22"/>
        </w:rPr>
        <w:t xml:space="preserve">Translation fidelity (if applicable): Does the output preserve nuance, not just literal meaning?</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4.2.5  Translation Context Module</w:t>
      </w:r>
    </w:p>
    <w:p>
      <w:pPr>
        <w:spacing w:after="80" w:before="80"/>
        <w:jc w:val="left"/>
      </w:pPr>
      <w:r>
        <w:rPr>
          <w:rFonts w:ascii="Arial" w:cs="Arial" w:eastAsia="Arial" w:hAnsi="Arial"/>
          <w:b w:val="false"/>
          <w:bCs w:val="false"/>
          <w:color w:val="444444"/>
          <w:sz w:val="22"/>
          <w:szCs w:val="22"/>
        </w:rPr>
        <w:t xml:space="preserve">Based on QA experience at Amazon Games with EN/JP translations, this module covers AI-assisted translation specifically:</w:t>
      </w:r>
    </w:p>
    <w:p>
      <w:pPr>
        <w:pStyle w:val="ListParagraph"/>
        <w:numPr>
          <w:ilvl w:val="0"/>
          <w:numId w:val="2"/>
        </w:numPr>
        <w:spacing w:after="40" w:before="40"/>
      </w:pPr>
      <w:r>
        <w:rPr>
          <w:rFonts w:ascii="Arial" w:cs="Arial" w:eastAsia="Arial" w:hAnsi="Arial"/>
          <w:color w:val="444444"/>
          <w:sz w:val="22"/>
          <w:szCs w:val="22"/>
        </w:rPr>
        <w:t xml:space="preserve">When to prompt in the source language vs the target language</w:t>
      </w:r>
    </w:p>
    <w:p>
      <w:pPr>
        <w:pStyle w:val="ListParagraph"/>
        <w:numPr>
          <w:ilvl w:val="0"/>
          <w:numId w:val="2"/>
        </w:numPr>
        <w:spacing w:after="40" w:before="40"/>
      </w:pPr>
      <w:r>
        <w:rPr>
          <w:rFonts w:ascii="Arial" w:cs="Arial" w:eastAsia="Arial" w:hAnsi="Arial"/>
          <w:color w:val="444444"/>
          <w:sz w:val="22"/>
          <w:szCs w:val="22"/>
        </w:rPr>
        <w:t xml:space="preserve">Localization vs translation: what AI handles well and where human judgment is required</w:t>
      </w:r>
    </w:p>
    <w:p>
      <w:pPr>
        <w:pStyle w:val="ListParagraph"/>
        <w:numPr>
          <w:ilvl w:val="0"/>
          <w:numId w:val="2"/>
        </w:numPr>
        <w:spacing w:after="40" w:before="40"/>
      </w:pPr>
      <w:r>
        <w:rPr>
          <w:rFonts w:ascii="Arial" w:cs="Arial" w:eastAsia="Arial" w:hAnsi="Arial"/>
          <w:color w:val="444444"/>
          <w:sz w:val="22"/>
          <w:szCs w:val="22"/>
        </w:rPr>
        <w:t xml:space="preserve">Common failure modes in JP-EN game localization (honorifics, gender-neutral pronouns, cultural references)</w:t>
      </w:r>
    </w:p>
    <w:p>
      <w:pPr>
        <w:pStyle w:val="ListParagraph"/>
        <w:numPr>
          <w:ilvl w:val="0"/>
          <w:numId w:val="2"/>
        </w:numPr>
        <w:spacing w:after="40" w:before="40"/>
      </w:pPr>
      <w:r>
        <w:rPr>
          <w:rFonts w:ascii="Arial" w:cs="Arial" w:eastAsia="Arial" w:hAnsi="Arial"/>
          <w:color w:val="444444"/>
          <w:sz w:val="22"/>
          <w:szCs w:val="22"/>
        </w:rPr>
        <w:t xml:space="preserve">How to write a “translation brief” instruction that constrains AI output to the correct register and audience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9360"/>
      </w:tblGrid>
      <w:tr>
        <w:tc>
          <w:tcPr>
            <w:tcW w:type="dxa" w:w="9360"/>
            <w:tcBorders>
              <w:top w:val="single" w:color="2E5BA8" w:sz="8"/>
              <w:left w:val="none" w:color="FFFFFF" w:sz="0"/>
              <w:bottom w:val="none" w:color="FFFFFF" w:sz="0"/>
              <w:right w:val="none" w:color="FFFFFF" w:sz="0"/>
            </w:tcBorders>
            <w:shd w:fill="F4F4F4" w:val="clear"/>
            <w:tcMar>
              <w:top w:type="dxa" w:w="120"/>
              <w:left w:type="dxa" w:w="160"/>
              <w:bottom w:type="dxa" w:w="100"/>
              <w:right w:type="dxa" w:w="160"/>
            </w:tcMar>
          </w:tcPr>
          <w:p>
            <w:pPr>
              <w:spacing w:after="40" w:before="0"/>
            </w:pPr>
            <w:r>
              <w:rPr>
                <w:rFonts w:ascii="Arial" w:cs="Arial" w:eastAsia="Arial" w:hAnsi="Arial"/>
                <w:b/>
                <w:bCs/>
                <w:color w:val="2E5BA8"/>
                <w:sz w:val="26"/>
                <w:szCs w:val="26"/>
              </w:rPr>
              <w:t xml:space="preserve">Protocol 03  </w:t>
            </w:r>
            <w:r>
              <w:rPr>
                <w:rFonts w:ascii="Arial" w:cs="Arial" w:eastAsia="Arial" w:hAnsi="Arial"/>
                <w:b/>
                <w:bCs/>
                <w:color w:val="7A5C00"/>
                <w:sz w:val="18"/>
                <w:szCs w:val="18"/>
                <w:shd w:fill="FFF8E1" w:val="clear"/>
              </w:rPr>
              <w:t xml:space="preserve">  BUILD NEXT</w:t>
            </w:r>
          </w:p>
          <w:p>
            <w:pPr>
              <w:spacing w:after="60" w:before="0"/>
            </w:pPr>
            <w:r>
              <w:rPr>
                <w:rFonts w:ascii="Arial" w:cs="Arial" w:eastAsia="Arial" w:hAnsi="Arial"/>
                <w:b/>
                <w:bCs/>
                <w:color w:val="1A2B4A"/>
                <w:sz w:val="28"/>
                <w:szCs w:val="28"/>
              </w:rPr>
              <w:t xml:space="preserve">Multilingual Research Synthesis</w:t>
            </w:r>
          </w:p>
          <w:p>
            <w:pPr>
              <w:spacing w:after="100" w:before="0"/>
            </w:pPr>
            <w:r>
              <w:rPr>
                <w:rFonts w:ascii="Arial" w:cs="Arial" w:eastAsia="Arial" w:hAnsi="Arial"/>
                <w:color w:val="444444"/>
                <w:sz w:val="22"/>
                <w:szCs w:val="22"/>
              </w:rPr>
              <w:t xml:space="preserve">A protocol for synthesizing source material across multiple languages into a single, coherent research output</w:t>
            </w:r>
          </w:p>
          <w:p>
            <w:pPr>
              <w:spacing w:after="30" w:before="30"/>
            </w:pPr>
            <w:r>
              <w:rPr>
                <w:rFonts w:ascii="Arial" w:cs="Arial" w:eastAsia="Arial" w:hAnsi="Arial"/>
                <w:color w:val="444444"/>
                <w:sz w:val="21"/>
                <w:szCs w:val="21"/>
              </w:rPr>
              <w:t xml:space="preserve">•  Origin: Developed for multilingual personal research (Japanese, English, potentially others)</w:t>
            </w:r>
          </w:p>
          <w:p>
            <w:pPr>
              <w:spacing w:after="30" w:before="30"/>
            </w:pPr>
            <w:r>
              <w:rPr>
                <w:rFonts w:ascii="Arial" w:cs="Arial" w:eastAsia="Arial" w:hAnsi="Arial"/>
                <w:color w:val="444444"/>
                <w:sz w:val="21"/>
                <w:szCs w:val="21"/>
              </w:rPr>
              <w:t xml:space="preserve">•  Core problem: AI tools fragment across languages; this protocol unifies them</w:t>
            </w:r>
          </w:p>
          <w:p>
            <w:pPr>
              <w:spacing w:after="30" w:before="30"/>
            </w:pPr>
            <w:r>
              <w:rPr>
                <w:rFonts w:ascii="Arial" w:cs="Arial" w:eastAsia="Arial" w:hAnsi="Arial"/>
                <w:color w:val="444444"/>
                <w:sz w:val="21"/>
                <w:szCs w:val="21"/>
              </w:rPr>
              <w:t xml:space="preserve">•  Covers: source intake by language, translation-before-synthesis vs synthesis-then-translate tradeoffs,</w:t>
            </w:r>
          </w:p>
          <w:p>
            <w:pPr>
              <w:spacing w:after="30" w:before="30"/>
            </w:pPr>
            <w:r>
              <w:rPr>
                <w:rFonts w:ascii="Arial" w:cs="Arial" w:eastAsia="Arial" w:hAnsi="Arial"/>
                <w:color w:val="444444"/>
                <w:sz w:val="21"/>
                <w:szCs w:val="21"/>
              </w:rPr>
              <w:t xml:space="preserve">•     citation handling across languages, output language selection</w:t>
            </w:r>
          </w:p>
          <w:p>
            <w:pPr>
              <w:spacing w:after="30" w:before="30"/>
            </w:pPr>
            <w:r>
              <w:rPr>
                <w:rFonts w:ascii="Arial" w:cs="Arial" w:eastAsia="Arial" w:hAnsi="Arial"/>
                <w:color w:val="444444"/>
                <w:sz w:val="21"/>
                <w:szCs w:val="21"/>
              </w:rPr>
              <w:t xml:space="preserve">•  Designed for: academics, researchers, consultants, journalists working across language markets</w:t>
            </w:r>
          </w:p>
          <w:p>
            <w:pPr>
              <w:spacing w:after="30" w:before="30"/>
            </w:pPr>
            <w:r>
              <w:rPr>
                <w:rFonts w:ascii="Arial" w:cs="Arial" w:eastAsia="Arial" w:hAnsi="Arial"/>
                <w:color w:val="444444"/>
                <w:sz w:val="21"/>
                <w:szCs w:val="21"/>
              </w:rPr>
              <w:t xml:space="preserve">•  Build order: after Protocol 02 — shares register concepts and Japanese source handling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9360"/>
      </w:tblGrid>
      <w:tr>
        <w:tc>
          <w:tcPr>
            <w:tcW w:type="dxa" w:w="9360"/>
            <w:tcBorders>
              <w:top w:val="single" w:color="2E5BA8" w:sz="8"/>
              <w:left w:val="none" w:color="FFFFFF" w:sz="0"/>
              <w:bottom w:val="none" w:color="FFFFFF" w:sz="0"/>
              <w:right w:val="none" w:color="FFFFFF" w:sz="0"/>
            </w:tcBorders>
            <w:shd w:fill="F4F4F4" w:val="clear"/>
            <w:tcMar>
              <w:top w:type="dxa" w:w="120"/>
              <w:left w:type="dxa" w:w="160"/>
              <w:bottom w:type="dxa" w:w="100"/>
              <w:right w:type="dxa" w:w="160"/>
            </w:tcMar>
          </w:tcPr>
          <w:p>
            <w:pPr>
              <w:spacing w:after="40" w:before="0"/>
            </w:pPr>
            <w:r>
              <w:rPr>
                <w:rFonts w:ascii="Arial" w:cs="Arial" w:eastAsia="Arial" w:hAnsi="Arial"/>
                <w:b/>
                <w:bCs/>
                <w:color w:val="2E5BA8"/>
                <w:sz w:val="26"/>
                <w:szCs w:val="26"/>
              </w:rPr>
              <w:t xml:space="preserve">Protocol 04  </w:t>
            </w:r>
            <w:r>
              <w:rPr>
                <w:rFonts w:ascii="Arial" w:cs="Arial" w:eastAsia="Arial" w:hAnsi="Arial"/>
                <w:b/>
                <w:bCs/>
                <w:color w:val="7A5C00"/>
                <w:sz w:val="18"/>
                <w:szCs w:val="18"/>
                <w:shd w:fill="FFF8E1" w:val="clear"/>
              </w:rPr>
              <w:t xml:space="preserve">  BUILD NEXT</w:t>
            </w:r>
          </w:p>
          <w:p>
            <w:pPr>
              <w:spacing w:after="60" w:before="0"/>
            </w:pPr>
            <w:r>
              <w:rPr>
                <w:rFonts w:ascii="Arial" w:cs="Arial" w:eastAsia="Arial" w:hAnsi="Arial"/>
                <w:b/>
                <w:bCs/>
                <w:color w:val="1A2B4A"/>
                <w:sz w:val="28"/>
                <w:szCs w:val="28"/>
              </w:rPr>
              <w:t xml:space="preserve">System Discovery &amp; Implementation</w:t>
            </w:r>
          </w:p>
          <w:p>
            <w:pPr>
              <w:spacing w:after="100" w:before="0"/>
            </w:pPr>
            <w:r>
              <w:rPr>
                <w:rFonts w:ascii="Arial" w:cs="Arial" w:eastAsia="Arial" w:hAnsi="Arial"/>
                <w:color w:val="444444"/>
                <w:sz w:val="22"/>
                <w:szCs w:val="22"/>
              </w:rPr>
              <w:t xml:space="preserve">A protocol for using AI to analyze an unfamiliar system, identify integration points, and produce an implementation plan</w:t>
            </w:r>
          </w:p>
          <w:p>
            <w:pPr>
              <w:spacing w:after="30" w:before="30"/>
            </w:pPr>
            <w:r>
              <w:rPr>
                <w:rFonts w:ascii="Arial" w:cs="Arial" w:eastAsia="Arial" w:hAnsi="Arial"/>
                <w:color w:val="444444"/>
                <w:sz w:val="21"/>
                <w:szCs w:val="21"/>
              </w:rPr>
              <w:t xml:space="preserve">•  Origin: Developed for the funeral home CRM project (real-world system onboarding)</w:t>
            </w:r>
          </w:p>
          <w:p>
            <w:pPr>
              <w:spacing w:after="30" w:before="30"/>
            </w:pPr>
            <w:r>
              <w:rPr>
                <w:rFonts w:ascii="Arial" w:cs="Arial" w:eastAsia="Arial" w:hAnsi="Arial"/>
                <w:color w:val="444444"/>
                <w:sz w:val="21"/>
                <w:szCs w:val="21"/>
              </w:rPr>
              <w:t xml:space="preserve">•  Core problem: when you inherit or evaluate an unfamiliar system, AI can synthesize docs and code</w:t>
            </w:r>
          </w:p>
          <w:p>
            <w:pPr>
              <w:spacing w:after="30" w:before="30"/>
            </w:pPr>
            <w:r>
              <w:rPr>
                <w:rFonts w:ascii="Arial" w:cs="Arial" w:eastAsia="Arial" w:hAnsi="Arial"/>
                <w:color w:val="444444"/>
                <w:sz w:val="21"/>
                <w:szCs w:val="21"/>
              </w:rPr>
              <w:t xml:space="preserve">•     faster than manual reading — but only if you structure the discovery correctly</w:t>
            </w:r>
          </w:p>
          <w:p>
            <w:pPr>
              <w:spacing w:after="30" w:before="30"/>
            </w:pPr>
            <w:r>
              <w:rPr>
                <w:rFonts w:ascii="Arial" w:cs="Arial" w:eastAsia="Arial" w:hAnsi="Arial"/>
                <w:color w:val="444444"/>
                <w:sz w:val="21"/>
                <w:szCs w:val="21"/>
              </w:rPr>
              <w:t xml:space="preserve">•  Covers: context loading patterns, codebase intake (repo_URL, synthesize pattern), dependency mapping,</w:t>
            </w:r>
          </w:p>
          <w:p>
            <w:pPr>
              <w:spacing w:after="30" w:before="30"/>
            </w:pPr>
            <w:r>
              <w:rPr>
                <w:rFonts w:ascii="Arial" w:cs="Arial" w:eastAsia="Arial" w:hAnsi="Arial"/>
                <w:color w:val="444444"/>
                <w:sz w:val="21"/>
                <w:szCs w:val="21"/>
              </w:rPr>
              <w:t xml:space="preserve">•     implementation plan generation, gap identification</w:t>
            </w:r>
          </w:p>
          <w:p>
            <w:pPr>
              <w:spacing w:after="30" w:before="30"/>
            </w:pPr>
            <w:r>
              <w:rPr>
                <w:rFonts w:ascii="Arial" w:cs="Arial" w:eastAsia="Arial" w:hAnsi="Arial"/>
                <w:color w:val="444444"/>
                <w:sz w:val="21"/>
                <w:szCs w:val="21"/>
              </w:rPr>
              <w:t xml:space="preserve">•  FDE-relevance: this is exactly the workflow that field engineers and solutions architects run at client sites</w:t>
            </w:r>
          </w:p>
          <w:p>
            <w:pPr>
              <w:spacing w:after="30" w:before="30"/>
            </w:pPr>
            <w:r>
              <w:rPr>
                <w:rFonts w:ascii="Arial" w:cs="Arial" w:eastAsia="Arial" w:hAnsi="Arial"/>
                <w:color w:val="444444"/>
                <w:sz w:val="21"/>
                <w:szCs w:val="21"/>
              </w:rPr>
              <w:t xml:space="preserve">•  Build order: last in Phase 1 — most technically detailed</w:t>
            </w:r>
          </w:p>
        </w:tc>
      </w:tr>
    </w:tbl>
    <w:p>
      <w:pPr>
        <w:spacing w:after="0" w:before="80"/>
      </w:pPr>
      <w:r>
        <w:t xml:space="preserve"/>
      </w:r>
    </w:p>
    <w:p>
      <w:pPr>
        <w:pStyle w:val="Heading1"/>
        <w:pBdr>
          <w:bottom w:val="single" w:color="2E5BA8" w:sz="4" w:space="4"/>
        </w:pBdr>
        <w:spacing w:after="160" w:before="360"/>
      </w:pPr>
      <w:r>
        <w:rPr>
          <w:rFonts w:ascii="Arial" w:cs="Arial" w:eastAsia="Arial" w:hAnsi="Arial"/>
          <w:b/>
          <w:bCs/>
          <w:color w:val="1A2B4A"/>
          <w:sz w:val="36"/>
          <w:szCs w:val="36"/>
        </w:rPr>
        <w:t xml:space="preserve">5. Repository &amp; Site Structure</w:t>
      </w:r>
    </w:p>
    <w:p>
      <w:pPr>
        <w:pStyle w:val="Heading2"/>
        <w:spacing w:after="120" w:before="280"/>
      </w:pPr>
      <w:r>
        <w:rPr>
          <w:rFonts w:ascii="Arial" w:cs="Arial" w:eastAsia="Arial" w:hAnsi="Arial"/>
          <w:b/>
          <w:bCs/>
          <w:color w:val="2E5BA8"/>
          <w:sz w:val="28"/>
          <w:szCs w:val="28"/>
        </w:rPr>
        <w:t xml:space="preserve">5.1  GitHub Repository Layout</w:t>
      </w:r>
    </w:p>
    <w:p>
      <w:pPr>
        <w:spacing w:after="80" w:before="80"/>
        <w:jc w:val="left"/>
      </w:pPr>
      <w:r>
        <w:rPr>
          <w:rFonts w:ascii="Arial" w:cs="Arial" w:eastAsia="Arial" w:hAnsi="Arial"/>
          <w:b w:val="false"/>
          <w:bCs w:val="false"/>
          <w:color w:val="444444"/>
          <w:sz w:val="22"/>
          <w:szCs w:val="22"/>
        </w:rPr>
        <w:t xml:space="preserve">The repository is documentation-only. No code to install, no dependencies, no environment setup. Every file is human-readable markdown.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00"/>
              <w:left w:type="dxa" w:w="160"/>
              <w:bottom w:type="dxa" w:w="60"/>
              <w:right w:type="dxa" w:w="160"/>
            </w:tcMar>
          </w:tcPr>
          <w:p>
            <w:r>
              <w:rPr>
                <w:rFonts w:ascii="Arial" w:cs="Arial" w:eastAsia="Arial" w:hAnsi="Arial"/>
                <w:b/>
                <w:bCs/>
                <w:color w:val="FFFFFF"/>
                <w:sz w:val="22"/>
                <w:szCs w:val="22"/>
              </w:rPr>
              <w:t xml:space="preserve">Repository Structure: ai-protocol-library</w:t>
            </w:r>
          </w:p>
        </w:tc>
      </w:tr>
      <w:tr>
        <w:tc>
          <w:tcPr>
            <w:tcW w:type="dxa" w:w="9360"/>
            <w:tcBorders>
              <w:top w:val="none" w:color="FFFFFF" w:sz="0"/>
              <w:left w:val="none" w:color="FFFFFF" w:sz="0"/>
              <w:bottom w:val="none" w:color="FFFFFF" w:sz="0"/>
              <w:right w:val="none" w:color="FFFFFF" w:sz="0"/>
            </w:tcBorders>
            <w:shd w:fill="EBF0FA" w:val="clear"/>
            <w:tcMar>
              <w:top w:type="dxa" w:w="100"/>
              <w:left w:type="dxa" w:w="160"/>
              <w:bottom w:type="dxa" w:w="100"/>
              <w:right w:type="dxa" w:w="160"/>
            </w:tcMar>
          </w:tcPr>
          <w:p>
            <w:pPr>
              <w:spacing w:after="40" w:before="40"/>
            </w:pPr>
            <w:r>
              <w:rPr>
                <w:rFonts w:ascii="Arial" w:cs="Arial" w:eastAsia="Arial" w:hAnsi="Arial"/>
                <w:color w:val="1A2B4A"/>
                <w:sz w:val="21"/>
                <w:szCs w:val="21"/>
              </w:rPr>
              <w:t xml:space="preserve">ai-protocol-library/</w:t>
            </w:r>
          </w:p>
          <w:p>
            <w:pPr>
              <w:spacing w:after="40" w:before="40"/>
            </w:pPr>
            <w:r>
              <w:rPr>
                <w:rFonts w:ascii="Arial" w:cs="Arial" w:eastAsia="Arial" w:hAnsi="Arial"/>
                <w:color w:val="1A2B4A"/>
                <w:sz w:val="21"/>
                <w:szCs w:val="21"/>
              </w:rPr>
              <w:t xml:space="preserve">  README.md                    ← Primary entry point. Explains the library, links to all protocols</w:t>
            </w:r>
          </w:p>
          <w:p>
            <w:pPr>
              <w:spacing w:after="40" w:before="40"/>
            </w:pPr>
            <w:r>
              <w:rPr>
                <w:rFonts w:ascii="Arial" w:cs="Arial" w:eastAsia="Arial" w:hAnsi="Arial"/>
                <w:color w:val="1A2B4A"/>
                <w:sz w:val="21"/>
                <w:szCs w:val="21"/>
              </w:rPr>
              <w:t xml:space="preserve">  /protocols/</w:t>
            </w:r>
          </w:p>
          <w:p>
            <w:pPr>
              <w:spacing w:after="40" w:before="40"/>
            </w:pPr>
            <w:r>
              <w:rPr>
                <w:rFonts w:ascii="Arial" w:cs="Arial" w:eastAsia="Arial" w:hAnsi="Arial"/>
                <w:color w:val="1A2B4A"/>
                <w:sz w:val="21"/>
                <w:szCs w:val="21"/>
              </w:rPr>
              <w:t xml:space="preserve">    01-study-guide-builder/</w:t>
            </w:r>
          </w:p>
          <w:p>
            <w:pPr>
              <w:spacing w:after="40" w:before="40"/>
            </w:pPr>
            <w:r>
              <w:rPr>
                <w:rFonts w:ascii="Arial" w:cs="Arial" w:eastAsia="Arial" w:hAnsi="Arial"/>
                <w:color w:val="1A2B4A"/>
                <w:sz w:val="21"/>
                <w:szCs w:val="21"/>
              </w:rPr>
              <w:t xml:space="preserve">      README.md                ← Protocol overview, use cases, example outputs</w:t>
            </w:r>
          </w:p>
          <w:p>
            <w:pPr>
              <w:spacing w:after="40" w:before="40"/>
            </w:pPr>
            <w:r>
              <w:rPr>
                <w:rFonts w:ascii="Arial" w:cs="Arial" w:eastAsia="Arial" w:hAnsi="Arial"/>
                <w:color w:val="1A2B4A"/>
                <w:sz w:val="21"/>
                <w:szCs w:val="21"/>
              </w:rPr>
              <w:t xml:space="preserve">      PROTOCOL.md              ← Full operational spec (the deployable document)</w:t>
            </w:r>
          </w:p>
          <w:p>
            <w:pPr>
              <w:spacing w:after="40" w:before="40"/>
            </w:pPr>
            <w:r>
              <w:rPr>
                <w:rFonts w:ascii="Arial" w:cs="Arial" w:eastAsia="Arial" w:hAnsi="Arial"/>
                <w:color w:val="1A2B4A"/>
                <w:sz w:val="21"/>
                <w:szCs w:val="21"/>
              </w:rPr>
              <w:t xml:space="preserve">      EXAMPLES.md              ← Annotated example runs</w:t>
            </w:r>
          </w:p>
          <w:p>
            <w:pPr>
              <w:spacing w:after="40" w:before="40"/>
            </w:pPr>
            <w:r>
              <w:rPr>
                <w:rFonts w:ascii="Arial" w:cs="Arial" w:eastAsia="Arial" w:hAnsi="Arial"/>
                <w:color w:val="1A2B4A"/>
                <w:sz w:val="21"/>
                <w:szCs w:val="21"/>
              </w:rPr>
              <w:t xml:space="preserve">    02-japanese-ai-interaction/</w:t>
            </w:r>
          </w:p>
          <w:p>
            <w:pPr>
              <w:spacing w:after="40" w:before="40"/>
            </w:pPr>
            <w:r>
              <w:rPr>
                <w:rFonts w:ascii="Arial" w:cs="Arial" w:eastAsia="Arial" w:hAnsi="Arial"/>
                <w:color w:val="1A2B4A"/>
                <w:sz w:val="21"/>
                <w:szCs w:val="21"/>
              </w:rPr>
              <w:t xml:space="preserve">      README.md</w:t>
            </w:r>
          </w:p>
          <w:p>
            <w:pPr>
              <w:spacing w:after="40" w:before="40"/>
            </w:pPr>
            <w:r>
              <w:rPr>
                <w:rFonts w:ascii="Arial" w:cs="Arial" w:eastAsia="Arial" w:hAnsi="Arial"/>
                <w:color w:val="1A2B4A"/>
                <w:sz w:val="21"/>
                <w:szCs w:val="21"/>
              </w:rPr>
              <w:t xml:space="preserve">      PROTOCOL.md</w:t>
            </w:r>
          </w:p>
          <w:p>
            <w:pPr>
              <w:spacing w:after="40" w:before="40"/>
            </w:pPr>
            <w:r>
              <w:rPr>
                <w:rFonts w:ascii="Arial" w:cs="Arial" w:eastAsia="Arial" w:hAnsi="Arial"/>
                <w:color w:val="1A2B4A"/>
                <w:sz w:val="21"/>
                <w:szCs w:val="21"/>
              </w:rPr>
              <w:t xml:space="preserve">      COMPRESSION-PATTERNS.md  ← Standalone catalog of compression patterns</w:t>
            </w:r>
          </w:p>
          <w:p>
            <w:pPr>
              <w:spacing w:after="40" w:before="40"/>
            </w:pPr>
            <w:r>
              <w:rPr>
                <w:rFonts w:ascii="Arial" w:cs="Arial" w:eastAsia="Arial" w:hAnsi="Arial"/>
                <w:color w:val="1A2B4A"/>
                <w:sz w:val="21"/>
                <w:szCs w:val="21"/>
              </w:rPr>
              <w:t xml:space="preserve">      REGISTER-GUIDE.md        ← Register selection reference</w:t>
            </w:r>
          </w:p>
          <w:p>
            <w:pPr>
              <w:spacing w:after="40" w:before="40"/>
            </w:pPr>
            <w:r>
              <w:rPr>
                <w:rFonts w:ascii="Arial" w:cs="Arial" w:eastAsia="Arial" w:hAnsi="Arial"/>
                <w:color w:val="1A2B4A"/>
                <w:sz w:val="21"/>
                <w:szCs w:val="21"/>
              </w:rPr>
              <w:t xml:space="preserve">    03-multilingual-research-synthesis/</w:t>
            </w:r>
          </w:p>
          <w:p>
            <w:pPr>
              <w:spacing w:after="40" w:before="40"/>
            </w:pPr>
            <w:r>
              <w:rPr>
                <w:rFonts w:ascii="Arial" w:cs="Arial" w:eastAsia="Arial" w:hAnsi="Arial"/>
                <w:color w:val="1A2B4A"/>
                <w:sz w:val="21"/>
                <w:szCs w:val="21"/>
              </w:rPr>
              <w:t xml:space="preserve">      README.md</w:t>
            </w:r>
          </w:p>
          <w:p>
            <w:pPr>
              <w:spacing w:after="40" w:before="40"/>
            </w:pPr>
            <w:r>
              <w:rPr>
                <w:rFonts w:ascii="Arial" w:cs="Arial" w:eastAsia="Arial" w:hAnsi="Arial"/>
                <w:color w:val="1A2B4A"/>
                <w:sz w:val="21"/>
                <w:szCs w:val="21"/>
              </w:rPr>
              <w:t xml:space="preserve">      PROTOCOL.md</w:t>
            </w:r>
          </w:p>
          <w:p>
            <w:pPr>
              <w:spacing w:after="40" w:before="40"/>
            </w:pPr>
            <w:r>
              <w:rPr>
                <w:rFonts w:ascii="Arial" w:cs="Arial" w:eastAsia="Arial" w:hAnsi="Arial"/>
                <w:color w:val="1A2B4A"/>
                <w:sz w:val="21"/>
                <w:szCs w:val="21"/>
              </w:rPr>
              <w:t xml:space="preserve">    04-system-discovery/</w:t>
            </w:r>
          </w:p>
          <w:p>
            <w:pPr>
              <w:spacing w:after="40" w:before="40"/>
            </w:pPr>
            <w:r>
              <w:rPr>
                <w:rFonts w:ascii="Arial" w:cs="Arial" w:eastAsia="Arial" w:hAnsi="Arial"/>
                <w:color w:val="1A2B4A"/>
                <w:sz w:val="21"/>
                <w:szCs w:val="21"/>
              </w:rPr>
              <w:t xml:space="preserve">      README.md</w:t>
            </w:r>
          </w:p>
          <w:p>
            <w:pPr>
              <w:spacing w:after="40" w:before="40"/>
            </w:pPr>
            <w:r>
              <w:rPr>
                <w:rFonts w:ascii="Arial" w:cs="Arial" w:eastAsia="Arial" w:hAnsi="Arial"/>
                <w:color w:val="1A2B4A"/>
                <w:sz w:val="21"/>
                <w:szCs w:val="21"/>
              </w:rPr>
              <w:t xml:space="preserve">      PROTOCOL.md</w:t>
            </w:r>
          </w:p>
          <w:p>
            <w:pPr>
              <w:spacing w:after="40" w:before="40"/>
            </w:pPr>
            <w:r>
              <w:rPr>
                <w:rFonts w:ascii="Arial" w:cs="Arial" w:eastAsia="Arial" w:hAnsi="Arial"/>
                <w:color w:val="1A2B4A"/>
                <w:sz w:val="21"/>
                <w:szCs w:val="21"/>
              </w:rPr>
              <w:t xml:space="preserve">  /docs/                       ← GitHub Pages source (generated from protocols/)</w:t>
            </w:r>
          </w:p>
          <w:p>
            <w:pPr>
              <w:spacing w:after="40" w:before="40"/>
            </w:pPr>
            <w:r>
              <w:rPr>
                <w:rFonts w:ascii="Arial" w:cs="Arial" w:eastAsia="Arial" w:hAnsi="Arial"/>
                <w:color w:val="1A2B4A"/>
                <w:sz w:val="21"/>
                <w:szCs w:val="21"/>
              </w:rPr>
              <w:t xml:space="preserve">  CONTRIBUTING.md              ← How to propose a new protocol</w:t>
            </w:r>
          </w:p>
          <w:p>
            <w:pPr>
              <w:spacing w:after="40" w:before="40"/>
            </w:pPr>
            <w:r>
              <w:rPr>
                <w:rFonts w:ascii="Arial" w:cs="Arial" w:eastAsia="Arial" w:hAnsi="Arial"/>
                <w:color w:val="1A2B4A"/>
                <w:sz w:val="21"/>
                <w:szCs w:val="21"/>
              </w:rPr>
              <w:t xml:space="preserve">  PROTOCOL-TEMPLATE.md         ← Blank template for new protocols</w:t>
            </w:r>
          </w:p>
        </w:tc>
      </w:tr>
    </w:tbl>
    <w:p>
      <w:pPr>
        <w:spacing w:after="0" w:before="40"/>
      </w:pPr>
      <w:r>
        <w:t xml:space="preserve"/>
      </w:r>
    </w:p>
    <w:p>
      <w:pPr>
        <w:pStyle w:val="Heading2"/>
        <w:spacing w:after="120" w:before="280"/>
      </w:pPr>
      <w:r>
        <w:rPr>
          <w:rFonts w:ascii="Arial" w:cs="Arial" w:eastAsia="Arial" w:hAnsi="Arial"/>
          <w:b/>
          <w:bCs/>
          <w:color w:val="2E5BA8"/>
          <w:sz w:val="28"/>
          <w:szCs w:val="28"/>
        </w:rPr>
        <w:t xml:space="preserve">5.2  Per-Protocol File Specifications</w:t>
      </w:r>
    </w:p>
    <w:p>
      <w:pPr>
        <w:pStyle w:val="Heading3"/>
        <w:spacing w:after="80" w:before="200"/>
      </w:pPr>
      <w:r>
        <w:rPr>
          <w:rFonts w:ascii="Arial" w:cs="Arial" w:eastAsia="Arial" w:hAnsi="Arial"/>
          <w:b/>
          <w:bCs/>
          <w:color w:val="0D7A8A"/>
          <w:sz w:val="24"/>
          <w:szCs w:val="24"/>
        </w:rPr>
        <w:t xml:space="preserve">README.md (per protocol)</w:t>
      </w:r>
    </w:p>
    <w:p>
      <w:pPr>
        <w:spacing w:after="80" w:before="80"/>
        <w:jc w:val="left"/>
      </w:pPr>
      <w:r>
        <w:rPr>
          <w:rFonts w:ascii="Arial" w:cs="Arial" w:eastAsia="Arial" w:hAnsi="Arial"/>
          <w:b w:val="false"/>
          <w:bCs w:val="false"/>
          <w:color w:val="444444"/>
          <w:sz w:val="22"/>
          <w:szCs w:val="22"/>
        </w:rPr>
        <w:t xml:space="preserve">Every protocol’s README.md follows the same structure to make the library scannable:</w:t>
      </w:r>
    </w:p>
    <w:p>
      <w:pPr>
        <w:pStyle w:val="ListParagraph"/>
        <w:numPr>
          <w:ilvl w:val="0"/>
          <w:numId w:val="2"/>
        </w:numPr>
        <w:spacing w:after="40" w:before="40"/>
      </w:pPr>
      <w:r>
        <w:rPr>
          <w:rFonts w:ascii="Arial" w:cs="Arial" w:eastAsia="Arial" w:hAnsi="Arial"/>
          <w:color w:val="444444"/>
          <w:sz w:val="22"/>
          <w:szCs w:val="22"/>
        </w:rPr>
        <w:t xml:space="preserve">One-line description</w:t>
      </w:r>
    </w:p>
    <w:p>
      <w:pPr>
        <w:pStyle w:val="ListParagraph"/>
        <w:numPr>
          <w:ilvl w:val="0"/>
          <w:numId w:val="2"/>
        </w:numPr>
        <w:spacing w:after="40" w:before="40"/>
      </w:pPr>
      <w:r>
        <w:rPr>
          <w:rFonts w:ascii="Arial" w:cs="Arial" w:eastAsia="Arial" w:hAnsi="Arial"/>
          <w:color w:val="444444"/>
          <w:sz w:val="22"/>
          <w:szCs w:val="22"/>
        </w:rPr>
        <w:t xml:space="preserve">When to use this protocol (trigger conditions in plain language)</w:t>
      </w:r>
    </w:p>
    <w:p>
      <w:pPr>
        <w:pStyle w:val="ListParagraph"/>
        <w:numPr>
          <w:ilvl w:val="0"/>
          <w:numId w:val="2"/>
        </w:numPr>
        <w:spacing w:after="40" w:before="40"/>
      </w:pPr>
      <w:r>
        <w:rPr>
          <w:rFonts w:ascii="Arial" w:cs="Arial" w:eastAsia="Arial" w:hAnsi="Arial"/>
          <w:color w:val="444444"/>
          <w:sz w:val="22"/>
          <w:szCs w:val="22"/>
        </w:rPr>
        <w:t xml:space="preserve">What you get (output format and typical output quality)</w:t>
      </w:r>
    </w:p>
    <w:p>
      <w:pPr>
        <w:pStyle w:val="ListParagraph"/>
        <w:numPr>
          <w:ilvl w:val="0"/>
          <w:numId w:val="2"/>
        </w:numPr>
        <w:spacing w:after="40" w:before="40"/>
      </w:pPr>
      <w:r>
        <w:rPr>
          <w:rFonts w:ascii="Arial" w:cs="Arial" w:eastAsia="Arial" w:hAnsi="Arial"/>
          <w:color w:val="444444"/>
          <w:sz w:val="22"/>
          <w:szCs w:val="22"/>
        </w:rPr>
        <w:t xml:space="preserve">How to run it (copy PROTOCOL.md and follow the user instructions section)</w:t>
      </w:r>
    </w:p>
    <w:p>
      <w:pPr>
        <w:pStyle w:val="ListParagraph"/>
        <w:numPr>
          <w:ilvl w:val="0"/>
          <w:numId w:val="2"/>
        </w:numPr>
        <w:spacing w:after="40" w:before="40"/>
      </w:pPr>
      <w:r>
        <w:rPr>
          <w:rFonts w:ascii="Arial" w:cs="Arial" w:eastAsia="Arial" w:hAnsi="Arial"/>
          <w:color w:val="444444"/>
          <w:sz w:val="22"/>
          <w:szCs w:val="22"/>
        </w:rPr>
        <w:t xml:space="preserve">Example: “Before and after” — a task without the protocol vs with it</w:t>
      </w:r>
    </w:p>
    <w:p>
      <w:pPr>
        <w:pStyle w:val="ListParagraph"/>
        <w:numPr>
          <w:ilvl w:val="0"/>
          <w:numId w:val="2"/>
        </w:numPr>
        <w:spacing w:after="40" w:before="40"/>
      </w:pPr>
      <w:r>
        <w:rPr>
          <w:rFonts w:ascii="Arial" w:cs="Arial" w:eastAsia="Arial" w:hAnsi="Arial"/>
          <w:color w:val="444444"/>
          <w:sz w:val="22"/>
          <w:szCs w:val="22"/>
        </w:rPr>
        <w:t xml:space="preserve">Status badge: Published | In Review | Experimental</w:t>
      </w:r>
    </w:p>
    <w:p>
      <w:pPr>
        <w:spacing w:after="0" w:before="80"/>
      </w:pPr>
      <w:r>
        <w:t xml:space="preserve"/>
      </w:r>
    </w:p>
    <w:p>
      <w:pPr>
        <w:pStyle w:val="Heading3"/>
        <w:spacing w:after="80" w:before="200"/>
      </w:pPr>
      <w:r>
        <w:rPr>
          <w:rFonts w:ascii="Arial" w:cs="Arial" w:eastAsia="Arial" w:hAnsi="Arial"/>
          <w:b/>
          <w:bCs/>
          <w:color w:val="0D7A8A"/>
          <w:sz w:val="24"/>
          <w:szCs w:val="24"/>
        </w:rPr>
        <w:t xml:space="preserve">PROTOCOL.md (per protocol)</w:t>
      </w:r>
    </w:p>
    <w:p>
      <w:pPr>
        <w:spacing w:after="80" w:before="80"/>
        <w:jc w:val="left"/>
      </w:pPr>
      <w:r>
        <w:rPr>
          <w:rFonts w:ascii="Arial" w:cs="Arial" w:eastAsia="Arial" w:hAnsi="Arial"/>
          <w:b w:val="false"/>
          <w:bCs w:val="false"/>
          <w:color w:val="444444"/>
          <w:sz w:val="22"/>
          <w:szCs w:val="22"/>
        </w:rPr>
        <w:t xml:space="preserve">This is the core deployable file. It follows the dual-audience structure modeled on Protocol 01:</w:t>
      </w:r>
    </w:p>
    <w:p>
      <w:pPr>
        <w:pStyle w:val="ListParagraph"/>
        <w:numPr>
          <w:ilvl w:val="0"/>
          <w:numId w:val="2"/>
        </w:numPr>
        <w:spacing w:after="40" w:before="40"/>
      </w:pPr>
      <w:r>
        <w:rPr>
          <w:rFonts w:ascii="Arial" w:cs="Arial" w:eastAsia="Arial" w:hAnsi="Arial"/>
          <w:color w:val="444444"/>
          <w:sz w:val="22"/>
          <w:szCs w:val="22"/>
        </w:rPr>
        <w:t xml:space="preserve">Part 1: User Instructions — 5 steps or fewer, plain language, no jargon</w:t>
      </w:r>
    </w:p>
    <w:p>
      <w:pPr>
        <w:pStyle w:val="ListParagraph"/>
        <w:numPr>
          <w:ilvl w:val="0"/>
          <w:numId w:val="2"/>
        </w:numPr>
        <w:spacing w:after="40" w:before="40"/>
      </w:pPr>
      <w:r>
        <w:rPr>
          <w:rFonts w:ascii="Arial" w:cs="Arial" w:eastAsia="Arial" w:hAnsi="Arial"/>
          <w:color w:val="444444"/>
          <w:sz w:val="22"/>
          <w:szCs w:val="22"/>
        </w:rPr>
        <w:t xml:space="preserve">Part 2: Operational Specification — trigger conditions, content block specs, output format, quality standards, failure modes, adaptation rules</w:t>
      </w:r>
    </w:p>
    <w:p>
      <w:pPr>
        <w:spacing w:after="0" w:before="60"/>
      </w:pPr>
      <w:r>
        <w:t xml:space="preserve"/>
      </w:r>
    </w:p>
    <w:p>
      <w:pPr>
        <w:spacing w:after="80" w:before="80"/>
        <w:jc w:val="left"/>
      </w:pPr>
      <w:r>
        <w:rPr>
          <w:rFonts w:ascii="Arial" w:cs="Arial" w:eastAsia="Arial" w:hAnsi="Arial"/>
          <w:b w:val="false"/>
          <w:bCs w:val="false"/>
          <w:color w:val="444444"/>
          <w:sz w:val="22"/>
          <w:szCs w:val="22"/>
        </w:rPr>
        <w:t xml:space="preserve">Part 2 is written as a direct instruction set for an AI system but is also readable by a human who wants to understand what the protocol is doing and why.</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5.3  GitHub Pages Site</w:t>
      </w:r>
    </w:p>
    <w:p>
      <w:pPr>
        <w:spacing w:after="80" w:before="80"/>
        <w:jc w:val="left"/>
      </w:pPr>
      <w:r>
        <w:rPr>
          <w:rFonts w:ascii="Arial" w:cs="Arial" w:eastAsia="Arial" w:hAnsi="Arial"/>
          <w:b w:val="false"/>
          <w:bCs w:val="false"/>
          <w:color w:val="444444"/>
          <w:sz w:val="22"/>
          <w:szCs w:val="22"/>
        </w:rPr>
        <w:t xml:space="preserve">GitHub Pages transforms the repository into a public website at a real, shareable URL. The site structure mirrors the repository:</w:t>
      </w:r>
    </w:p>
    <w:p>
      <w:pPr>
        <w:pStyle w:val="ListParagraph"/>
        <w:numPr>
          <w:ilvl w:val="0"/>
          <w:numId w:val="2"/>
        </w:numPr>
        <w:spacing w:after="40" w:before="40"/>
      </w:pPr>
      <w:r>
        <w:rPr>
          <w:rFonts w:ascii="Arial" w:cs="Arial" w:eastAsia="Arial" w:hAnsi="Arial"/>
          <w:color w:val="444444"/>
          <w:sz w:val="22"/>
          <w:szCs w:val="22"/>
        </w:rPr>
        <w:t xml:space="preserve">Landing page: project mission, “what is a protocol,” protocol index with status badges</w:t>
      </w:r>
    </w:p>
    <w:p>
      <w:pPr>
        <w:pStyle w:val="ListParagraph"/>
        <w:numPr>
          <w:ilvl w:val="0"/>
          <w:numId w:val="2"/>
        </w:numPr>
        <w:spacing w:after="40" w:before="40"/>
      </w:pPr>
      <w:r>
        <w:rPr>
          <w:rFonts w:ascii="Arial" w:cs="Arial" w:eastAsia="Arial" w:hAnsi="Arial"/>
          <w:color w:val="444444"/>
          <w:sz w:val="22"/>
          <w:szCs w:val="22"/>
        </w:rPr>
        <w:t xml:space="preserve">Per-protocol pages: the full README.md rendered as a clean web page</w:t>
      </w:r>
    </w:p>
    <w:p>
      <w:pPr>
        <w:pStyle w:val="ListParagraph"/>
        <w:numPr>
          <w:ilvl w:val="0"/>
          <w:numId w:val="2"/>
        </w:numPr>
        <w:spacing w:after="40" w:before="40"/>
      </w:pPr>
      <w:r>
        <w:rPr>
          <w:rFonts w:ascii="Arial" w:cs="Arial" w:eastAsia="Arial" w:hAnsi="Arial"/>
          <w:color w:val="444444"/>
          <w:sz w:val="22"/>
          <w:szCs w:val="22"/>
        </w:rPr>
        <w:t xml:space="preserve">Navigation: simple, no JavaScript frameworks — fast load, no dependencies</w:t>
      </w:r>
    </w:p>
    <w:p>
      <w:pPr>
        <w:pStyle w:val="ListParagraph"/>
        <w:numPr>
          <w:ilvl w:val="0"/>
          <w:numId w:val="2"/>
        </w:numPr>
        <w:spacing w:after="40" w:before="40"/>
      </w:pPr>
      <w:r>
        <w:rPr>
          <w:rFonts w:ascii="Arial" w:cs="Arial" w:eastAsia="Arial" w:hAnsi="Arial"/>
          <w:color w:val="444444"/>
          <w:sz w:val="22"/>
          <w:szCs w:val="22"/>
        </w:rPr>
        <w:t xml:space="preserve">Design: clean, documentation-style, code blocks rendered properly, mobile-readable</w:t>
      </w:r>
    </w:p>
    <w:p>
      <w:pPr>
        <w:pStyle w:val="ListParagraph"/>
        <w:numPr>
          <w:ilvl w:val="0"/>
          <w:numId w:val="2"/>
        </w:numPr>
        <w:spacing w:after="40" w:before="40"/>
      </w:pPr>
      <w:r>
        <w:rPr>
          <w:rFonts w:ascii="Arial" w:cs="Arial" w:eastAsia="Arial" w:hAnsi="Arial"/>
          <w:color w:val="444444"/>
          <w:sz w:val="22"/>
          <w:szCs w:val="22"/>
        </w:rPr>
        <w:t xml:space="preserve">Theme: GitHub’s built-in Jekyll documentation theme or a minimal custom theme</w:t>
      </w:r>
    </w:p>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The URL will be: https://[username].github.io/ai-protocol-library — this is the link that goes in every job application, email signature, and LinkedIn summary. It must work, load fast, and look professional on a recruiter’s laptop.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00"/>
              <w:left w:type="dxa" w:w="160"/>
              <w:bottom w:type="dxa" w:w="60"/>
              <w:right w:type="dxa" w:w="160"/>
            </w:tcMar>
          </w:tcPr>
          <w:p>
            <w:r>
              <w:rPr>
                <w:rFonts w:ascii="Arial" w:cs="Arial" w:eastAsia="Arial" w:hAnsi="Arial"/>
                <w:b/>
                <w:bCs/>
                <w:color w:val="FFFFFF"/>
                <w:sz w:val="22"/>
                <w:szCs w:val="22"/>
              </w:rPr>
              <w:t xml:space="preserve">Site Design Principle</w:t>
            </w:r>
          </w:p>
        </w:tc>
      </w:tr>
      <w:tr>
        <w:tc>
          <w:tcPr>
            <w:tcW w:type="dxa" w:w="9360"/>
            <w:tcBorders>
              <w:top w:val="none" w:color="FFFFFF" w:sz="0"/>
              <w:left w:val="none" w:color="FFFFFF" w:sz="0"/>
              <w:bottom w:val="none" w:color="FFFFFF" w:sz="0"/>
              <w:right w:val="none" w:color="FFFFFF" w:sz="0"/>
            </w:tcBorders>
            <w:shd w:fill="EBF0FA" w:val="clear"/>
            <w:tcMar>
              <w:top w:type="dxa" w:w="100"/>
              <w:left w:type="dxa" w:w="160"/>
              <w:bottom w:type="dxa" w:w="100"/>
              <w:right w:type="dxa" w:w="160"/>
            </w:tcMar>
          </w:tcPr>
          <w:p>
            <w:pPr>
              <w:spacing w:after="40" w:before="40"/>
            </w:pPr>
            <w:r>
              <w:rPr>
                <w:rFonts w:ascii="Arial" w:cs="Arial" w:eastAsia="Arial" w:hAnsi="Arial"/>
                <w:color w:val="1A2B4A"/>
                <w:sz w:val="21"/>
                <w:szCs w:val="21"/>
              </w:rPr>
              <w:t xml:space="preserve">Every design decision should serve the 90-second test: can a recruiter land on this page and immediately</w:t>
            </w:r>
          </w:p>
          <w:p>
            <w:pPr>
              <w:spacing w:after="40" w:before="40"/>
            </w:pPr>
            <w:r>
              <w:rPr>
                <w:rFonts w:ascii="Arial" w:cs="Arial" w:eastAsia="Arial" w:hAnsi="Arial"/>
                <w:color w:val="1A2B4A"/>
                <w:sz w:val="21"/>
                <w:szCs w:val="21"/>
              </w:rPr>
              <w:t xml:space="preserve">understand (a) what the library is, (b) why it’s serious, and (c) how it’s different from every other</w:t>
            </w:r>
          </w:p>
          <w:p>
            <w:pPr>
              <w:spacing w:after="40" w:before="40"/>
            </w:pPr>
            <w:r>
              <w:rPr>
                <w:rFonts w:ascii="Arial" w:cs="Arial" w:eastAsia="Arial" w:hAnsi="Arial"/>
                <w:color w:val="1A2B4A"/>
                <w:sz w:val="21"/>
                <w:szCs w:val="21"/>
              </w:rPr>
              <w:t xml:space="preserve">AI-tips repository they’ve seen? If a design element doesn’t serve that test, cut it.</w:t>
            </w:r>
          </w:p>
        </w:tc>
      </w:tr>
    </w:tbl>
    <w:p>
      <w:pPr>
        <w:pStyle w:val="Heading1"/>
        <w:pBdr>
          <w:bottom w:val="single" w:color="2E5BA8" w:sz="4" w:space="4"/>
        </w:pBdr>
        <w:spacing w:after="160" w:before="360"/>
      </w:pPr>
      <w:r>
        <w:rPr>
          <w:rFonts w:ascii="Arial" w:cs="Arial" w:eastAsia="Arial" w:hAnsi="Arial"/>
          <w:b/>
          <w:bCs/>
          <w:color w:val="1A2B4A"/>
          <w:sz w:val="36"/>
          <w:szCs w:val="36"/>
        </w:rPr>
        <w:t xml:space="preserve">6. Protocol Template Standard</w:t>
      </w:r>
    </w:p>
    <w:p>
      <w:pPr>
        <w:spacing w:after="80" w:before="80"/>
        <w:jc w:val="left"/>
      </w:pPr>
      <w:r>
        <w:rPr>
          <w:rFonts w:ascii="Arial" w:cs="Arial" w:eastAsia="Arial" w:hAnsi="Arial"/>
          <w:b w:val="false"/>
          <w:bCs w:val="false"/>
          <w:color w:val="444444"/>
          <w:sz w:val="22"/>
          <w:szCs w:val="22"/>
        </w:rPr>
        <w:t xml:space="preserve">Every protocol published in the library must conform to this structural standard. This template is also published in the repo as PROTOCOL-TEMPLATE.md so that external contributors can propose new protocols.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00"/>
              <w:left w:type="dxa" w:w="160"/>
              <w:bottom w:type="dxa" w:w="60"/>
              <w:right w:type="dxa" w:w="160"/>
            </w:tcMar>
          </w:tcPr>
          <w:p>
            <w:r>
              <w:rPr>
                <w:rFonts w:ascii="Arial" w:cs="Arial" w:eastAsia="Arial" w:hAnsi="Arial"/>
                <w:b/>
                <w:bCs/>
                <w:color w:val="FFFFFF"/>
                <w:sz w:val="22"/>
                <w:szCs w:val="22"/>
              </w:rPr>
              <w:t xml:space="preserve">Required Sections: Every PROTOCOL.md</w:t>
            </w:r>
          </w:p>
        </w:tc>
      </w:tr>
      <w:tr>
        <w:tc>
          <w:tcPr>
            <w:tcW w:type="dxa" w:w="9360"/>
            <w:tcBorders>
              <w:top w:val="none" w:color="FFFFFF" w:sz="0"/>
              <w:left w:val="none" w:color="FFFFFF" w:sz="0"/>
              <w:bottom w:val="none" w:color="FFFFFF" w:sz="0"/>
              <w:right w:val="none" w:color="FFFFFF" w:sz="0"/>
            </w:tcBorders>
            <w:shd w:fill="EBF0FA" w:val="clear"/>
            <w:tcMar>
              <w:top w:type="dxa" w:w="100"/>
              <w:left w:type="dxa" w:w="160"/>
              <w:bottom w:type="dxa" w:w="100"/>
              <w:right w:type="dxa" w:w="160"/>
            </w:tcMar>
          </w:tcPr>
          <w:p>
            <w:pPr>
              <w:spacing w:after="40" w:before="40"/>
            </w:pPr>
            <w:r>
              <w:rPr>
                <w:rFonts w:ascii="Arial" w:cs="Arial" w:eastAsia="Arial" w:hAnsi="Arial"/>
                <w:color w:val="1A2B4A"/>
                <w:sz w:val="21"/>
                <w:szCs w:val="21"/>
              </w:rPr>
              <w:t xml:space="preserve"># Protocol Title</w:t>
            </w:r>
          </w:p>
          <w:p>
            <w:pPr>
              <w:spacing w:after="40" w:before="40"/>
            </w:pPr>
            <w:r>
              <w:rPr>
                <w:rFonts w:ascii="Arial" w:cs="Arial" w:eastAsia="Arial" w:hAnsi="Arial"/>
                <w:color w:val="1A2B4A"/>
                <w:sz w:val="21"/>
                <w:szCs w:val="21"/>
              </w:rPr>
              <w:t xml:space="preserve">## Status  (Published | In Review | Experimental)</w:t>
            </w:r>
          </w:p>
          <w:p>
            <w:pPr>
              <w:spacing w:after="40" w:before="40"/>
            </w:pPr>
            <w:r>
              <w:rPr>
                <w:rFonts w:ascii="Arial" w:cs="Arial" w:eastAsia="Arial" w:hAnsi="Arial"/>
                <w:color w:val="1A2B4A"/>
                <w:sz w:val="21"/>
                <w:szCs w:val="21"/>
              </w:rPr>
              <w:t xml:space="preserve">## Summary  (2–3 sentences: what it does and when to use it)</w:t>
            </w:r>
          </w:p>
          <w:p>
            <w:pPr>
              <w:spacing w:after="40" w:before="40"/>
            </w:pPr>
            <w:r>
              <w:rPr>
                <w:rFonts w:ascii="Arial" w:cs="Arial" w:eastAsia="Arial" w:hAnsi="Arial"/>
                <w:color w:val="1A2B4A"/>
                <w:sz w:val="21"/>
                <w:szCs w:val="21"/>
              </w:rPr>
              <w:t xml:space="preserve"/>
            </w:r>
          </w:p>
          <w:p>
            <w:pPr>
              <w:spacing w:after="40" w:before="40"/>
            </w:pPr>
            <w:r>
              <w:rPr>
                <w:rFonts w:ascii="Arial" w:cs="Arial" w:eastAsia="Arial" w:hAnsi="Arial"/>
                <w:color w:val="1A2B4A"/>
                <w:sz w:val="21"/>
                <w:szCs w:val="21"/>
              </w:rPr>
              <w:t xml:space="preserve">---</w:t>
            </w:r>
          </w:p>
          <w:p>
            <w:pPr>
              <w:spacing w:after="40" w:before="40"/>
            </w:pPr>
            <w:r>
              <w:rPr>
                <w:rFonts w:ascii="Arial" w:cs="Arial" w:eastAsia="Arial" w:hAnsi="Arial"/>
                <w:color w:val="1A2B4A"/>
                <w:sz w:val="21"/>
                <w:szCs w:val="21"/>
              </w:rPr>
              <w:t xml:space="preserve"># Part 1: User Instructions</w:t>
            </w:r>
          </w:p>
          <w:p>
            <w:pPr>
              <w:spacing w:after="40" w:before="40"/>
            </w:pPr>
            <w:r>
              <w:rPr>
                <w:rFonts w:ascii="Arial" w:cs="Arial" w:eastAsia="Arial" w:hAnsi="Arial"/>
                <w:color w:val="1A2B4A"/>
                <w:sz w:val="21"/>
                <w:szCs w:val="21"/>
              </w:rPr>
              <w:t xml:space="preserve">## Step 1: [Trigger condition / when to use this]</w:t>
            </w:r>
          </w:p>
          <w:p>
            <w:pPr>
              <w:spacing w:after="40" w:before="40"/>
            </w:pPr>
            <w:r>
              <w:rPr>
                <w:rFonts w:ascii="Arial" w:cs="Arial" w:eastAsia="Arial" w:hAnsi="Arial"/>
                <w:color w:val="1A2B4A"/>
                <w:sz w:val="21"/>
                <w:szCs w:val="21"/>
              </w:rPr>
              <w:t xml:space="preserve">## Step 2: [What to prepare / inputs]</w:t>
            </w:r>
          </w:p>
          <w:p>
            <w:pPr>
              <w:spacing w:after="40" w:before="40"/>
            </w:pPr>
            <w:r>
              <w:rPr>
                <w:rFonts w:ascii="Arial" w:cs="Arial" w:eastAsia="Arial" w:hAnsi="Arial"/>
                <w:color w:val="1A2B4A"/>
                <w:sz w:val="21"/>
                <w:szCs w:val="21"/>
              </w:rPr>
              <w:t xml:space="preserve">## Step 3: [How to run it]</w:t>
            </w:r>
          </w:p>
          <w:p>
            <w:pPr>
              <w:spacing w:after="40" w:before="40"/>
            </w:pPr>
            <w:r>
              <w:rPr>
                <w:rFonts w:ascii="Arial" w:cs="Arial" w:eastAsia="Arial" w:hAnsi="Arial"/>
                <w:color w:val="1A2B4A"/>
                <w:sz w:val="21"/>
                <w:szCs w:val="21"/>
              </w:rPr>
              <w:t xml:space="preserve">## Step 4: [How to evaluate the output]</w:t>
            </w:r>
          </w:p>
          <w:p>
            <w:pPr>
              <w:spacing w:after="40" w:before="40"/>
            </w:pPr>
            <w:r>
              <w:rPr>
                <w:rFonts w:ascii="Arial" w:cs="Arial" w:eastAsia="Arial" w:hAnsi="Arial"/>
                <w:color w:val="1A2B4A"/>
                <w:sz w:val="21"/>
                <w:szCs w:val="21"/>
              </w:rPr>
              <w:t xml:space="preserve">## Step 5: [How to iterate or adapt]</w:t>
            </w:r>
          </w:p>
          <w:p>
            <w:pPr>
              <w:spacing w:after="40" w:before="40"/>
            </w:pPr>
            <w:r>
              <w:rPr>
                <w:rFonts w:ascii="Arial" w:cs="Arial" w:eastAsia="Arial" w:hAnsi="Arial"/>
                <w:color w:val="1A2B4A"/>
                <w:sz w:val="21"/>
                <w:szCs w:val="21"/>
              </w:rPr>
              <w:t xml:space="preserve"/>
            </w:r>
          </w:p>
          <w:p>
            <w:pPr>
              <w:spacing w:after="40" w:before="40"/>
            </w:pPr>
            <w:r>
              <w:rPr>
                <w:rFonts w:ascii="Arial" w:cs="Arial" w:eastAsia="Arial" w:hAnsi="Arial"/>
                <w:color w:val="1A2B4A"/>
                <w:sz w:val="21"/>
                <w:szCs w:val="21"/>
              </w:rPr>
              <w:t xml:space="preserve">---</w:t>
            </w:r>
          </w:p>
          <w:p>
            <w:pPr>
              <w:spacing w:after="40" w:before="40"/>
            </w:pPr>
            <w:r>
              <w:rPr>
                <w:rFonts w:ascii="Arial" w:cs="Arial" w:eastAsia="Arial" w:hAnsi="Arial"/>
                <w:color w:val="1A2B4A"/>
                <w:sz w:val="21"/>
                <w:szCs w:val="21"/>
              </w:rPr>
              <w:t xml:space="preserve"># Part 2: Operational Specification</w:t>
            </w:r>
          </w:p>
          <w:p>
            <w:pPr>
              <w:spacing w:after="40" w:before="40"/>
            </w:pPr>
            <w:r>
              <w:rPr>
                <w:rFonts w:ascii="Arial" w:cs="Arial" w:eastAsia="Arial" w:hAnsi="Arial"/>
                <w:color w:val="1A2B4A"/>
                <w:sz w:val="21"/>
                <w:szCs w:val="21"/>
              </w:rPr>
              <w:t xml:space="preserve">## 2.1 Trigger Conditions</w:t>
            </w:r>
          </w:p>
          <w:p>
            <w:pPr>
              <w:spacing w:after="40" w:before="40"/>
            </w:pPr>
            <w:r>
              <w:rPr>
                <w:rFonts w:ascii="Arial" w:cs="Arial" w:eastAsia="Arial" w:hAnsi="Arial"/>
                <w:color w:val="1A2B4A"/>
                <w:sz w:val="21"/>
                <w:szCs w:val="21"/>
              </w:rPr>
              <w:t xml:space="preserve">## 2.2 Content Blocks  (each block: name, purpose, required elements, quality bar)</w:t>
            </w:r>
          </w:p>
          <w:p>
            <w:pPr>
              <w:spacing w:after="40" w:before="40"/>
            </w:pPr>
            <w:r>
              <w:rPr>
                <w:rFonts w:ascii="Arial" w:cs="Arial" w:eastAsia="Arial" w:hAnsi="Arial"/>
                <w:color w:val="1A2B4A"/>
                <w:sz w:val="21"/>
                <w:szCs w:val="21"/>
              </w:rPr>
              <w:t xml:space="preserve">## 2.3 Output Format Specification</w:t>
            </w:r>
          </w:p>
          <w:p>
            <w:pPr>
              <w:spacing w:after="40" w:before="40"/>
            </w:pPr>
            <w:r>
              <w:rPr>
                <w:rFonts w:ascii="Arial" w:cs="Arial" w:eastAsia="Arial" w:hAnsi="Arial"/>
                <w:color w:val="1A2B4A"/>
                <w:sz w:val="21"/>
                <w:szCs w:val="21"/>
              </w:rPr>
              <w:t xml:space="preserve">## 2.4 Quality Standards</w:t>
            </w:r>
          </w:p>
          <w:p>
            <w:pPr>
              <w:spacing w:after="40" w:before="40"/>
            </w:pPr>
            <w:r>
              <w:rPr>
                <w:rFonts w:ascii="Arial" w:cs="Arial" w:eastAsia="Arial" w:hAnsi="Arial"/>
                <w:color w:val="1A2B4A"/>
                <w:sz w:val="21"/>
                <w:szCs w:val="21"/>
              </w:rPr>
              <w:t xml:space="preserve">## 2.5 Failure Modes &amp; Fixes</w:t>
            </w:r>
          </w:p>
          <w:p>
            <w:pPr>
              <w:spacing w:after="40" w:before="40"/>
            </w:pPr>
            <w:r>
              <w:rPr>
                <w:rFonts w:ascii="Arial" w:cs="Arial" w:eastAsia="Arial" w:hAnsi="Arial"/>
                <w:color w:val="1A2B4A"/>
                <w:sz w:val="21"/>
                <w:szCs w:val="21"/>
              </w:rPr>
              <w:t xml:space="preserve">## 2.6 Adaptation Rules by Goal Type</w:t>
            </w:r>
          </w:p>
        </w:tc>
      </w:tr>
    </w:tbl>
    <w:p>
      <w:pPr>
        <w:spacing w:after="0" w:before="40"/>
      </w:pPr>
      <w:r>
        <w:t xml:space="preserve"/>
      </w:r>
    </w:p>
    <w:p>
      <w:pPr>
        <w:pStyle w:val="Heading2"/>
        <w:spacing w:after="120" w:before="280"/>
      </w:pPr>
      <w:r>
        <w:rPr>
          <w:rFonts w:ascii="Arial" w:cs="Arial" w:eastAsia="Arial" w:hAnsi="Arial"/>
          <w:b/>
          <w:bCs/>
          <w:color w:val="2E5BA8"/>
          <w:sz w:val="28"/>
          <w:szCs w:val="28"/>
        </w:rPr>
        <w:t xml:space="preserve">6.1  What Makes a Block Specification Complete</w:t>
      </w:r>
    </w:p>
    <w:p>
      <w:pPr>
        <w:spacing w:after="80" w:before="80"/>
        <w:jc w:val="left"/>
      </w:pPr>
      <w:r>
        <w:rPr>
          <w:rFonts w:ascii="Arial" w:cs="Arial" w:eastAsia="Arial" w:hAnsi="Arial"/>
          <w:b w:val="false"/>
          <w:bCs w:val="false"/>
          <w:color w:val="444444"/>
          <w:sz w:val="22"/>
          <w:szCs w:val="22"/>
        </w:rPr>
        <w:t xml:space="preserve">Each content block in Section 2.2 must include:</w:t>
      </w:r>
    </w:p>
    <w:p>
      <w:pPr>
        <w:pStyle w:val="ListParagraph"/>
        <w:numPr>
          <w:ilvl w:val="0"/>
          <w:numId w:val="2"/>
        </w:numPr>
        <w:spacing w:after="40" w:before="40"/>
      </w:pPr>
      <w:r>
        <w:rPr>
          <w:rFonts w:ascii="Arial" w:cs="Arial" w:eastAsia="Arial" w:hAnsi="Arial"/>
          <w:color w:val="444444"/>
          <w:sz w:val="22"/>
          <w:szCs w:val="22"/>
        </w:rPr>
        <w:t xml:space="preserve">Block name and one-line purpose</w:t>
      </w:r>
    </w:p>
    <w:p>
      <w:pPr>
        <w:pStyle w:val="ListParagraph"/>
        <w:numPr>
          <w:ilvl w:val="0"/>
          <w:numId w:val="2"/>
        </w:numPr>
        <w:spacing w:after="40" w:before="40"/>
      </w:pPr>
      <w:r>
        <w:rPr>
          <w:rFonts w:ascii="Arial" w:cs="Arial" w:eastAsia="Arial" w:hAnsi="Arial"/>
          <w:color w:val="444444"/>
          <w:sz w:val="22"/>
          <w:szCs w:val="22"/>
        </w:rPr>
        <w:t xml:space="preserve">Required elements: what must appear in the output for this block to be complete</w:t>
      </w:r>
    </w:p>
    <w:p>
      <w:pPr>
        <w:pStyle w:val="ListParagraph"/>
        <w:numPr>
          <w:ilvl w:val="0"/>
          <w:numId w:val="2"/>
        </w:numPr>
        <w:spacing w:after="40" w:before="40"/>
      </w:pPr>
      <w:r>
        <w:rPr>
          <w:rFonts w:ascii="Arial" w:cs="Arial" w:eastAsia="Arial" w:hAnsi="Arial"/>
          <w:color w:val="444444"/>
          <w:sz w:val="22"/>
          <w:szCs w:val="22"/>
        </w:rPr>
        <w:t xml:space="preserve">Optional elements: what can be added for richer output</w:t>
      </w:r>
    </w:p>
    <w:p>
      <w:pPr>
        <w:pStyle w:val="ListParagraph"/>
        <w:numPr>
          <w:ilvl w:val="0"/>
          <w:numId w:val="2"/>
        </w:numPr>
        <w:spacing w:after="40" w:before="40"/>
      </w:pPr>
      <w:r>
        <w:rPr>
          <w:rFonts w:ascii="Arial" w:cs="Arial" w:eastAsia="Arial" w:hAnsi="Arial"/>
          <w:color w:val="444444"/>
          <w:sz w:val="22"/>
          <w:szCs w:val="22"/>
        </w:rPr>
        <w:t xml:space="preserve">Quality bar: the minimum standard for this block to pass review</w:t>
      </w:r>
    </w:p>
    <w:p>
      <w:pPr>
        <w:pStyle w:val="ListParagraph"/>
        <w:numPr>
          <w:ilvl w:val="0"/>
          <w:numId w:val="2"/>
        </w:numPr>
        <w:spacing w:after="40" w:before="40"/>
      </w:pPr>
      <w:r>
        <w:rPr>
          <w:rFonts w:ascii="Arial" w:cs="Arial" w:eastAsia="Arial" w:hAnsi="Arial"/>
          <w:color w:val="444444"/>
          <w:sz w:val="22"/>
          <w:szCs w:val="22"/>
        </w:rPr>
        <w:t xml:space="preserve">Failure signal: how to recognize when this block has failed</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6.2  Failure Mode Documentation Standard</w:t>
      </w:r>
    </w:p>
    <w:p>
      <w:pPr>
        <w:spacing w:after="80" w:before="80"/>
        <w:jc w:val="left"/>
      </w:pPr>
      <w:r>
        <w:rPr>
          <w:rFonts w:ascii="Arial" w:cs="Arial" w:eastAsia="Arial" w:hAnsi="Arial"/>
          <w:b w:val="false"/>
          <w:bCs w:val="false"/>
          <w:color w:val="444444"/>
          <w:sz w:val="22"/>
          <w:szCs w:val="22"/>
        </w:rPr>
        <w:t xml:space="preserve">Each protocol must document at least three failure modes. Each entry includes:</w:t>
      </w:r>
    </w:p>
    <w:p>
      <w:pPr>
        <w:pStyle w:val="ListParagraph"/>
        <w:numPr>
          <w:ilvl w:val="0"/>
          <w:numId w:val="2"/>
        </w:numPr>
        <w:spacing w:after="40" w:before="40"/>
      </w:pPr>
      <w:r>
        <w:rPr>
          <w:rFonts w:ascii="Arial" w:cs="Arial" w:eastAsia="Arial" w:hAnsi="Arial"/>
          <w:color w:val="444444"/>
          <w:sz w:val="22"/>
          <w:szCs w:val="22"/>
        </w:rPr>
        <w:t xml:space="preserve">Failure name (short, memorable)</w:t>
      </w:r>
    </w:p>
    <w:p>
      <w:pPr>
        <w:pStyle w:val="ListParagraph"/>
        <w:numPr>
          <w:ilvl w:val="0"/>
          <w:numId w:val="2"/>
        </w:numPr>
        <w:spacing w:after="40" w:before="40"/>
      </w:pPr>
      <w:r>
        <w:rPr>
          <w:rFonts w:ascii="Arial" w:cs="Arial" w:eastAsia="Arial" w:hAnsi="Arial"/>
          <w:color w:val="444444"/>
          <w:sz w:val="22"/>
          <w:szCs w:val="22"/>
        </w:rPr>
        <w:t xml:space="preserve">Symptom: what the broken output looks like</w:t>
      </w:r>
    </w:p>
    <w:p>
      <w:pPr>
        <w:pStyle w:val="ListParagraph"/>
        <w:numPr>
          <w:ilvl w:val="0"/>
          <w:numId w:val="2"/>
        </w:numPr>
        <w:spacing w:after="40" w:before="40"/>
      </w:pPr>
      <w:r>
        <w:rPr>
          <w:rFonts w:ascii="Arial" w:cs="Arial" w:eastAsia="Arial" w:hAnsi="Arial"/>
          <w:color w:val="444444"/>
          <w:sz w:val="22"/>
          <w:szCs w:val="22"/>
        </w:rPr>
        <w:t xml:space="preserve">Root cause: what instruction or input typically causes this failure</w:t>
      </w:r>
    </w:p>
    <w:p>
      <w:pPr>
        <w:pStyle w:val="ListParagraph"/>
        <w:numPr>
          <w:ilvl w:val="0"/>
          <w:numId w:val="2"/>
        </w:numPr>
        <w:spacing w:after="40" w:before="40"/>
      </w:pPr>
      <w:r>
        <w:rPr>
          <w:rFonts w:ascii="Arial" w:cs="Arial" w:eastAsia="Arial" w:hAnsi="Arial"/>
          <w:color w:val="444444"/>
          <w:sz w:val="22"/>
          <w:szCs w:val="22"/>
        </w:rPr>
        <w:t xml:space="preserve">Fix: the specific change to make to the prompt or input to correct it</w:t>
      </w:r>
    </w:p>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This section is intentionally visible in the public documentation. It demonstrates that the protocols were tested and refined through actual use, not assembled theoretically. Failure documentation is a signal of rigor.</w:t>
      </w:r>
    </w:p>
    <w:p>
      <w:pPr>
        <w:pStyle w:val="Heading1"/>
        <w:pBdr>
          <w:bottom w:val="single" w:color="2E5BA8" w:sz="4" w:space="4"/>
        </w:pBdr>
        <w:spacing w:after="160" w:before="360"/>
      </w:pPr>
      <w:r>
        <w:rPr>
          <w:rFonts w:ascii="Arial" w:cs="Arial" w:eastAsia="Arial" w:hAnsi="Arial"/>
          <w:b/>
          <w:bCs/>
          <w:color w:val="1A2B4A"/>
          <w:sz w:val="36"/>
          <w:szCs w:val="36"/>
        </w:rPr>
        <w:t xml:space="preserve">7. Build Order &amp; Timeline</w:t>
      </w:r>
    </w:p>
    <w:p>
      <w:pPr>
        <w:pStyle w:val="Heading2"/>
        <w:spacing w:after="120" w:before="280"/>
      </w:pPr>
      <w:r>
        <w:rPr>
          <w:rFonts w:ascii="Arial" w:cs="Arial" w:eastAsia="Arial" w:hAnsi="Arial"/>
          <w:b/>
          <w:bCs/>
          <w:color w:val="2E5BA8"/>
          <w:sz w:val="28"/>
          <w:szCs w:val="28"/>
        </w:rPr>
        <w:t xml:space="preserve">7.1  Phase 1 Build Order</w:t>
      </w:r>
    </w:p>
    <w:p>
      <w:pPr>
        <w:spacing w:after="80" w:before="80"/>
        <w:jc w:val="left"/>
      </w:pPr>
      <w:r>
        <w:rPr>
          <w:rFonts w:ascii="Arial" w:cs="Arial" w:eastAsia="Arial" w:hAnsi="Arial"/>
          <w:b w:val="false"/>
          <w:bCs w:val="false"/>
          <w:color w:val="444444"/>
          <w:sz w:val="22"/>
          <w:szCs w:val="22"/>
        </w:rPr>
        <w:t xml:space="preserve">Build in this sequence. Each protocol builds on the previous one in terms of structural patterns and documentation standards.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800"/>
        <w:gridCol w:w="2400"/>
        <w:gridCol w:w="1400"/>
        <w:gridCol w:w="4760"/>
      </w:tblGrid>
      <w:tr>
        <w:tc>
          <w:tcPr>
            <w:tcW w:type="dxa" w:w="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4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1</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Repo Setup + Template</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2–3 hrs</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Create repo, README scaffold, PROTOCOL-TEMPLATE.md, GitHub Pages config, test URL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Protocol 01: Study Guide Builder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3–4 hrs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Adapt existing doc to Markdown, strip proprietary refs, test end-to-end, write README</w:t>
            </w:r>
          </w:p>
        </w:tc>
      </w:tr>
      <w:tr>
        <w:tc>
          <w:tcPr>
            <w:tcW w:type="dxa" w:w="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3</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Protocol 02: Japanese AI Interaction</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5–6 hrs</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Most original writing in the library. Register guide, compression catalog, rubric, translation module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Protocol 03: Multilingual Research Synthesis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3–4 hrs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from scratch, informed by Protocol 02 language handling</w:t>
            </w:r>
          </w:p>
        </w:tc>
      </w:tr>
      <w:tr>
        <w:tc>
          <w:tcPr>
            <w:tcW w:type="dxa" w:w="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Protocol 04: System Discovery</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3–4 hrs</w:t>
            </w:r>
          </w:p>
        </w:tc>
        <w:tc>
          <w:tcPr>
            <w:tcW w:type="dxa" w:w="4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color w:val="444444"/>
                <w:sz w:val="20"/>
                <w:szCs w:val="20"/>
              </w:rPr>
              <w:t xml:space="preserve">Build from CRM project experience, FDE framing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Site Polish + Final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 hrs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Pages styling, navigation, README final pass, 90-second test</w:t>
            </w:r>
          </w:p>
        </w:tc>
      </w:tr>
    </w:tbl>
    <w:p>
      <w:pPr>
        <w:spacing w:after="0" w:before="40"/>
      </w:pPr>
      <w:r>
        <w:t xml:space="preserve"/>
      </w:r>
    </w:p>
    <w:p>
      <w:pPr>
        <w:pStyle w:val="Heading2"/>
        <w:spacing w:after="120" w:before="280"/>
      </w:pPr>
      <w:r>
        <w:rPr>
          <w:rFonts w:ascii="Arial" w:cs="Arial" w:eastAsia="Arial" w:hAnsi="Arial"/>
          <w:b/>
          <w:bCs/>
          <w:color w:val="2E5BA8"/>
          <w:sz w:val="28"/>
          <w:szCs w:val="28"/>
        </w:rPr>
        <w:t xml:space="preserve">7.2  Total Phase 1 Estimate</w:t>
      </w:r>
    </w:p>
    <w:p>
      <w:pPr>
        <w:spacing w:after="80" w:before="80"/>
        <w:jc w:val="left"/>
      </w:pPr>
      <w:r>
        <w:rPr>
          <w:rFonts w:ascii="Arial" w:cs="Arial" w:eastAsia="Arial" w:hAnsi="Arial"/>
          <w:b w:val="false"/>
          <w:bCs w:val="false"/>
          <w:color w:val="444444"/>
          <w:sz w:val="22"/>
          <w:szCs w:val="22"/>
        </w:rPr>
        <w:t xml:space="preserve">18–24 hours of focused work. Realistically: 3–4 full working days or 1–2 weeks of parallel work alongside the job search. Given that you have today dedicated, the goal is to finish Protocol 01 (Study Guide Builder) in the current session and complete Protocol 02 in the next.</w:t>
      </w:r>
    </w:p>
    <w:p>
      <w:pPr>
        <w:pStyle w:val="Heading1"/>
        <w:pBdr>
          <w:bottom w:val="single" w:color="2E5BA8" w:sz="4" w:space="4"/>
        </w:pBdr>
        <w:spacing w:after="160" w:before="360"/>
      </w:pPr>
      <w:r>
        <w:rPr>
          <w:rFonts w:ascii="Arial" w:cs="Arial" w:eastAsia="Arial" w:hAnsi="Arial"/>
          <w:b/>
          <w:bCs/>
          <w:color w:val="1A2B4A"/>
          <w:sz w:val="36"/>
          <w:szCs w:val="36"/>
        </w:rPr>
        <w:t xml:space="preserve">8. Phase 2 Scope (Out of Scope for Phase 1)</w:t>
      </w:r>
    </w:p>
    <w:p>
      <w:pPr>
        <w:spacing w:after="80" w:before="80"/>
        <w:jc w:val="left"/>
      </w:pPr>
      <w:r>
        <w:rPr>
          <w:rFonts w:ascii="Arial" w:cs="Arial" w:eastAsia="Arial" w:hAnsi="Arial"/>
          <w:b w:val="false"/>
          <w:bCs w:val="false"/>
          <w:color w:val="444444"/>
          <w:sz w:val="22"/>
          <w:szCs w:val="22"/>
        </w:rPr>
        <w:t xml:space="preserve">The following items are explicitly deferred to Phase 2. They are recorded here to prevent scope creep and to define what comes after a successful Phase 1 launch.</w:t>
      </w:r>
    </w:p>
    <w:p>
      <w:pPr>
        <w:spacing w:after="0" w:before="60"/>
      </w:pPr>
      <w:r>
        <w:t xml:space="preserve"/>
      </w:r>
    </w:p>
    <w:p>
      <w:pPr>
        <w:pStyle w:val="Heading2"/>
        <w:spacing w:after="120" w:before="280"/>
      </w:pPr>
      <w:r>
        <w:rPr>
          <w:rFonts w:ascii="Arial" w:cs="Arial" w:eastAsia="Arial" w:hAnsi="Arial"/>
          <w:b/>
          <w:bCs/>
          <w:color w:val="2E5BA8"/>
          <w:sz w:val="28"/>
          <w:szCs w:val="28"/>
        </w:rPr>
        <w:t xml:space="preserve">8.1  Inference Language Research</w:t>
      </w:r>
    </w:p>
    <w:p>
      <w:pPr>
        <w:spacing w:after="80" w:before="80"/>
        <w:jc w:val="left"/>
      </w:pPr>
      <w:r>
        <w:rPr>
          <w:rFonts w:ascii="Arial" w:cs="Arial" w:eastAsia="Arial" w:hAnsi="Arial"/>
          <w:b w:val="false"/>
          <w:bCs w:val="false"/>
          <w:color w:val="444444"/>
          <w:sz w:val="22"/>
          <w:szCs w:val="22"/>
        </w:rPr>
        <w:t xml:space="preserve">The question of whether the language you prompt in affects the quality of AI reasoning is genuinely interesting and potentially publishable. This is Phase 2. The methodology would involve: structured comparative prompts across English, Japanese, and potentially other languages; consistent evaluation rubrics; multiple AI systems; and documentation of the setup and results.</w:t>
      </w:r>
    </w:p>
    <w:p>
      <w:pPr>
        <w:spacing w:after="0" w:before="60"/>
      </w:pPr>
      <w:r>
        <w:t xml:space="preserve"/>
      </w:r>
    </w:p>
    <w:p>
      <w:pPr>
        <w:spacing w:after="80" w:before="80"/>
        <w:jc w:val="left"/>
      </w:pPr>
      <w:r>
        <w:rPr>
          <w:rFonts w:ascii="Arial" w:cs="Arial" w:eastAsia="Arial" w:hAnsi="Arial"/>
          <w:b w:val="false"/>
          <w:bCs w:val="false"/>
          <w:color w:val="444444"/>
          <w:sz w:val="22"/>
          <w:szCs w:val="22"/>
        </w:rPr>
        <w:t xml:space="preserve">This could become a standalone research artifact or an addition to Protocol 02. It requires more setup than the rest of the library and should not block Phase 1 publication.</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8.2  Additional Protocols</w:t>
      </w:r>
    </w:p>
    <w:p>
      <w:pPr>
        <w:pStyle w:val="ListParagraph"/>
        <w:numPr>
          <w:ilvl w:val="0"/>
          <w:numId w:val="2"/>
        </w:numPr>
        <w:spacing w:after="40" w:before="40"/>
      </w:pPr>
      <w:r>
        <w:rPr>
          <w:rFonts w:ascii="Arial" w:cs="Arial" w:eastAsia="Arial" w:hAnsi="Arial"/>
          <w:color w:val="444444"/>
          <w:sz w:val="22"/>
          <w:szCs w:val="22"/>
        </w:rPr>
        <w:t xml:space="preserve">Protocol 05: Job Search Intelligence Pipeline (AI-assisted application tracking, company research, outreach drafting)</w:t>
      </w:r>
    </w:p>
    <w:p>
      <w:pPr>
        <w:pStyle w:val="ListParagraph"/>
        <w:numPr>
          <w:ilvl w:val="0"/>
          <w:numId w:val="2"/>
        </w:numPr>
        <w:spacing w:after="40" w:before="40"/>
      </w:pPr>
      <w:r>
        <w:rPr>
          <w:rFonts w:ascii="Arial" w:cs="Arial" w:eastAsia="Arial" w:hAnsi="Arial"/>
          <w:color w:val="444444"/>
          <w:sz w:val="22"/>
          <w:szCs w:val="22"/>
        </w:rPr>
        <w:t xml:space="preserve">Protocol 06: Code Review &amp; Documentation Generation (for developers joining new codebases)</w:t>
      </w:r>
    </w:p>
    <w:p>
      <w:pPr>
        <w:pStyle w:val="ListParagraph"/>
        <w:numPr>
          <w:ilvl w:val="0"/>
          <w:numId w:val="2"/>
        </w:numPr>
        <w:spacing w:after="40" w:before="40"/>
      </w:pPr>
      <w:r>
        <w:rPr>
          <w:rFonts w:ascii="Arial" w:cs="Arial" w:eastAsia="Arial" w:hAnsi="Arial"/>
          <w:color w:val="444444"/>
          <w:sz w:val="22"/>
          <w:szCs w:val="22"/>
        </w:rPr>
        <w:t xml:space="preserve">Protocol 07: Meeting Synthesis &amp; Action Item Extraction (for consultants and PMs)</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8.3  Community Contributions</w:t>
      </w:r>
    </w:p>
    <w:p>
      <w:pPr>
        <w:spacing w:after="80" w:before="80"/>
        <w:jc w:val="left"/>
      </w:pPr>
      <w:r>
        <w:rPr>
          <w:rFonts w:ascii="Arial" w:cs="Arial" w:eastAsia="Arial" w:hAnsi="Arial"/>
          <w:b w:val="false"/>
          <w:bCs w:val="false"/>
          <w:color w:val="444444"/>
          <w:sz w:val="22"/>
          <w:szCs w:val="22"/>
        </w:rPr>
        <w:t xml:space="preserve">CONTRIBUTING.md (already specified in the repo structure) plants the seed for external contributions. If the library gains traction, formalizing a submission and review process is Phase 2.</w:t>
      </w:r>
    </w:p>
    <w:p>
      <w:pPr>
        <w:spacing w:after="0" w:before="40"/>
      </w:pPr>
      <w:r>
        <w:t xml:space="preserve"/>
      </w:r>
    </w:p>
    <w:p>
      <w:pPr>
        <w:pStyle w:val="Heading2"/>
        <w:spacing w:after="120" w:before="280"/>
      </w:pPr>
      <w:r>
        <w:rPr>
          <w:rFonts w:ascii="Arial" w:cs="Arial" w:eastAsia="Arial" w:hAnsi="Arial"/>
          <w:b/>
          <w:bCs/>
          <w:color w:val="2E5BA8"/>
          <w:sz w:val="28"/>
          <w:szCs w:val="28"/>
        </w:rPr>
        <w:t xml:space="preserve">8.4  Localization of the Library Itself</w:t>
      </w:r>
    </w:p>
    <w:p>
      <w:pPr>
        <w:spacing w:after="80" w:before="80"/>
        <w:jc w:val="left"/>
      </w:pPr>
      <w:r>
        <w:rPr>
          <w:rFonts w:ascii="Arial" w:cs="Arial" w:eastAsia="Arial" w:hAnsi="Arial"/>
          <w:b w:val="false"/>
          <w:bCs w:val="false"/>
          <w:color w:val="444444"/>
          <w:sz w:val="22"/>
          <w:szCs w:val="22"/>
        </w:rPr>
        <w:t xml:space="preserve">Translating the Protocol 02 content into Japanese for Japanese-speaking practitioners would make it significantly more useful for its target audience and signal a level of commitment to the Japan market that most English-language AI resources never achieve. This is a Phase 2 decision based on audience response.</w:t>
      </w:r>
    </w:p>
    <w:p>
      <w:pPr>
        <w:pStyle w:val="Heading1"/>
        <w:pBdr>
          <w:bottom w:val="single" w:color="2E5BA8" w:sz="4" w:space="4"/>
        </w:pBdr>
        <w:spacing w:after="160" w:before="360"/>
      </w:pPr>
      <w:r>
        <w:rPr>
          <w:rFonts w:ascii="Arial" w:cs="Arial" w:eastAsia="Arial" w:hAnsi="Arial"/>
          <w:b/>
          <w:bCs/>
          <w:color w:val="1A2B4A"/>
          <w:sz w:val="36"/>
          <w:szCs w:val="36"/>
        </w:rPr>
        <w:t xml:space="preserve">9. Differentiation Analysis</w:t>
      </w:r>
    </w:p>
    <w:p>
      <w:pPr>
        <w:pStyle w:val="Heading2"/>
        <w:spacing w:after="120" w:before="280"/>
      </w:pPr>
      <w:r>
        <w:rPr>
          <w:rFonts w:ascii="Arial" w:cs="Arial" w:eastAsia="Arial" w:hAnsi="Arial"/>
          <w:b/>
          <w:bCs/>
          <w:color w:val="2E5BA8"/>
          <w:sz w:val="28"/>
          <w:szCs w:val="28"/>
        </w:rPr>
        <w:t xml:space="preserve">9.1  What Exists vs What This Is</w:t>
      </w:r>
    </w:p>
    <w:p>
      <w:pPr>
        <w:spacing w:after="80" w:before="80"/>
        <w:jc w:val="left"/>
      </w:pPr>
      <w:r>
        <w:rPr>
          <w:rFonts w:ascii="Arial" w:cs="Arial" w:eastAsia="Arial" w:hAnsi="Arial"/>
          <w:b w:val="false"/>
          <w:bCs w:val="false"/>
          <w:color w:val="444444"/>
          <w:sz w:val="22"/>
          <w:szCs w:val="22"/>
        </w:rPr>
        <w:t xml:space="preserve">The following table maps the most common types of AI documentation projects and explains why the AI Protocol Library is structurally distinct.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Common Approach</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444444"/>
                <w:sz w:val="20"/>
                <w:szCs w:val="20"/>
              </w:rPr>
              <w:t xml:space="preserve">Prompt tip lists ("50 prompts for X")</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444444"/>
                <w:sz w:val="20"/>
                <w:szCs w:val="20"/>
              </w:rPr>
              <w:t xml:space="preserve">Awareness of AI tools</w:t>
            </w:r>
          </w:p>
        </w:tc>
        <w:tc>
          <w:tcPr>
            <w:tcW w:type="dxa" w:w="3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 architecture, no quality standard, no failure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 blog posts on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 write about 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reusable artifact, no evidence of deployment thinking</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444444"/>
                <w:sz w:val="20"/>
                <w:szCs w:val="20"/>
              </w:rPr>
              <w:t xml:space="preserve">AI tutorial repos</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444444"/>
                <w:sz w:val="20"/>
                <w:szCs w:val="20"/>
              </w:rPr>
              <w:t xml:space="preserve">Can teach prompting concepts</w:t>
            </w:r>
          </w:p>
        </w:tc>
        <w:tc>
          <w:tcPr>
            <w:tcW w:type="dxa" w:w="3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444444"/>
                <w:sz w:val="20"/>
                <w:szCs w:val="20"/>
              </w:rPr>
              <w:t xml:space="preserve">Academic framing, no firsthand application 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Fine-tuning / model experiments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Technical depth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Often opaque, hard to transfer, requires ML background to evaluate</w:t>
            </w:r>
          </w:p>
        </w:tc>
      </w:tr>
      <w:tr>
        <w:tc>
          <w:tcPr>
            <w:tcW w:type="dxa" w:w="2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444444"/>
                <w:sz w:val="20"/>
                <w:szCs w:val="20"/>
              </w:rPr>
              <w:t xml:space="preserve">AI Protocol Library</w:t>
            </w:r>
          </w:p>
        </w:tc>
        <w:tc>
          <w:tcPr>
            <w:tcW w:type="dxa" w:w="3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444444"/>
                <w:sz w:val="20"/>
                <w:szCs w:val="20"/>
              </w:rPr>
              <w:t xml:space="preserve">Systems thinking, craft, real-world use, linguistic depth</w:t>
            </w:r>
          </w:p>
        </w:tc>
        <w:tc>
          <w:tcPr>
            <w:tcW w:type="dxa" w:w="3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444444"/>
                <w:sz w:val="20"/>
                <w:szCs w:val="20"/>
              </w:rPr>
              <w:t xml:space="preserve">— (this is the gap it fills)</w:t>
            </w:r>
          </w:p>
        </w:tc>
      </w:tr>
    </w:tbl>
    <w:p>
      <w:pPr>
        <w:spacing w:after="0" w:before="40"/>
      </w:pPr>
      <w:r>
        <w:t xml:space="preserve"/>
      </w:r>
    </w:p>
    <w:p>
      <w:pPr>
        <w:pStyle w:val="Heading2"/>
        <w:spacing w:after="120" w:before="280"/>
      </w:pPr>
      <w:r>
        <w:rPr>
          <w:rFonts w:ascii="Arial" w:cs="Arial" w:eastAsia="Arial" w:hAnsi="Arial"/>
          <w:b/>
          <w:bCs/>
          <w:color w:val="2E5BA8"/>
          <w:sz w:val="28"/>
          <w:szCs w:val="28"/>
        </w:rPr>
        <w:t xml:space="preserve">9.2  The Moat</w:t>
      </w:r>
    </w:p>
    <w:p>
      <w:pPr>
        <w:spacing w:after="80" w:before="80"/>
        <w:jc w:val="left"/>
      </w:pPr>
      <w:r>
        <w:rPr>
          <w:rFonts w:ascii="Arial" w:cs="Arial" w:eastAsia="Arial" w:hAnsi="Arial"/>
          <w:b w:val="false"/>
          <w:bCs w:val="false"/>
          <w:color w:val="444444"/>
          <w:sz w:val="22"/>
          <w:szCs w:val="22"/>
        </w:rPr>
        <w:t xml:space="preserve">Three things make this library hard to replicate quickly:</w:t>
      </w:r>
    </w:p>
    <w:p>
      <w:pPr>
        <w:spacing w:after="0" w:before="60"/>
      </w:pPr>
      <w:r>
        <w:t xml:space="preserve"/>
      </w:r>
    </w:p>
    <w:p>
      <w:pPr>
        <w:pStyle w:val="ListParagraph"/>
        <w:numPr>
          <w:ilvl w:val="0"/>
          <w:numId w:val="3"/>
        </w:numPr>
        <w:spacing w:after="40" w:before="60"/>
      </w:pPr>
      <w:r>
        <w:rPr>
          <w:rFonts w:ascii="Arial" w:cs="Arial" w:eastAsia="Arial" w:hAnsi="Arial"/>
          <w:b/>
          <w:bCs/>
          <w:color w:val="1A2B4A"/>
          <w:sz w:val="22"/>
          <w:szCs w:val="22"/>
        </w:rPr>
        <w:t xml:space="preserve">The existing Study Guide Builder is already built and working. </w:t>
      </w:r>
      <w:r>
        <w:rPr>
          <w:rFonts w:ascii="Arial" w:cs="Arial" w:eastAsia="Arial" w:hAnsi="Arial"/>
          <w:color w:val="444444"/>
          <w:sz w:val="22"/>
          <w:szCs w:val="22"/>
        </w:rPr>
        <w:t xml:space="preserve">It has been used by real people in real domains and produced results they found impressive. That’s not a theoretical artifact.</w:t>
      </w:r>
    </w:p>
    <w:p>
      <w:pPr>
        <w:pStyle w:val="ListParagraph"/>
        <w:numPr>
          <w:ilvl w:val="0"/>
          <w:numId w:val="3"/>
        </w:numPr>
        <w:spacing w:after="40" w:before="60"/>
      </w:pPr>
      <w:r>
        <w:rPr>
          <w:rFonts w:ascii="Arial" w:cs="Arial" w:eastAsia="Arial" w:hAnsi="Arial"/>
          <w:b/>
          <w:bCs/>
          <w:color w:val="1A2B4A"/>
          <w:sz w:val="22"/>
          <w:szCs w:val="22"/>
        </w:rPr>
        <w:t xml:space="preserve">The Japan observation is firsthand and time-limited. </w:t>
      </w:r>
      <w:r>
        <w:rPr>
          <w:rFonts w:ascii="Arial" w:cs="Arial" w:eastAsia="Arial" w:hAnsi="Arial"/>
          <w:color w:val="444444"/>
          <w:sz w:val="22"/>
          <w:szCs w:val="22"/>
        </w:rPr>
        <w:t xml:space="preserve">The compression pattern insight comes from watching FDEs work at a Japan-market AI consulting firm. No one else writing English-language AI documentation has this vantage point.</w:t>
      </w:r>
    </w:p>
    <w:p>
      <w:pPr>
        <w:pStyle w:val="ListParagraph"/>
        <w:numPr>
          <w:ilvl w:val="0"/>
          <w:numId w:val="3"/>
        </w:numPr>
        <w:spacing w:after="40" w:before="60"/>
      </w:pPr>
      <w:r>
        <w:rPr>
          <w:rFonts w:ascii="Arial" w:cs="Arial" w:eastAsia="Arial" w:hAnsi="Arial"/>
          <w:b/>
          <w:bCs/>
          <w:color w:val="1A2B4A"/>
          <w:sz w:val="22"/>
          <w:szCs w:val="22"/>
        </w:rPr>
        <w:t xml:space="preserve">The structural standard is specific enough to signal engineering discipline. </w:t>
      </w:r>
      <w:r>
        <w:rPr>
          <w:rFonts w:ascii="Arial" w:cs="Arial" w:eastAsia="Arial" w:hAnsi="Arial"/>
          <w:color w:val="444444"/>
          <w:sz w:val="22"/>
          <w:szCs w:val="22"/>
        </w:rPr>
        <w:t xml:space="preserve">The dual-audience format, block-level specs, failure mode documentation, and goal-type adaptation rules are not features you add by being clever about prompting. They are features you add by thinking about software reliability.</w:t>
      </w:r>
    </w:p>
    <w:p>
      <w:pPr>
        <w:pStyle w:val="Heading1"/>
        <w:pBdr>
          <w:bottom w:val="single" w:color="2E5BA8" w:sz="4" w:space="4"/>
        </w:pBdr>
        <w:spacing w:after="160" w:before="360"/>
      </w:pPr>
      <w:r>
        <w:rPr>
          <w:rFonts w:ascii="Arial" w:cs="Arial" w:eastAsia="Arial" w:hAnsi="Arial"/>
          <w:b/>
          <w:bCs/>
          <w:color w:val="1A2B4A"/>
          <w:sz w:val="36"/>
          <w:szCs w:val="36"/>
        </w:rPr>
        <w:t xml:space="preserve">10. Open Questions</w:t>
      </w:r>
    </w:p>
    <w:p>
      <w:pPr>
        <w:spacing w:after="80" w:before="80"/>
        <w:jc w:val="left"/>
      </w:pPr>
      <w:r>
        <w:rPr>
          <w:rFonts w:ascii="Arial" w:cs="Arial" w:eastAsia="Arial" w:hAnsi="Arial"/>
          <w:b w:val="false"/>
          <w:bCs w:val="false"/>
          <w:color w:val="444444"/>
          <w:sz w:val="22"/>
          <w:szCs w:val="22"/>
        </w:rPr>
        <w:t xml:space="preserve">These are unresolved decisions that should be addressed before or during the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400"/>
        <w:gridCol w:w="3000"/>
        <w:gridCol w:w="3200"/>
        <w:gridCol w:w="2760"/>
      </w:tblGrid>
      <w:tr>
        <w:tc>
          <w:tcPr>
            <w:tcW w:type="dxa" w:w="400"/>
            <w:tcBorders>
              <w:top w:val="single" w:color="CCCCCC" w:sz="1"/>
              <w:left w:val="single" w:color="CCCCCC" w:sz="1"/>
              <w:bottom w:val="single" w:color="CCCCCC" w:sz="1"/>
              <w:right w:val="single" w:color="CCCCCC" w:sz="1"/>
            </w:tcBorders>
            <w:shd w:fill="1A2B4A"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2B4A" w:val="clear"/>
            <w:tcMar>
              <w:top w:type="dxa" w:w="80"/>
              <w:left w:type="dxa" w:w="100"/>
              <w:bottom w:type="dxa" w:w="80"/>
              <w:right w:type="dxa" w:w="100"/>
            </w:tcMar>
          </w:tcPr>
          <w:p>
            <w:r>
              <w:rPr>
                <w:rFonts w:ascii="Arial" w:cs="Arial" w:eastAsia="Arial" w:hAnsi="Arial"/>
                <w:b/>
                <w:bCs/>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1A2B4A"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2760"/>
            <w:tcBorders>
              <w:top w:val="single" w:color="CCCCCC" w:sz="1"/>
              <w:left w:val="single" w:color="CCCCCC" w:sz="1"/>
              <w:bottom w:val="single" w:color="CCCCCC" w:sz="1"/>
              <w:right w:val="single" w:color="CCCCCC" w:sz="1"/>
            </w:tcBorders>
            <w:shd w:fill="1A2B4A" w:val="clear"/>
            <w:tcMar>
              <w:top w:type="dxa" w:w="80"/>
              <w:left w:type="dxa" w:w="100"/>
              <w:bottom w:type="dxa" w:w="80"/>
              <w:right w:type="dxa" w:w="100"/>
            </w:tcMar>
          </w:tcPr>
          <w:p>
            <w:r>
              <w:rPr>
                <w:rFonts w:ascii="Arial" w:cs="Arial" w:eastAsia="Arial" w:hAnsi="Arial"/>
                <w:b/>
                <w:bCs/>
                <w:color w:val="FFFFFF"/>
                <w:sz w:val="20"/>
                <w:szCs w:val="20"/>
              </w:rPr>
              <w:t xml:space="preserve">Decision Needed By</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1</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GitHub username for the public URL</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Use existing GitHub account or create a portfolio-specific one</w:t>
            </w:r>
          </w:p>
        </w:tc>
        <w:tc>
          <w:tcPr>
            <w:tcW w:type="dxa" w:w="276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Repo setup (Step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GitHub Pages theme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GitHub default (minimal, clean) or custom CSS for a stronger visual identity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Step 6 polish</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3</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Attribution of Japan observations</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Name the firm (GenerativeX) explicitly or describe it generically as “a Japan-market AI consultancy”</w:t>
            </w:r>
          </w:p>
        </w:tc>
        <w:tc>
          <w:tcPr>
            <w:tcW w:type="dxa" w:w="276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Protocol 02 writing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Example outputs: real or fabricated?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Use actual outputs from personal use vs fabricate high-quality examples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Per-protocol, as built</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5</w:t>
            </w:r>
          </w:p>
        </w:tc>
        <w:tc>
          <w:tcPr>
            <w:tcW w:type="dxa" w:w="30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Protocol 02 Japanese text: render or explain?</w:t>
            </w:r>
          </w:p>
        </w:tc>
        <w:tc>
          <w:tcPr>
            <w:tcW w:type="dxa" w:w="3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Include actual Japanese instruction examples inline or link to a separate reference file</w:t>
            </w:r>
          </w:p>
        </w:tc>
        <w:tc>
          <w:tcPr>
            <w:tcW w:type="dxa" w:w="276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r>
              <w:rPr>
                <w:rFonts w:ascii="Arial" w:cs="Arial" w:eastAsia="Arial" w:hAnsi="Arial"/>
                <w:color w:val="444444"/>
                <w:sz w:val="20"/>
                <w:szCs w:val="20"/>
              </w:rPr>
              <w:t xml:space="preserve">Protocol 02 writing</w:t>
            </w:r>
          </w:p>
        </w:tc>
      </w:tr>
    </w:tbl>
    <w:p>
      <w:pPr>
        <w:pStyle w:val="Heading1"/>
        <w:pBdr>
          <w:bottom w:val="single" w:color="2E5BA8" w:sz="4" w:space="4"/>
        </w:pBdr>
        <w:spacing w:after="160" w:before="360"/>
      </w:pPr>
      <w:r>
        <w:rPr>
          <w:rFonts w:ascii="Arial" w:cs="Arial" w:eastAsia="Arial" w:hAnsi="Arial"/>
          <w:b/>
          <w:bCs/>
          <w:color w:val="1A2B4A"/>
          <w:sz w:val="36"/>
          <w:szCs w:val="36"/>
        </w:rPr>
        <w:t xml:space="preserve">Appendix: Protocol 01 — Study Guide Builder Summary</w:t>
      </w:r>
    </w:p>
    <w:p>
      <w:pPr>
        <w:spacing w:after="80" w:before="80"/>
        <w:jc w:val="left"/>
      </w:pPr>
      <w:r>
        <w:rPr>
          <w:rFonts w:ascii="Arial" w:cs="Arial" w:eastAsia="Arial" w:hAnsi="Arial"/>
          <w:b w:val="false"/>
          <w:bCs w:val="false"/>
          <w:color w:val="444444"/>
          <w:sz w:val="22"/>
          <w:szCs w:val="22"/>
        </w:rPr>
        <w:t xml:space="preserve">The following summarizes the structure of the existing Study Guide Builder protocol, which serves as the quality standard for the entire library. This is not the full protocol spec — that lives in PROTOCOL.md.</w:t>
      </w:r>
    </w:p>
    <w:p>
      <w:pPr>
        <w:spacing w:after="0" w:before="60"/>
      </w:pPr>
      <w:r>
        <w:t xml:space="preserve"/>
      </w:r>
    </w:p>
    <w:p>
      <w:pPr>
        <w:pStyle w:val="Heading2"/>
        <w:spacing w:after="120" w:before="280"/>
      </w:pPr>
      <w:r>
        <w:rPr>
          <w:rFonts w:ascii="Arial" w:cs="Arial" w:eastAsia="Arial" w:hAnsi="Arial"/>
          <w:b/>
          <w:bCs/>
          <w:color w:val="2E5BA8"/>
          <w:sz w:val="28"/>
          <w:szCs w:val="28"/>
        </w:rPr>
        <w:t xml:space="preserve">Current Structure (Source Document)</w:t>
      </w:r>
    </w:p>
    <w:p>
      <w:pPr>
        <w:pStyle w:val="ListParagraph"/>
        <w:numPr>
          <w:ilvl w:val="0"/>
          <w:numId w:val="2"/>
        </w:numPr>
        <w:spacing w:after="40" w:before="40"/>
      </w:pPr>
      <w:r>
        <w:rPr>
          <w:rFonts w:ascii="Arial" w:cs="Arial" w:eastAsia="Arial" w:hAnsi="Arial"/>
          <w:color w:val="444444"/>
          <w:sz w:val="22"/>
          <w:szCs w:val="22"/>
        </w:rPr>
        <w:t xml:space="preserve">Part 1: User Instructions (5 steps, plain language)</w:t>
      </w:r>
    </w:p>
    <w:p>
      <w:pPr>
        <w:pStyle w:val="ListParagraph"/>
        <w:numPr>
          <w:ilvl w:val="0"/>
          <w:numId w:val="2"/>
        </w:numPr>
        <w:spacing w:after="40" w:before="40"/>
      </w:pPr>
      <w:r>
        <w:rPr>
          <w:rFonts w:ascii="Arial" w:cs="Arial" w:eastAsia="Arial" w:hAnsi="Arial"/>
          <w:color w:val="444444"/>
          <w:sz w:val="22"/>
          <w:szCs w:val="22"/>
        </w:rPr>
        <w:t xml:space="preserve">Part 2: Operational Specification (8 sections)</w:t>
      </w:r>
    </w:p>
    <w:p>
      <w:pPr>
        <w:spacing w:after="0" w:before="60"/>
      </w:pPr>
      <w:r>
        <w:t xml:space="preserve"/>
      </w:r>
    </w:p>
    <w:p>
      <w:pPr>
        <w:pStyle w:val="Heading2"/>
        <w:spacing w:after="120" w:before="280"/>
      </w:pPr>
      <w:r>
        <w:rPr>
          <w:rFonts w:ascii="Arial" w:cs="Arial" w:eastAsia="Arial" w:hAnsi="Arial"/>
          <w:b/>
          <w:bCs/>
          <w:color w:val="2E5BA8"/>
          <w:sz w:val="28"/>
          <w:szCs w:val="28"/>
        </w:rPr>
        <w:t xml:space="preserve">8-Section Operational Spec</w:t>
      </w:r>
    </w:p>
    <w:p>
      <w:pPr>
        <w:pStyle w:val="ListParagraph"/>
        <w:numPr>
          <w:ilvl w:val="0"/>
          <w:numId w:val="2"/>
        </w:numPr>
        <w:spacing w:after="40" w:before="40"/>
      </w:pPr>
      <w:r>
        <w:rPr>
          <w:rFonts w:ascii="Arial" w:cs="Arial" w:eastAsia="Arial" w:hAnsi="Arial"/>
          <w:b/>
          <w:bCs/>
          <w:color w:val="1A2B4A"/>
          <w:sz w:val="22"/>
          <w:szCs w:val="22"/>
        </w:rPr>
        <w:t xml:space="preserve">Section 1: Operational Protocol. </w:t>
      </w:r>
      <w:r>
        <w:rPr>
          <w:rFonts w:ascii="Arial" w:cs="Arial" w:eastAsia="Arial" w:hAnsi="Arial"/>
          <w:color w:val="444444"/>
          <w:sz w:val="22"/>
          <w:szCs w:val="22"/>
        </w:rPr>
        <w:t xml:space="preserve">Trigger conditions, depth level selection, block selection logic</w:t>
      </w:r>
    </w:p>
    <w:p>
      <w:pPr>
        <w:pStyle w:val="ListParagraph"/>
        <w:numPr>
          <w:ilvl w:val="0"/>
          <w:numId w:val="2"/>
        </w:numPr>
        <w:spacing w:after="40" w:before="40"/>
      </w:pPr>
      <w:r>
        <w:rPr>
          <w:rFonts w:ascii="Arial" w:cs="Arial" w:eastAsia="Arial" w:hAnsi="Arial"/>
          <w:b/>
          <w:bCs/>
          <w:color w:val="1A2B4A"/>
          <w:sz w:val="22"/>
          <w:szCs w:val="22"/>
        </w:rPr>
        <w:t xml:space="preserve">Section 2: Content Specifications. </w:t>
      </w:r>
      <w:r>
        <w:rPr>
          <w:rFonts w:ascii="Arial" w:cs="Arial" w:eastAsia="Arial" w:hAnsi="Arial"/>
          <w:color w:val="444444"/>
          <w:sz w:val="22"/>
          <w:szCs w:val="22"/>
        </w:rPr>
        <w:t xml:space="preserve">All 10 blocks defined with required elements and quality bars</w:t>
      </w:r>
    </w:p>
    <w:p>
      <w:pPr>
        <w:pStyle w:val="ListParagraph"/>
        <w:numPr>
          <w:ilvl w:val="0"/>
          <w:numId w:val="2"/>
        </w:numPr>
        <w:spacing w:after="40" w:before="40"/>
      </w:pPr>
      <w:r>
        <w:rPr>
          <w:rFonts w:ascii="Arial" w:cs="Arial" w:eastAsia="Arial" w:hAnsi="Arial"/>
          <w:b/>
          <w:bCs/>
          <w:color w:val="1A2B4A"/>
          <w:sz w:val="22"/>
          <w:szCs w:val="22"/>
        </w:rPr>
        <w:t xml:space="preserve">Section 3: Output Format Specifications. </w:t>
      </w:r>
      <w:r>
        <w:rPr>
          <w:rFonts w:ascii="Arial" w:cs="Arial" w:eastAsia="Arial" w:hAnsi="Arial"/>
          <w:color w:val="444444"/>
          <w:sz w:val="22"/>
          <w:szCs w:val="22"/>
        </w:rPr>
        <w:t xml:space="preserve">.docx default; HTML interactive app (single-file, dark theme #0D1B2A) as alternate</w:t>
      </w:r>
    </w:p>
    <w:p>
      <w:pPr>
        <w:pStyle w:val="ListParagraph"/>
        <w:numPr>
          <w:ilvl w:val="0"/>
          <w:numId w:val="2"/>
        </w:numPr>
        <w:spacing w:after="40" w:before="40"/>
      </w:pPr>
      <w:r>
        <w:rPr>
          <w:rFonts w:ascii="Arial" w:cs="Arial" w:eastAsia="Arial" w:hAnsi="Arial"/>
          <w:b/>
          <w:bCs/>
          <w:color w:val="1A2B4A"/>
          <w:sz w:val="22"/>
          <w:szCs w:val="22"/>
        </w:rPr>
        <w:t xml:space="preserve">Section 4: Quality Standards. </w:t>
      </w:r>
      <w:r>
        <w:rPr>
          <w:rFonts w:ascii="Arial" w:cs="Arial" w:eastAsia="Arial" w:hAnsi="Arial"/>
          <w:color w:val="444444"/>
          <w:sz w:val="22"/>
          <w:szCs w:val="22"/>
        </w:rPr>
        <w:t xml:space="preserve">What a complete, passing output looks like vs a failing one</w:t>
      </w:r>
    </w:p>
    <w:p>
      <w:pPr>
        <w:pStyle w:val="ListParagraph"/>
        <w:numPr>
          <w:ilvl w:val="0"/>
          <w:numId w:val="2"/>
        </w:numPr>
        <w:spacing w:after="40" w:before="40"/>
      </w:pPr>
      <w:r>
        <w:rPr>
          <w:rFonts w:ascii="Arial" w:cs="Arial" w:eastAsia="Arial" w:hAnsi="Arial"/>
          <w:b/>
          <w:bCs/>
          <w:color w:val="1A2B4A"/>
          <w:sz w:val="22"/>
          <w:szCs w:val="22"/>
        </w:rPr>
        <w:t xml:space="preserve">Section 5: Adaptation Rules by Goal Type. </w:t>
      </w:r>
      <w:r>
        <w:rPr>
          <w:rFonts w:ascii="Arial" w:cs="Arial" w:eastAsia="Arial" w:hAnsi="Arial"/>
          <w:color w:val="444444"/>
          <w:sz w:val="22"/>
          <w:szCs w:val="22"/>
        </w:rPr>
        <w:t xml:space="preserve">Exam prep, conceptual mastery, presentation prep, professional application</w:t>
      </w:r>
    </w:p>
    <w:p>
      <w:pPr>
        <w:pStyle w:val="ListParagraph"/>
        <w:numPr>
          <w:ilvl w:val="0"/>
          <w:numId w:val="2"/>
        </w:numPr>
        <w:spacing w:after="40" w:before="40"/>
      </w:pPr>
      <w:r>
        <w:rPr>
          <w:rFonts w:ascii="Arial" w:cs="Arial" w:eastAsia="Arial" w:hAnsi="Arial"/>
          <w:b/>
          <w:bCs/>
          <w:color w:val="1A2B4A"/>
          <w:sz w:val="22"/>
          <w:szCs w:val="22"/>
        </w:rPr>
        <w:t xml:space="preserve">Section 6: Visual ASCII Library. </w:t>
      </w:r>
      <w:r>
        <w:rPr>
          <w:rFonts w:ascii="Arial" w:cs="Arial" w:eastAsia="Arial" w:hAnsi="Arial"/>
          <w:color w:val="444444"/>
          <w:sz w:val="22"/>
          <w:szCs w:val="22"/>
        </w:rPr>
        <w:t xml:space="preserve">Template patterns for concept maps, tables, and other visual elements</w:t>
      </w:r>
    </w:p>
    <w:p>
      <w:pPr>
        <w:pStyle w:val="ListParagraph"/>
        <w:numPr>
          <w:ilvl w:val="0"/>
          <w:numId w:val="2"/>
        </w:numPr>
        <w:spacing w:after="40" w:before="40"/>
      </w:pPr>
      <w:r>
        <w:rPr>
          <w:rFonts w:ascii="Arial" w:cs="Arial" w:eastAsia="Arial" w:hAnsi="Arial"/>
          <w:b/>
          <w:bCs/>
          <w:color w:val="1A2B4A"/>
          <w:sz w:val="22"/>
          <w:szCs w:val="22"/>
        </w:rPr>
        <w:t xml:space="preserve">Section 7: Failure Modes &amp; Fixes. </w:t>
      </w:r>
      <w:r>
        <w:rPr>
          <w:rFonts w:ascii="Arial" w:cs="Arial" w:eastAsia="Arial" w:hAnsi="Arial"/>
          <w:color w:val="444444"/>
          <w:sz w:val="22"/>
          <w:szCs w:val="22"/>
        </w:rPr>
        <w:t xml:space="preserve">Named failure modes with symptoms, root causes, and specific fixes</w:t>
      </w:r>
    </w:p>
    <w:p>
      <w:pPr>
        <w:pStyle w:val="ListParagraph"/>
        <w:numPr>
          <w:ilvl w:val="0"/>
          <w:numId w:val="2"/>
        </w:numPr>
        <w:spacing w:after="40" w:before="40"/>
      </w:pPr>
      <w:r>
        <w:rPr>
          <w:rFonts w:ascii="Arial" w:cs="Arial" w:eastAsia="Arial" w:hAnsi="Arial"/>
          <w:b/>
          <w:bCs/>
          <w:color w:val="1A2B4A"/>
          <w:sz w:val="22"/>
          <w:szCs w:val="22"/>
        </w:rPr>
        <w:t xml:space="preserve">Section 8: Quick Reference Card. </w:t>
      </w:r>
      <w:r>
        <w:rPr>
          <w:rFonts w:ascii="Arial" w:cs="Arial" w:eastAsia="Arial" w:hAnsi="Arial"/>
          <w:color w:val="444444"/>
          <w:sz w:val="22"/>
          <w:szCs w:val="22"/>
        </w:rPr>
        <w:t xml:space="preserve">One-page trigger/selection guide for the user</w:t>
      </w:r>
    </w:p>
    <w:p>
      <w:pPr>
        <w:spacing w:after="0" w:before="60"/>
      </w:pPr>
      <w:r>
        <w:t xml:space="preserve"/>
      </w:r>
    </w:p>
    <w:p>
      <w:pPr>
        <w:pStyle w:val="Heading2"/>
        <w:spacing w:after="120" w:before="280"/>
      </w:pPr>
      <w:r>
        <w:rPr>
          <w:rFonts w:ascii="Arial" w:cs="Arial" w:eastAsia="Arial" w:hAnsi="Arial"/>
          <w:b/>
          <w:bCs/>
          <w:color w:val="2E5BA8"/>
          <w:sz w:val="28"/>
          <w:szCs w:val="28"/>
        </w:rPr>
        <w:t xml:space="preserve">10 Content Blocks</w:t>
      </w:r>
    </w:p>
    <w:p>
      <w:pPr>
        <w:pStyle w:val="ListParagraph"/>
        <w:numPr>
          <w:ilvl w:val="0"/>
          <w:numId w:val="2"/>
        </w:numPr>
        <w:spacing w:after="40" w:before="40"/>
      </w:pPr>
      <w:r>
        <w:rPr>
          <w:rFonts w:ascii="Arial" w:cs="Arial" w:eastAsia="Arial" w:hAnsi="Arial"/>
          <w:color w:val="444444"/>
          <w:sz w:val="22"/>
          <w:szCs w:val="22"/>
        </w:rPr>
        <w:t xml:space="preserve">01: Core Concept Map — Hierarchical structure of the subject</w:t>
      </w:r>
    </w:p>
    <w:p>
      <w:pPr>
        <w:pStyle w:val="ListParagraph"/>
        <w:numPr>
          <w:ilvl w:val="0"/>
          <w:numId w:val="2"/>
        </w:numPr>
        <w:spacing w:after="40" w:before="40"/>
      </w:pPr>
      <w:r>
        <w:rPr>
          <w:rFonts w:ascii="Arial" w:cs="Arial" w:eastAsia="Arial" w:hAnsi="Arial"/>
          <w:color w:val="444444"/>
          <w:sz w:val="22"/>
          <w:szCs w:val="22"/>
        </w:rPr>
        <w:t xml:space="preserve">02: Visual Keys — Icons and notation conventions</w:t>
      </w:r>
    </w:p>
    <w:p>
      <w:pPr>
        <w:pStyle w:val="ListParagraph"/>
        <w:numPr>
          <w:ilvl w:val="0"/>
          <w:numId w:val="2"/>
        </w:numPr>
        <w:spacing w:after="40" w:before="40"/>
      </w:pPr>
      <w:r>
        <w:rPr>
          <w:rFonts w:ascii="Arial" w:cs="Arial" w:eastAsia="Arial" w:hAnsi="Arial"/>
          <w:color w:val="444444"/>
          <w:sz w:val="22"/>
          <w:szCs w:val="22"/>
        </w:rPr>
        <w:t xml:space="preserve">03: Analogy Library — Mapped analogies with source and target domains</w:t>
      </w:r>
    </w:p>
    <w:p>
      <w:pPr>
        <w:pStyle w:val="ListParagraph"/>
        <w:numPr>
          <w:ilvl w:val="0"/>
          <w:numId w:val="2"/>
        </w:numPr>
        <w:spacing w:after="40" w:before="40"/>
      </w:pPr>
      <w:r>
        <w:rPr>
          <w:rFonts w:ascii="Arial" w:cs="Arial" w:eastAsia="Arial" w:hAnsi="Arial"/>
          <w:color w:val="444444"/>
          <w:sz w:val="22"/>
          <w:szCs w:val="22"/>
        </w:rPr>
        <w:t xml:space="preserve">04: Gap Bridges — Prerequisite concepts the learner may be missing</w:t>
      </w:r>
    </w:p>
    <w:p>
      <w:pPr>
        <w:pStyle w:val="ListParagraph"/>
        <w:numPr>
          <w:ilvl w:val="0"/>
          <w:numId w:val="2"/>
        </w:numPr>
        <w:spacing w:after="40" w:before="40"/>
      </w:pPr>
      <w:r>
        <w:rPr>
          <w:rFonts w:ascii="Arial" w:cs="Arial" w:eastAsia="Arial" w:hAnsi="Arial"/>
          <w:color w:val="444444"/>
          <w:sz w:val="22"/>
          <w:szCs w:val="22"/>
        </w:rPr>
        <w:t xml:space="preserve">05: Flashcard Set — Q&amp;A pairs at multiple difficulty levels</w:t>
      </w:r>
    </w:p>
    <w:p>
      <w:pPr>
        <w:pStyle w:val="ListParagraph"/>
        <w:numPr>
          <w:ilvl w:val="0"/>
          <w:numId w:val="2"/>
        </w:numPr>
        <w:spacing w:after="40" w:before="40"/>
      </w:pPr>
      <w:r>
        <w:rPr>
          <w:rFonts w:ascii="Arial" w:cs="Arial" w:eastAsia="Arial" w:hAnsi="Arial"/>
          <w:color w:val="444444"/>
          <w:sz w:val="22"/>
          <w:szCs w:val="22"/>
        </w:rPr>
        <w:t xml:space="preserve">06: Key Facts Drill — Testable facts with recall cues</w:t>
      </w:r>
    </w:p>
    <w:p>
      <w:pPr>
        <w:pStyle w:val="ListParagraph"/>
        <w:numPr>
          <w:ilvl w:val="0"/>
          <w:numId w:val="2"/>
        </w:numPr>
        <w:spacing w:after="40" w:before="40"/>
      </w:pPr>
      <w:r>
        <w:rPr>
          <w:rFonts w:ascii="Arial" w:cs="Arial" w:eastAsia="Arial" w:hAnsi="Arial"/>
          <w:color w:val="444444"/>
          <w:sz w:val="22"/>
          <w:szCs w:val="22"/>
        </w:rPr>
        <w:t xml:space="preserve">07: Verbal Scripts — “How I’d explain this to a colleague” language</w:t>
      </w:r>
    </w:p>
    <w:p>
      <w:pPr>
        <w:pStyle w:val="ListParagraph"/>
        <w:numPr>
          <w:ilvl w:val="0"/>
          <w:numId w:val="2"/>
        </w:numPr>
        <w:spacing w:after="40" w:before="40"/>
      </w:pPr>
      <w:r>
        <w:rPr>
          <w:rFonts w:ascii="Arial" w:cs="Arial" w:eastAsia="Arial" w:hAnsi="Arial"/>
          <w:color w:val="444444"/>
          <w:sz w:val="22"/>
          <w:szCs w:val="22"/>
        </w:rPr>
        <w:t xml:space="preserve">08: Misconception Map — Common wrong beliefs with corrections</w:t>
      </w:r>
    </w:p>
    <w:p>
      <w:pPr>
        <w:pStyle w:val="ListParagraph"/>
        <w:numPr>
          <w:ilvl w:val="0"/>
          <w:numId w:val="2"/>
        </w:numPr>
        <w:spacing w:after="40" w:before="40"/>
      </w:pPr>
      <w:r>
        <w:rPr>
          <w:rFonts w:ascii="Arial" w:cs="Arial" w:eastAsia="Arial" w:hAnsi="Arial"/>
          <w:color w:val="444444"/>
          <w:sz w:val="22"/>
          <w:szCs w:val="22"/>
        </w:rPr>
        <w:t xml:space="preserve">09: Never Say This — Vocabulary and framing to avoid</w:t>
      </w:r>
    </w:p>
    <w:p>
      <w:pPr>
        <w:pStyle w:val="ListParagraph"/>
        <w:numPr>
          <w:ilvl w:val="0"/>
          <w:numId w:val="2"/>
        </w:numPr>
        <w:spacing w:after="40" w:before="40"/>
      </w:pPr>
      <w:r>
        <w:rPr>
          <w:rFonts w:ascii="Arial" w:cs="Arial" w:eastAsia="Arial" w:hAnsi="Arial"/>
          <w:color w:val="444444"/>
          <w:sz w:val="22"/>
          <w:szCs w:val="22"/>
        </w:rPr>
        <w:t xml:space="preserve">10: Active Debates — Unresolved questions and legitimate expert disagreements</w:t>
      </w:r>
    </w:p>
    <w:p>
      <w:pPr>
        <w:spacing w:after="0" w:before="80"/>
      </w:pPr>
      <w:r>
        <w:t xml:space="preserve"/>
      </w:r>
    </w:p>
    <w:p>
      <w:pPr>
        <w:pBdr>
          <w:bottom w:val="single" w:color="CCCCCC" w:sz="2" w:space="1"/>
        </w:pBdr>
        <w:spacing w:after="80" w:before="80"/>
      </w:pPr>
    </w:p>
    <w:p>
      <w:pPr>
        <w:spacing w:after="0" w:before="40"/>
      </w:pPr>
      <w:r>
        <w:t xml:space="preserve"/>
      </w:r>
    </w:p>
    <w:p>
      <w:pPr>
        <w:spacing w:after="0" w:before="80"/>
        <w:jc w:val="center"/>
      </w:pPr>
      <w:r>
        <w:rPr>
          <w:rFonts w:ascii="Arial" w:cs="Arial" w:eastAsia="Arial" w:hAnsi="Arial"/>
          <w:color w:val="444444"/>
          <w:sz w:val="18"/>
          <w:szCs w:val="18"/>
        </w:rPr>
        <w:t xml:space="preserve">AI Protocol Library — PRD v1.0  |  March 2026  |  Robert Dixon</w:t>
      </w:r>
    </w:p>
    <w:p>
      <w:pPr>
        <w:spacing w:after="0" w:before="40"/>
        <w:jc w:val="center"/>
      </w:pPr>
      <w:r>
        <w:rPr>
          <w:rFonts w:ascii="Arial" w:cs="Arial" w:eastAsia="Arial" w:hAnsi="Arial"/>
          <w:color w:val="2E5BA8"/>
          <w:sz w:val="18"/>
          <w:szCs w:val="18"/>
        </w:rPr>
        <w:t xml:space="preserve">github.com/[username]/ai-protocol-library</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80"/>
    </w:pPr>
    <w:r>
      <w:rPr>
        <w:rFonts w:ascii="Arial" w:cs="Arial" w:eastAsia="Arial" w:hAnsi="Arial"/>
        <w:color w:val="444444"/>
        <w:sz w:val="18"/>
        <w:szCs w:val="18"/>
      </w:rPr>
      <w:t xml:space="preserve">Confidential — Robert Dixon  |  March 2026</w:t>
    </w:r>
    <w:r>
      <w:rPr>
        <w:rFonts w:ascii="Arial" w:cs="Arial" w:eastAsia="Arial" w:hAnsi="Arial"/>
        <w:color w:val="444444"/>
        <w:sz w:val="18"/>
        <w:szCs w:val="18"/>
      </w:rPr>
      <w:t xml:space="preserve">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4"/>
      </w:pBdr>
      <w:tabs>
        <w:tab w:val="right" w:pos="9026"/>
      </w:tabs>
      <w:spacing w:after="120" w:before="0"/>
    </w:pPr>
    <w:r>
      <w:rPr>
        <w:rFonts w:ascii="Arial" w:cs="Arial" w:eastAsia="Arial" w:hAnsi="Arial"/>
        <w:b/>
        <w:bCs/>
        <w:color w:val="2E5BA8"/>
        <w:sz w:val="18"/>
        <w:szCs w:val="18"/>
      </w:rPr>
      <w:t xml:space="preserve">AI Protocol Library</w:t>
    </w:r>
    <w:r>
      <w:rPr>
        <w:rFonts w:ascii="Arial" w:cs="Arial" w:eastAsia="Arial" w:hAnsi="Arial"/>
        <w:color w:val="444444"/>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2026-03-10T06:48:48.268Z</dcterms:created>
  <dcterms:modified xsi:type="dcterms:W3CDTF">2026-03-10T06:48:48.268Z</dcterms:modified>
</cp:coreProperties>
</file>

<file path=docProps/custom.xml><?xml version="1.0" encoding="utf-8"?>
<Properties xmlns="http://schemas.openxmlformats.org/officeDocument/2006/custom-properties" xmlns:vt="http://schemas.openxmlformats.org/officeDocument/2006/docPropsVTypes"/>
</file>