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74B77" w14:textId="77777777" w:rsidR="00EF6042" w:rsidRPr="00EF6042" w:rsidRDefault="00000000" w:rsidP="00EF6042">
      <w:pPr>
        <w:pStyle w:val="a4"/>
      </w:pPr>
      <w:r>
        <w:rPr>
          <w:color w:val="000000"/>
        </w:rPr>
        <w:t>Global Cost of Living Comparison and Relocation Analytics System</w:t>
      </w:r>
      <w:bookmarkStart w:id="0" w:name="project-overview"/>
    </w:p>
    <w:p w14:paraId="0175E67D" w14:textId="77777777" w:rsidR="00EF6042" w:rsidRDefault="00EF6042" w:rsidP="00EF6042">
      <w:pPr>
        <w:pStyle w:val="a4"/>
        <w:jc w:val="left"/>
        <w:rPr>
          <w:lang w:val="ru-RU"/>
        </w:rPr>
      </w:pPr>
    </w:p>
    <w:p w14:paraId="6BF10F41" w14:textId="77777777" w:rsidR="00EF6042" w:rsidRDefault="00EF6042" w:rsidP="00EF6042">
      <w:pPr>
        <w:pStyle w:val="a4"/>
        <w:jc w:val="left"/>
        <w:rPr>
          <w:lang w:val="ru-RU"/>
        </w:rPr>
      </w:pPr>
    </w:p>
    <w:p w14:paraId="368B55C5" w14:textId="231807D4" w:rsidR="00BD3390" w:rsidRPr="00EF6042" w:rsidRDefault="00000000" w:rsidP="00EF6042">
      <w:pPr>
        <w:pStyle w:val="a4"/>
        <w:jc w:val="left"/>
        <w:rPr>
          <w:sz w:val="28"/>
          <w:szCs w:val="28"/>
        </w:rPr>
      </w:pPr>
      <w:r w:rsidRPr="00EF6042">
        <w:rPr>
          <w:sz w:val="28"/>
          <w:szCs w:val="28"/>
          <w:color w:val="000000"/>
        </w:rPr>
        <w:t>1. Project Overview</w:t>
      </w:r>
    </w:p>
    <w:p w14:paraId="1A6625F5" w14:textId="77777777" w:rsidR="00BD3390" w:rsidRDefault="00000000">
      <w:pPr>
        <w:pStyle w:val="FirstParagraph"/>
      </w:pPr>
      <w:r>
        <w:rPr>
          <w:color w:val="000000"/>
        </w:rPr>
        <w:t xml:space="preserve">The project implements a database system for comparing living costs, salaries and affordability across cities and countries. It contains two PostgreSQL databases: </w:t>
      </w:r>
      <w:r>
        <w:rPr>
          <w:rStyle w:val="VerbatimChar"/>
          <w:color w:val="000000"/>
        </w:rPr>
        <w:t xml:space="preserve">coursework_oltp</w:t>
      </w:r>
      <w:r>
        <w:rPr>
          <w:color w:val="000000"/>
        </w:rPr>
        <w:t xml:space="preserve"> for current data and </w:t>
      </w:r>
      <w:r>
        <w:rPr>
          <w:rStyle w:val="VerbatimChar"/>
          <w:color w:val="000000"/>
        </w:rPr>
        <w:t xml:space="preserve">coursework_olap</w:t>
      </w:r>
      <w:r>
        <w:rPr>
          <w:color w:val="000000"/>
        </w:rPr>
        <w:t xml:space="preserve"> for analytical snapshots. SQL scripts load the data, calculate the measures and prepare them for a Power BI report.</w:t>
      </w:r>
    </w:p>
    <w:p w14:paraId="5BCAF51B" w14:textId="77777777" w:rsidR="00BD3390" w:rsidRDefault="00000000">
      <w:pPr>
        <w:pStyle w:val="a0"/>
      </w:pPr>
      <w:r>
        <w:rPr>
          <w:color w:val="000000"/>
        </w:rPr>
        <w:t xml:space="preserve">The source is the Kaggle </w:t>
      </w:r>
      <w:r>
        <w:rPr>
          <w:b/>
          <w:bCs/>
          <w:color w:val="000000"/>
        </w:rPr>
        <w:t>Global Cost of Living</w:t>
      </w:r>
      <w:r>
        <w:rPr>
          <w:color w:val="000000"/>
        </w:rPr>
        <w:t xml:space="preserve"> dataset:</w:t>
      </w:r>
      <w:r>
        <w:rPr>
          <w:color w:val="000000"/>
        </w:rPr>
        <w:br/>
      </w:r>
      <w:hyperlink r:id="rId5">
        <w:r>
          <w:rPr>
            <w:rStyle w:val="af"/>
            <w:color w:val="000000"/>
          </w:rPr>
          <w:t>https://www.kaggle.com/datasets/mvieira101/global-cost-of-living</w:t>
        </w:r>
      </w:hyperlink>
    </w:p>
    <w:p w14:paraId="1429E321" w14:textId="77777777" w:rsidR="00BD3390" w:rsidRDefault="00000000">
      <w:pPr>
        <w:pStyle w:val="a0"/>
      </w:pPr>
      <w:r>
        <w:rPr>
          <w:color w:val="000000"/>
        </w:rPr>
        <w:t>Technology stack: PostgreSQL, SQL, Python with pandas, CSV and Microsoft Power BI.</w:t>
      </w:r>
    </w:p>
    <w:p w14:paraId="25FB260F" w14:textId="77777777" w:rsidR="00BD3390" w:rsidRDefault="00000000">
      <w:pPr>
        <w:pStyle w:val="1"/>
      </w:pPr>
      <w:bookmarkStart w:id="1" w:name="source-data-and-csv-preparation"/>
      <w:bookmarkEnd w:id="0"/>
      <w:r>
        <w:rPr>
          <w:color w:val="000000"/>
        </w:rPr>
        <w:t>2. Source Data and CSV Preparation</w:t>
      </w:r>
    </w:p>
    <w:p w14:paraId="2EEFC25A" w14:textId="77777777" w:rsidR="00BD3390" w:rsidRDefault="00000000">
      <w:pPr>
        <w:pStyle w:val="FirstParagraph"/>
      </w:pPr>
      <w:r>
        <w:rPr>
          <w:color w:val="000000"/>
        </w:rPr>
        <w:t xml:space="preserve">The source archive </w:t>
      </w:r>
      <w:r>
        <w:rPr>
          <w:rStyle w:val="VerbatimChar"/>
          <w:color w:val="000000"/>
        </w:rPr>
        <w:t>cost-of-living.csv.zip</w:t>
      </w:r>
      <w:r>
        <w:rPr>
          <w:color w:val="000000"/>
        </w:rPr>
        <w:t xml:space="preserve"> contains city and country names, a data-quality flag and 55 cost indicators (</w:t>
      </w:r>
      <w:r>
        <w:rPr>
          <w:rStyle w:val="VerbatimChar"/>
          <w:color w:val="000000"/>
        </w:rPr>
        <w:t>x1</w:t>
      </w:r>
      <w:r>
        <w:rPr>
          <w:color w:val="000000"/>
        </w:rPr>
        <w:t>–</w:t>
      </w:r>
      <w:r>
        <w:rPr>
          <w:rStyle w:val="VerbatimChar"/>
          <w:color w:val="000000"/>
        </w:rPr>
        <w:t>x55</w:t>
      </w:r>
      <w:r>
        <w:rPr>
          <w:color w:val="000000"/>
        </w:rPr>
        <w:t xml:space="preserve">). The script </w:t>
      </w:r>
      <w:r>
        <w:rPr>
          <w:rStyle w:val="VerbatimChar"/>
          <w:color w:val="000000"/>
        </w:rPr>
        <w:t>scripts/0_prepare_csv_from_zip.py</w:t>
      </w:r>
      <w:r>
        <w:rPr>
          <w:color w:val="000000"/>
        </w:rPr>
        <w:t xml:space="preserve"> converts the source into five CSV files that match the OLTP model. Surrogate database identifiers are intentionally excluded from CSV.</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100"/>
        <w:gridCol w:w="1000"/>
        <w:gridCol w:w="4589"/>
      </w:tblGrid>
      <w:tr w:rsidR="00BD3390" w14:paraId="32C02746" w14:textId="77777777" w:rsidTr="00BD3390">
        <w:trPr>
          <w:cnfStyle w:val="100000000000" w:firstRow="1" w:lastRow="0" w:firstColumn="0" w:lastColumn="0" w:oddVBand="0" w:evenVBand="0" w:oddHBand="0" w:evenHBand="0" w:firstRowFirstColumn="0" w:firstRowLastColumn="0" w:lastRowFirstColumn="0" w:lastRowLastColumn="0"/>
          <w:tblHeader/>
          <w:cantSplit/>
        </w:trPr>
        <w:tc>
          <w:tcPr>
            <w:tcW w:w="4100" w:type="dxa"/>
            <w:shd w:val="clear" w:color="auto" w:fill="E7E6E6"/>
          </w:tcPr>
          <w:p w14:paraId="3EFFB350" w14:textId="77777777" w:rsidR="00BD3390" w:rsidRDefault="00000000">
            <w:pPr>
              <w:pStyle w:val="Compact"/>
              <w:jc w:val="left"/>
            </w:pPr>
            <w:r>
              <w:rPr>
                <w:color w:val="000000"/>
              </w:rPr>
              <w:t>CSV file</w:t>
            </w:r>
          </w:p>
        </w:tc>
        <w:tc>
          <w:tcPr>
            <w:tcW w:w="1000" w:type="dxa"/>
            <w:shd w:val="clear" w:color="auto" w:fill="E7E6E6"/>
          </w:tcPr>
          <w:p w14:paraId="728EDBE0" w14:textId="77777777" w:rsidR="00BD3390" w:rsidRDefault="00000000">
            <w:pPr>
              <w:pStyle w:val="Compact"/>
              <w:jc w:val="left"/>
            </w:pPr>
            <w:r>
              <w:rPr>
                <w:color w:val="000000"/>
              </w:rPr>
              <w:t>Rows</w:t>
            </w:r>
          </w:p>
        </w:tc>
        <w:tc>
          <w:tcPr>
            <w:tcW w:w="4589" w:type="dxa"/>
            <w:shd w:val="clear" w:color="auto" w:fill="E7E6E6"/>
          </w:tcPr>
          <w:p w14:paraId="6D961C14" w14:textId="77777777" w:rsidR="00BD3390" w:rsidRDefault="00000000">
            <w:pPr>
              <w:pStyle w:val="Compact"/>
              <w:jc w:val="left"/>
            </w:pPr>
            <w:r>
              <w:rPr>
                <w:color w:val="000000"/>
              </w:rPr>
              <w:t>Purpose</w:t>
            </w:r>
          </w:p>
        </w:tc>
      </w:tr>
      <w:tr w:rsidR="00BD3390" w14:paraId="5BD24734" w14:textId="77777777">
        <w:tc>
          <w:tcPr>
            <w:tcW w:w="4100" w:type="dxa"/>
          </w:tcPr>
          <w:p w14:paraId="10AF7396" w14:textId="77777777" w:rsidR="00BD3390" w:rsidRDefault="00000000">
            <w:pPr>
              <w:pStyle w:val="Compact"/>
              <w:jc w:val="left"/>
            </w:pPr>
            <w:r>
              <w:rPr>
                <w:rStyle w:val="VerbatimChar"/>
                <w:color w:val="000000"/>
              </w:rPr>
              <w:t>countries.csv</w:t>
            </w:r>
          </w:p>
        </w:tc>
        <w:tc>
          <w:tcPr>
            <w:tcW w:w="1000" w:type="dxa"/>
          </w:tcPr>
          <w:p w14:paraId="35F1FC16" w14:textId="77777777" w:rsidR="00BD3390" w:rsidRDefault="00000000">
            <w:pPr>
              <w:pStyle w:val="Compact"/>
              <w:jc w:val="left"/>
            </w:pPr>
            <w:r>
              <w:rPr>
                <w:color w:val="000000"/>
              </w:rPr>
              <w:t>204</w:t>
            </w:r>
          </w:p>
        </w:tc>
        <w:tc>
          <w:tcPr>
            <w:tcW w:w="4589" w:type="dxa"/>
          </w:tcPr>
          <w:p w14:paraId="1F60B37B" w14:textId="77777777" w:rsidR="00BD3390" w:rsidRDefault="00000000">
            <w:pPr>
              <w:pStyle w:val="Compact"/>
              <w:jc w:val="left"/>
            </w:pPr>
            <w:r>
              <w:rPr>
                <w:color w:val="000000"/>
              </w:rPr>
              <w:t>Unique countries</w:t>
            </w:r>
          </w:p>
        </w:tc>
        <w:trPr>
          <w:cantSplit/>
        </w:trPr>
      </w:tr>
      <w:tr w:rsidR="00BD3390" w14:paraId="1908C324" w14:textId="77777777">
        <w:tc>
          <w:tcPr>
            <w:tcW w:w="4100" w:type="dxa"/>
          </w:tcPr>
          <w:p w14:paraId="2D0287B5" w14:textId="77777777" w:rsidR="00BD3390" w:rsidRDefault="00000000">
            <w:pPr>
              <w:pStyle w:val="Compact"/>
              <w:jc w:val="left"/>
            </w:pPr>
            <w:r>
              <w:rPr>
                <w:rStyle w:val="VerbatimChar"/>
                <w:color w:val="000000"/>
              </w:rPr>
              <w:t>cities.csv</w:t>
            </w:r>
          </w:p>
        </w:tc>
        <w:tc>
          <w:tcPr>
            <w:tcW w:w="1000" w:type="dxa"/>
          </w:tcPr>
          <w:p w14:paraId="551D0138" w14:textId="77777777" w:rsidR="00BD3390" w:rsidRDefault="00000000">
            <w:pPr>
              <w:pStyle w:val="Compact"/>
              <w:jc w:val="left"/>
            </w:pPr>
            <w:r>
              <w:rPr>
                <w:color w:val="000000"/>
              </w:rPr>
              <w:t>4,874</w:t>
            </w:r>
          </w:p>
        </w:tc>
        <w:tc>
          <w:tcPr>
            <w:tcW w:w="4589" w:type="dxa"/>
          </w:tcPr>
          <w:p w14:paraId="54C4B2B6" w14:textId="77777777" w:rsidR="00BD3390" w:rsidRDefault="00000000">
            <w:pPr>
              <w:pStyle w:val="Compact"/>
              <w:jc w:val="left"/>
            </w:pPr>
            <w:r>
              <w:rPr>
                <w:color w:val="000000"/>
              </w:rPr>
              <w:t>Cities, countries and data-quality codes</w:t>
            </w:r>
          </w:p>
        </w:tc>
        <w:trPr>
          <w:cantSplit/>
        </w:trPr>
      </w:tr>
      <w:tr w:rsidR="00BD3390" w14:paraId="6FB64286" w14:textId="77777777">
        <w:tc>
          <w:tcPr>
            <w:tcW w:w="4100" w:type="dxa"/>
          </w:tcPr>
          <w:p w14:paraId="0032F973" w14:textId="77777777" w:rsidR="00BD3390" w:rsidRDefault="00000000">
            <w:pPr>
              <w:pStyle w:val="Compact"/>
              <w:jc w:val="left"/>
            </w:pPr>
            <w:r>
              <w:rPr>
                <w:rStyle w:val="VerbatimChar"/>
                <w:color w:val="000000"/>
              </w:rPr>
              <w:t>cost_items.csv</w:t>
            </w:r>
          </w:p>
        </w:tc>
        <w:tc>
          <w:tcPr>
            <w:tcW w:w="1000" w:type="dxa"/>
          </w:tcPr>
          <w:p w14:paraId="3E985B30" w14:textId="77777777" w:rsidR="00BD3390" w:rsidRDefault="00000000">
            <w:pPr>
              <w:pStyle w:val="Compact"/>
              <w:jc w:val="left"/>
            </w:pPr>
            <w:r>
              <w:rPr>
                <w:color w:val="000000"/>
              </w:rPr>
              <w:t>55</w:t>
            </w:r>
          </w:p>
        </w:tc>
        <w:tc>
          <w:tcPr>
            <w:tcW w:w="4589" w:type="dxa"/>
          </w:tcPr>
          <w:p w14:paraId="75EF12EF" w14:textId="77777777" w:rsidR="00BD3390" w:rsidRDefault="00000000">
            <w:pPr>
              <w:pStyle w:val="Compact"/>
              <w:jc w:val="left"/>
            </w:pPr>
            <w:r>
              <w:rPr>
                <w:color w:val="000000"/>
              </w:rPr>
              <w:t>Cost indicators, units and categories</w:t>
            </w:r>
          </w:p>
        </w:tc>
        <w:trPr>
          <w:cantSplit/>
        </w:trPr>
      </w:tr>
      <w:tr w:rsidR="00BD3390" w14:paraId="3607C0A5" w14:textId="77777777">
        <w:tc>
          <w:tcPr>
            <w:tcW w:w="4100" w:type="dxa"/>
          </w:tcPr>
          <w:p w14:paraId="3E22F781" w14:textId="77777777" w:rsidR="00BD3390" w:rsidRDefault="00000000">
            <w:pPr>
              <w:pStyle w:val="Compact"/>
              <w:jc w:val="left"/>
            </w:pPr>
            <w:r>
              <w:rPr>
                <w:rStyle w:val="VerbatimChar"/>
                <w:color w:val="000000"/>
              </w:rPr>
              <w:t>city_cost_values.csv</w:t>
            </w:r>
          </w:p>
        </w:tc>
        <w:tc>
          <w:tcPr>
            <w:tcW w:w="1000" w:type="dxa"/>
          </w:tcPr>
          <w:p w14:paraId="5E7DEE32" w14:textId="77777777" w:rsidR="00BD3390" w:rsidRDefault="00000000">
            <w:pPr>
              <w:pStyle w:val="Compact"/>
              <w:jc w:val="left"/>
            </w:pPr>
            <w:r>
              <w:rPr>
                <w:color w:val="000000"/>
              </w:rPr>
              <w:t>222,981</w:t>
            </w:r>
          </w:p>
        </w:tc>
        <w:tc>
          <w:tcPr>
            <w:tcW w:w="4589" w:type="dxa"/>
          </w:tcPr>
          <w:p w14:paraId="2027E84E" w14:textId="77777777" w:rsidR="00BD3390" w:rsidRDefault="00000000">
            <w:pPr>
              <w:pStyle w:val="Compact"/>
              <w:jc w:val="left"/>
            </w:pPr>
            <w:r>
              <w:rPr>
                <w:color w:val="000000"/>
              </w:rPr>
              <w:t>City-level values converted from wide to long format</w:t>
            </w:r>
          </w:p>
        </w:tc>
        <w:trPr>
          <w:cantSplit/>
        </w:trPr>
      </w:tr>
      <w:tr w:rsidR="00BD3390" w14:paraId="6762243D" w14:textId="77777777">
        <w:tc>
          <w:tcPr>
            <w:tcW w:w="4100" w:type="dxa"/>
          </w:tcPr>
          <w:p w14:paraId="62763848" w14:textId="77777777" w:rsidR="00BD3390" w:rsidRDefault="00000000">
            <w:pPr>
              <w:pStyle w:val="Compact"/>
              <w:jc w:val="left"/>
            </w:pPr>
            <w:r>
              <w:rPr>
                <w:rStyle w:val="VerbatimChar"/>
                <w:color w:val="000000"/>
              </w:rPr>
              <w:t>user_favorite_cities.csv</w:t>
            </w:r>
          </w:p>
        </w:tc>
        <w:tc>
          <w:tcPr>
            <w:tcW w:w="1000" w:type="dxa"/>
          </w:tcPr>
          <w:p w14:paraId="6C5A00CA" w14:textId="77777777" w:rsidR="00BD3390" w:rsidRDefault="00000000">
            <w:pPr>
              <w:pStyle w:val="Compact"/>
              <w:jc w:val="left"/>
            </w:pPr>
            <w:r>
              <w:rPr>
                <w:color w:val="000000"/>
              </w:rPr>
              <w:t>375</w:t>
            </w:r>
          </w:p>
        </w:tc>
        <w:tc>
          <w:tcPr>
            <w:tcW w:w="4589" w:type="dxa"/>
          </w:tcPr>
          <w:p w14:paraId="53DD2F08" w14:textId="77777777" w:rsidR="00BD3390" w:rsidRDefault="00000000">
            <w:pPr>
              <w:pStyle w:val="Compact"/>
              <w:jc w:val="left"/>
            </w:pPr>
            <w:r>
              <w:rPr>
                <w:color w:val="000000"/>
              </w:rPr>
              <w:t>Synthetic favourites for 250 application users</w:t>
            </w:r>
          </w:p>
        </w:tc>
        <w:trPr>
          <w:cantSplit/>
        </w:trPr>
      </w:tr>
    </w:tbl>
    <w:p w14:paraId="3B152C4D" w14:textId="77777777" w:rsidR="00BD3390" w:rsidRDefault="00000000">
      <w:pPr>
        <w:pStyle w:val="a0"/>
      </w:pPr>
      <w:r>
        <w:rPr>
          <w:color w:val="000000"/>
        </w:rPr>
        <w:t xml:space="preserve">CSV files use natural keys: country name, the city and country pair, item code and user email. Missing cost values are skipped and zero values are preserved. Duplicate city and country pairs are rejected. Prices and salaries are in USD; x55 is an interest rate in percent. The users and favourites are generated sample data.</w:t>
      </w:r>
    </w:p>
    <w:p w14:paraId="36514E48" w14:textId="77777777" w:rsidR="00BD3390" w:rsidRDefault="00000000">
      <w:pPr>
        <w:pStyle w:val="1"/>
        <w:pageBreakBefore/>
      </w:pPr>
      <w:bookmarkStart w:id="2" w:name="oltp-database"/>
      <w:bookmarkEnd w:id="1"/>
      <w:r>
        <w:rPr>
          <w:color w:val="000000"/>
        </w:rPr>
        <w:lastRenderedPageBreak/>
        <w:t>3. OLTP Database</w:t>
      </w:r>
    </w:p>
    <w:p w14:paraId="6834DE7F" w14:textId="77777777" w:rsidR="00BD3390" w:rsidRDefault="00000000">
      <w:pPr>
        <w:pStyle w:val="FirstParagraph"/>
      </w:pPr>
      <w:r>
        <w:rPr>
          <w:color w:val="000000"/>
        </w:rPr>
        <w:t xml:space="preserve">The </w:t>
      </w:r>
      <w:r>
        <w:rPr>
          <w:rStyle w:val="VerbatimChar"/>
          <w:color w:val="000000"/>
        </w:rPr>
        <w:t xml:space="preserve">oltp</w:t>
      </w:r>
      <w:r>
        <w:rPr>
          <w:color w:val="000000"/>
        </w:rPr>
        <w:t xml:space="preserve"> schema in </w:t>
      </w:r>
      <w:r>
        <w:rPr>
          <w:rStyle w:val="VerbatimChar"/>
          <w:color w:val="000000"/>
        </w:rPr>
        <w:t xml:space="preserve">coursework_oltp</w:t>
      </w:r>
      <w:r>
        <w:rPr>
          <w:color w:val="000000"/>
        </w:rPr>
        <w:t xml:space="preserve"> stores countries, cities, cost indicators, users and favourite cities. Each price belongs to one city and one cost item.</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900"/>
        <w:gridCol w:w="2600"/>
        <w:gridCol w:w="3189"/>
      </w:tblGrid>
      <w:tr w:rsidR="00BD3390" w14:paraId="2AF54076" w14:textId="77777777" w:rsidTr="00BD3390">
        <w:trPr>
          <w:cnfStyle w:val="100000000000" w:firstRow="1" w:lastRow="0" w:firstColumn="0" w:lastColumn="0" w:oddVBand="0" w:evenVBand="0" w:oddHBand="0" w:evenHBand="0" w:firstRowFirstColumn="0" w:firstRowLastColumn="0" w:lastRowFirstColumn="0" w:lastRowLastColumn="0"/>
          <w:tblHeader/>
          <w:cantSplit/>
        </w:trPr>
        <w:tc>
          <w:tcPr>
            <w:tcW w:w="3900" w:type="dxa"/>
            <w:shd w:val="clear" w:color="auto" w:fill="E7E6E6"/>
          </w:tcPr>
          <w:p w14:paraId="4F488CC5" w14:textId="77777777" w:rsidR="00BD3390" w:rsidRDefault="00000000">
            <w:pPr>
              <w:pStyle w:val="Compact"/>
              <w:jc w:val="left"/>
            </w:pPr>
            <w:r>
              <w:rPr>
                <w:color w:val="000000"/>
              </w:rPr>
              <w:t>Table</w:t>
            </w:r>
          </w:p>
        </w:tc>
        <w:tc>
          <w:tcPr>
            <w:tcW w:w="2600" w:type="dxa"/>
            <w:shd w:val="clear" w:color="auto" w:fill="E7E6E6"/>
          </w:tcPr>
          <w:p w14:paraId="2D4D4B37" w14:textId="77777777" w:rsidR="00BD3390" w:rsidRDefault="00000000">
            <w:pPr>
              <w:pStyle w:val="Compact"/>
              <w:jc w:val="left"/>
            </w:pPr>
            <w:r>
              <w:rPr>
                <w:color w:val="000000"/>
              </w:rPr>
              <w:t>Purpose</w:t>
            </w:r>
          </w:p>
        </w:tc>
        <w:tc>
          <w:tcPr>
            <w:tcW w:w="3189" w:type="dxa"/>
            <w:shd w:val="clear" w:color="auto" w:fill="E7E6E6"/>
          </w:tcPr>
          <w:p w14:paraId="094B5B2B" w14:textId="77777777" w:rsidR="00BD3390" w:rsidRDefault="00000000">
            <w:pPr>
              <w:pStyle w:val="Compact"/>
              <w:jc w:val="left"/>
            </w:pPr>
            <w:r>
              <w:rPr>
                <w:color w:val="000000"/>
              </w:rPr>
              <w:t>Main keys and constraints</w:t>
            </w:r>
          </w:p>
        </w:tc>
      </w:tr>
      <w:tr w:rsidR="00BD3390" w14:paraId="07C4B5FF" w14:textId="77777777">
        <w:tc>
          <w:tcPr>
            <w:tcW w:w="3900" w:type="dxa"/>
          </w:tcPr>
          <w:p w14:paraId="1DB6BF6B" w14:textId="77777777" w:rsidR="00BD3390" w:rsidRDefault="00000000">
            <w:pPr>
              <w:pStyle w:val="Compact"/>
              <w:jc w:val="left"/>
            </w:pPr>
            <w:r>
              <w:rPr>
                <w:rStyle w:val="VerbatimChar"/>
                <w:color w:val="000000"/>
              </w:rPr>
              <w:t>countries</w:t>
            </w:r>
          </w:p>
        </w:tc>
        <w:tc>
          <w:tcPr>
            <w:tcW w:w="2600" w:type="dxa"/>
          </w:tcPr>
          <w:p w14:paraId="06DA2977" w14:textId="77777777" w:rsidR="00BD3390" w:rsidRDefault="00000000">
            <w:pPr>
              <w:pStyle w:val="Compact"/>
              <w:jc w:val="left"/>
            </w:pPr>
            <w:r>
              <w:rPr>
                <w:color w:val="000000"/>
              </w:rPr>
              <w:t>Country reference data</w:t>
            </w:r>
          </w:p>
        </w:tc>
        <w:tc>
          <w:tcPr>
            <w:tcW w:w="3189" w:type="dxa"/>
          </w:tcPr>
          <w:p w14:paraId="7A75798B" w14:textId="77777777" w:rsidR="00BD3390" w:rsidRDefault="00000000">
            <w:pPr>
              <w:pStyle w:val="Compact"/>
              <w:jc w:val="left"/>
            </w:pPr>
            <w:r>
              <w:rPr>
                <w:color w:val="000000"/>
              </w:rPr>
              <w:t xml:space="preserve">PK </w:t>
            </w:r>
            <w:r>
              <w:rPr>
                <w:rStyle w:val="VerbatimChar"/>
                <w:color w:val="000000"/>
              </w:rPr>
              <w:t>country_id</w:t>
            </w:r>
            <w:r>
              <w:rPr>
                <w:color w:val="000000"/>
              </w:rPr>
              <w:t xml:space="preserve">; UNIQUE </w:t>
            </w:r>
            <w:r>
              <w:rPr>
                <w:rStyle w:val="VerbatimChar"/>
                <w:color w:val="000000"/>
              </w:rPr>
              <w:t>country_name</w:t>
            </w:r>
          </w:p>
        </w:tc>
        <w:trPr>
          <w:cantSplit/>
        </w:trPr>
      </w:tr>
      <w:tr w:rsidR="00BD3390" w14:paraId="2DC6BCCA" w14:textId="77777777">
        <w:tc>
          <w:tcPr>
            <w:tcW w:w="3900" w:type="dxa"/>
          </w:tcPr>
          <w:p w14:paraId="2086ABB7" w14:textId="77777777" w:rsidR="00BD3390" w:rsidRDefault="00000000">
            <w:pPr>
              <w:pStyle w:val="Compact"/>
              <w:jc w:val="left"/>
            </w:pPr>
            <w:r>
              <w:rPr>
                <w:rStyle w:val="VerbatimChar"/>
                <w:color w:val="000000"/>
              </w:rPr>
              <w:t>data_quality_levels</w:t>
            </w:r>
          </w:p>
        </w:tc>
        <w:tc>
          <w:tcPr>
            <w:tcW w:w="2600" w:type="dxa"/>
          </w:tcPr>
          <w:p w14:paraId="6976482C" w14:textId="77777777" w:rsidR="00BD3390" w:rsidRDefault="00000000">
            <w:pPr>
              <w:pStyle w:val="Compact"/>
              <w:jc w:val="left"/>
            </w:pPr>
            <w:r>
              <w:rPr>
                <w:color w:val="000000"/>
              </w:rPr>
              <w:t>Meaning of source quality codes</w:t>
            </w:r>
          </w:p>
        </w:tc>
        <w:tc>
          <w:tcPr>
            <w:tcW w:w="3189" w:type="dxa"/>
          </w:tcPr>
          <w:p w14:paraId="79BB9EC4" w14:textId="77777777" w:rsidR="00BD3390" w:rsidRDefault="00000000">
            <w:pPr>
              <w:pStyle w:val="Compact"/>
              <w:jc w:val="left"/>
            </w:pPr>
            <w:r>
              <w:rPr>
                <w:color w:val="000000"/>
              </w:rPr>
              <w:t xml:space="preserve">PK </w:t>
            </w:r>
            <w:r>
              <w:rPr>
                <w:rStyle w:val="VerbatimChar"/>
                <w:color w:val="000000"/>
              </w:rPr>
              <w:t>data_quality_code</w:t>
            </w:r>
            <w:r>
              <w:rPr>
                <w:color w:val="000000"/>
              </w:rPr>
              <w:t>; allowed values 0 and 1</w:t>
            </w:r>
          </w:p>
        </w:tc>
        <w:trPr>
          <w:cantSplit/>
        </w:trPr>
      </w:tr>
      <w:tr w:rsidR="00BD3390" w14:paraId="1FC7912C" w14:textId="77777777">
        <w:tc>
          <w:tcPr>
            <w:tcW w:w="3900" w:type="dxa"/>
          </w:tcPr>
          <w:p w14:paraId="3C456753" w14:textId="77777777" w:rsidR="00BD3390" w:rsidRDefault="00000000">
            <w:pPr>
              <w:pStyle w:val="Compact"/>
              <w:jc w:val="left"/>
            </w:pPr>
            <w:r>
              <w:rPr>
                <w:rStyle w:val="VerbatimChar"/>
                <w:color w:val="000000"/>
              </w:rPr>
              <w:t>cost_categories</w:t>
            </w:r>
          </w:p>
        </w:tc>
        <w:tc>
          <w:tcPr>
            <w:tcW w:w="2600" w:type="dxa"/>
          </w:tcPr>
          <w:p w14:paraId="4D99C21A" w14:textId="77777777" w:rsidR="00BD3390" w:rsidRDefault="00000000">
            <w:pPr>
              <w:pStyle w:val="Compact"/>
              <w:jc w:val="left"/>
            </w:pPr>
            <w:r>
              <w:rPr>
                <w:color w:val="000000"/>
              </w:rPr>
              <w:t>Groups of cost indicators</w:t>
            </w:r>
          </w:p>
        </w:tc>
        <w:tc>
          <w:tcPr>
            <w:tcW w:w="3189" w:type="dxa"/>
          </w:tcPr>
          <w:p w14:paraId="1EB84F51" w14:textId="77777777" w:rsidR="00BD3390" w:rsidRDefault="00000000">
            <w:pPr>
              <w:pStyle w:val="Compact"/>
              <w:jc w:val="left"/>
            </w:pPr>
            <w:r>
              <w:rPr>
                <w:color w:val="000000"/>
              </w:rPr>
              <w:t xml:space="preserve">PK </w:t>
            </w:r>
            <w:r>
              <w:rPr>
                <w:rStyle w:val="VerbatimChar"/>
                <w:color w:val="000000"/>
              </w:rPr>
              <w:t>category_id</w:t>
            </w:r>
            <w:r>
              <w:rPr>
                <w:color w:val="000000"/>
              </w:rPr>
              <w:t xml:space="preserve">; UNIQUE </w:t>
            </w:r>
            <w:r>
              <w:rPr>
                <w:rStyle w:val="VerbatimChar"/>
                <w:color w:val="000000"/>
              </w:rPr>
              <w:t>category_name</w:t>
            </w:r>
          </w:p>
        </w:tc>
        <w:trPr>
          <w:cantSplit/>
        </w:trPr>
      </w:tr>
      <w:tr w:rsidR="00BD3390" w14:paraId="36097015" w14:textId="77777777">
        <w:tc>
          <w:tcPr>
            <w:tcW w:w="3900" w:type="dxa"/>
          </w:tcPr>
          <w:p w14:paraId="4619080C" w14:textId="77777777" w:rsidR="00BD3390" w:rsidRDefault="00000000">
            <w:pPr>
              <w:pStyle w:val="Compact"/>
              <w:jc w:val="left"/>
            </w:pPr>
            <w:r>
              <w:rPr>
                <w:rStyle w:val="VerbatimChar"/>
                <w:color w:val="000000"/>
              </w:rPr>
              <w:t>cities</w:t>
            </w:r>
          </w:p>
        </w:tc>
        <w:tc>
          <w:tcPr>
            <w:tcW w:w="2600" w:type="dxa"/>
          </w:tcPr>
          <w:p w14:paraId="49567DA4" w14:textId="77777777" w:rsidR="00BD3390" w:rsidRDefault="00000000">
            <w:pPr>
              <w:pStyle w:val="Compact"/>
              <w:jc w:val="left"/>
            </w:pPr>
            <w:r>
              <w:rPr>
                <w:color w:val="000000"/>
              </w:rPr>
              <w:t>Cities belonging to countries</w:t>
            </w:r>
          </w:p>
        </w:tc>
        <w:tc>
          <w:tcPr>
            <w:tcW w:w="3189" w:type="dxa"/>
          </w:tcPr>
          <w:p w14:paraId="161EC8C8" w14:textId="77777777" w:rsidR="00BD3390" w:rsidRDefault="00000000">
            <w:pPr>
              <w:pStyle w:val="Compact"/>
              <w:jc w:val="left"/>
            </w:pPr>
            <w:r>
              <w:rPr>
                <w:color w:val="000000"/>
              </w:rPr>
              <w:t xml:space="preserve">PK </w:t>
            </w:r>
            <w:r>
              <w:rPr>
                <w:rStyle w:val="VerbatimChar"/>
                <w:color w:val="000000"/>
              </w:rPr>
              <w:t>city_id</w:t>
            </w:r>
            <w:r>
              <w:rPr>
                <w:color w:val="000000"/>
              </w:rPr>
              <w:t>; FK to country and quality; UNIQUE city and country</w:t>
            </w:r>
          </w:p>
        </w:tc>
        <w:trPr>
          <w:cantSplit/>
        </w:trPr>
      </w:tr>
      <w:tr w:rsidR="00BD3390" w14:paraId="6C657917" w14:textId="77777777">
        <w:tc>
          <w:tcPr>
            <w:tcW w:w="3900" w:type="dxa"/>
          </w:tcPr>
          <w:p w14:paraId="231D9DC9" w14:textId="77777777" w:rsidR="00BD3390" w:rsidRDefault="00000000">
            <w:pPr>
              <w:pStyle w:val="Compact"/>
              <w:jc w:val="left"/>
            </w:pPr>
            <w:r>
              <w:rPr>
                <w:rStyle w:val="VerbatimChar"/>
                <w:color w:val="000000"/>
              </w:rPr>
              <w:t>cost_items</w:t>
            </w:r>
          </w:p>
        </w:tc>
        <w:tc>
          <w:tcPr>
            <w:tcW w:w="2600" w:type="dxa"/>
          </w:tcPr>
          <w:p w14:paraId="423AFEC9" w14:textId="77777777" w:rsidR="00BD3390" w:rsidRDefault="00000000">
            <w:pPr>
              <w:pStyle w:val="Compact"/>
              <w:jc w:val="left"/>
            </w:pPr>
            <w:r>
              <w:rPr>
                <w:color w:val="000000"/>
              </w:rPr>
              <w:t xml:space="preserve">Definitions of </w:t>
            </w:r>
            <w:r>
              <w:rPr>
                <w:rStyle w:val="VerbatimChar"/>
                <w:color w:val="000000"/>
              </w:rPr>
              <w:t>x1</w:t>
            </w:r>
            <w:r>
              <w:rPr>
                <w:color w:val="000000"/>
              </w:rPr>
              <w:t>–</w:t>
            </w:r>
            <w:r>
              <w:rPr>
                <w:rStyle w:val="VerbatimChar"/>
                <w:color w:val="000000"/>
              </w:rPr>
              <w:t>x55</w:t>
            </w:r>
          </w:p>
        </w:tc>
        <w:tc>
          <w:tcPr>
            <w:tcW w:w="3189" w:type="dxa"/>
          </w:tcPr>
          <w:p w14:paraId="6C4D4BE5" w14:textId="77777777" w:rsidR="00BD3390" w:rsidRDefault="00000000">
            <w:pPr>
              <w:pStyle w:val="Compact"/>
              <w:jc w:val="left"/>
            </w:pPr>
            <w:r>
              <w:rPr>
                <w:color w:val="000000"/>
              </w:rPr>
              <w:t xml:space="preserve">PK </w:t>
            </w:r>
            <w:r>
              <w:rPr>
                <w:rStyle w:val="VerbatimChar"/>
                <w:color w:val="000000"/>
              </w:rPr>
              <w:t>item_id</w:t>
            </w:r>
            <w:r>
              <w:rPr>
                <w:color w:val="000000"/>
              </w:rPr>
              <w:t xml:space="preserve">; UNIQUE </w:t>
            </w:r>
            <w:r>
              <w:rPr>
                <w:rStyle w:val="VerbatimChar"/>
                <w:color w:val="000000"/>
              </w:rPr>
              <w:t>item_code</w:t>
            </w:r>
            <w:r>
              <w:rPr>
                <w:color w:val="000000"/>
              </w:rPr>
              <w:t>; FK to category</w:t>
            </w:r>
          </w:p>
        </w:tc>
        <w:trPr>
          <w:cantSplit/>
        </w:trPr>
      </w:tr>
      <w:tr w:rsidR="00BD3390" w14:paraId="14589A4A" w14:textId="77777777">
        <w:tc>
          <w:tcPr>
            <w:tcW w:w="3900" w:type="dxa"/>
          </w:tcPr>
          <w:p w14:paraId="0BE34C96" w14:textId="77777777" w:rsidR="00BD3390" w:rsidRDefault="00000000">
            <w:pPr>
              <w:pStyle w:val="Compact"/>
              <w:jc w:val="left"/>
            </w:pPr>
            <w:r>
              <w:rPr>
                <w:rStyle w:val="VerbatimChar"/>
                <w:color w:val="000000"/>
              </w:rPr>
              <w:t>city_cost_values</w:t>
            </w:r>
          </w:p>
        </w:tc>
        <w:tc>
          <w:tcPr>
            <w:tcW w:w="2600" w:type="dxa"/>
          </w:tcPr>
          <w:p w14:paraId="29FDD941" w14:textId="77777777" w:rsidR="00BD3390" w:rsidRDefault="00000000">
            <w:pPr>
              <w:pStyle w:val="Compact"/>
              <w:jc w:val="left"/>
            </w:pPr>
            <w:r>
              <w:rPr>
                <w:color w:val="000000"/>
              </w:rPr>
              <w:t>Cost value for a city and item</w:t>
            </w:r>
          </w:p>
        </w:tc>
        <w:tc>
          <w:tcPr>
            <w:tcW w:w="3189" w:type="dxa"/>
          </w:tcPr>
          <w:p w14:paraId="0A846663" w14:textId="77777777" w:rsidR="00BD3390" w:rsidRDefault="00000000">
            <w:pPr>
              <w:pStyle w:val="Compact"/>
              <w:jc w:val="left"/>
            </w:pPr>
            <w:r>
              <w:rPr>
                <w:color w:val="000000"/>
              </w:rPr>
              <w:t xml:space="preserve">PK city_cost_value_id; FKs city_id and item_id; UNIQUE (city_id, item_id); value &gt;= 0</w:t>
            </w:r>
          </w:p>
        </w:tc>
        <w:trPr>
          <w:cantSplit/>
        </w:trPr>
      </w:tr>
      <w:tr w:rsidR="00BD3390" w14:paraId="1C1660FA" w14:textId="77777777">
        <w:tc>
          <w:tcPr>
            <w:tcW w:w="3900" w:type="dxa"/>
          </w:tcPr>
          <w:p w14:paraId="2623D6CF" w14:textId="77777777" w:rsidR="00BD3390" w:rsidRDefault="00000000">
            <w:pPr>
              <w:pStyle w:val="Compact"/>
              <w:jc w:val="left"/>
            </w:pPr>
            <w:r>
              <w:rPr>
                <w:rStyle w:val="VerbatimChar"/>
                <w:color w:val="000000"/>
              </w:rPr>
              <w:t>app_users</w:t>
            </w:r>
          </w:p>
        </w:tc>
        <w:tc>
          <w:tcPr>
            <w:tcW w:w="2600" w:type="dxa"/>
          </w:tcPr>
          <w:p w14:paraId="47F49971" w14:textId="77777777" w:rsidR="00BD3390" w:rsidRDefault="00000000">
            <w:pPr>
              <w:pStyle w:val="Compact"/>
              <w:jc w:val="left"/>
            </w:pPr>
            <w:r>
              <w:rPr>
                <w:color w:val="000000"/>
              </w:rPr>
              <w:t>Application users</w:t>
            </w:r>
          </w:p>
        </w:tc>
        <w:tc>
          <w:tcPr>
            <w:tcW w:w="3189" w:type="dxa"/>
          </w:tcPr>
          <w:p w14:paraId="0DAF6084" w14:textId="77777777" w:rsidR="00BD3390" w:rsidRDefault="00000000">
            <w:pPr>
              <w:pStyle w:val="Compact"/>
              <w:jc w:val="left"/>
            </w:pPr>
            <w:r>
              <w:rPr>
                <w:color w:val="000000"/>
              </w:rPr>
              <w:t xml:space="preserve">PK </w:t>
            </w:r>
            <w:r>
              <w:rPr>
                <w:rStyle w:val="VerbatimChar"/>
                <w:color w:val="000000"/>
              </w:rPr>
              <w:t>user_id</w:t>
            </w:r>
            <w:r>
              <w:rPr>
                <w:color w:val="000000"/>
              </w:rPr>
              <w:t xml:space="preserve">; UNIQUE </w:t>
            </w:r>
            <w:r>
              <w:rPr>
                <w:rStyle w:val="VerbatimChar"/>
                <w:color w:val="000000"/>
              </w:rPr>
              <w:t>user_email</w:t>
            </w:r>
          </w:p>
        </w:tc>
        <w:trPr>
          <w:cantSplit/>
        </w:trPr>
      </w:tr>
      <w:tr w:rsidR="00BD3390" w14:paraId="6C9C76CE" w14:textId="77777777">
        <w:tc>
          <w:tcPr>
            <w:tcW w:w="3900" w:type="dxa"/>
          </w:tcPr>
          <w:p w14:paraId="21931311" w14:textId="77777777" w:rsidR="00BD3390" w:rsidRDefault="00000000">
            <w:pPr>
              <w:pStyle w:val="Compact"/>
              <w:jc w:val="left"/>
            </w:pPr>
            <w:r>
              <w:rPr>
                <w:rStyle w:val="VerbatimChar"/>
                <w:color w:val="000000"/>
              </w:rPr>
              <w:t>user_favorite_cities</w:t>
            </w:r>
          </w:p>
        </w:tc>
        <w:tc>
          <w:tcPr>
            <w:tcW w:w="2600" w:type="dxa"/>
          </w:tcPr>
          <w:p w14:paraId="224F2827" w14:textId="77777777" w:rsidR="00BD3390" w:rsidRDefault="00000000">
            <w:pPr>
              <w:pStyle w:val="Compact"/>
              <w:jc w:val="left"/>
            </w:pPr>
            <w:r>
              <w:rPr>
                <w:color w:val="000000"/>
              </w:rPr>
              <w:t>User-to-city favourites</w:t>
            </w:r>
          </w:p>
        </w:tc>
        <w:tc>
          <w:tcPr>
            <w:tcW w:w="3189" w:type="dxa"/>
          </w:tcPr>
          <w:p w14:paraId="51C423C1" w14:textId="77777777" w:rsidR="00BD3390" w:rsidRDefault="00000000">
            <w:pPr>
              <w:pStyle w:val="Compact"/>
              <w:jc w:val="left"/>
            </w:pPr>
            <w:r>
              <w:rPr>
                <w:color w:val="000000"/>
              </w:rPr>
              <w:t xml:space="preserve">Composite PK and FKs </w:t>
            </w:r>
            <w:r>
              <w:rPr>
                <w:rStyle w:val="VerbatimChar"/>
                <w:color w:val="000000"/>
              </w:rPr>
              <w:t>user_id</w:t>
            </w:r>
            <w:r>
              <w:rPr>
                <w:color w:val="000000"/>
              </w:rPr>
              <w:t xml:space="preserve">, </w:t>
            </w:r>
            <w:r>
              <w:rPr>
                <w:rStyle w:val="VerbatimChar"/>
                <w:color w:val="000000"/>
              </w:rPr>
              <w:t>city_id</w:t>
            </w:r>
          </w:p>
        </w:tc>
        <w:trPr>
          <w:cantSplit/>
        </w:trPr>
      </w:tr>
    </w:tbl>
    <w:p w14:paraId="4986B8EB" w14:textId="77777777" w:rsidR="00BD3390" w:rsidRDefault="00000000">
      <w:pPr>
        <w:pStyle w:val="a0"/>
      </w:pPr>
      <w:r>
        <w:rPr>
          <w:color w:val="000000"/>
        </w:rPr>
        <w:t xml:space="preserve">Main relationships are one country to many cities, one category to many cost items, one city to many cost values and one item to many cost values. Users and cities have a many-to-many relationship implemented through </w:t>
      </w:r>
      <w:r>
        <w:rPr>
          <w:rStyle w:val="VerbatimChar"/>
          <w:color w:val="000000"/>
        </w:rPr>
        <w:t>user_favorite_cities</w:t>
      </w:r>
      <w:r>
        <w:rPr>
          <w:color w:val="000000"/>
        </w:rPr>
        <w:t>.</w:t>
      </w:r>
    </w:p>
    <w:p w14:paraId="5070E16B" w14:textId="77777777" w:rsidR="00BD3390" w:rsidRDefault="00000000">
      <w:pPr>
        <w:pStyle w:val="a0"/>
      </w:pPr>
      <w:r>
        <w:rPr>
          <w:color w:val="000000"/>
        </w:rPr>
        <w:t xml:space="preserve">The schema separates attributes according to their dependencies. A country ID determines the country name; an item ID determines its name, unit and category; a city and item pair determines the price. Country and category names are stored in their own tables. This avoids repeating them in every price row and keeps the tables in Third Normal Form.</w:t>
      </w:r>
    </w:p>
    <w:p w14:paraId="15849BBE" w14:textId="77777777" w:rsidR="00BD3390" w:rsidRDefault="00000000">
      <w:pPr>
        <w:pStyle w:val="CaptionedFigure"/>
      </w:pPr>
      <w:r>
        <w:rPr>
          <w:noProof/>
          <w:color w:val="000000"/>
        </w:rPr>
        <w:lastRenderedPageBreak/>
        <w:drawing>
          <wp:inline distT="0" distB="0" distL="0" distR="0" wp14:anchorId="040D55F2" wp14:editId="0EA6E4FB">
            <wp:extent cx="6152513" cy="4760873"/>
            <wp:effectExtent l="0" t="0" r="0" b="0"/>
            <wp:docPr id="13" name="Picture" descr="OLTP logical schema"/>
            <wp:cNvGraphicFramePr/>
            <a:graphic xmlns:a="http://schemas.openxmlformats.org/drawingml/2006/main">
              <a:graphicData uri="http://schemas.openxmlformats.org/drawingml/2006/picture">
                <pic:pic xmlns:pic="http://schemas.openxmlformats.org/drawingml/2006/picture">
                  <pic:nvPicPr>
                    <pic:cNvPr id="14" name="Picture" descr="../diagrams/oltp_schema.png"/>
                    <pic:cNvPicPr>
                      <a:picLocks noChangeAspect="1" noChangeArrowheads="1"/>
                    </pic:cNvPicPr>
                  </pic:nvPicPr>
                  <pic:blipFill>
                    <a:blip r:embed="rId6"/>
                    <a:stretch>
                      <a:fillRect/>
                    </a:stretch>
                  </pic:blipFill>
                  <pic:spPr bwMode="auto">
                    <a:xfrm>
                      <a:off x="0" y="0"/>
                      <a:ext cx="6152513" cy="4760873"/>
                    </a:xfrm>
                    <a:prstGeom prst="rect">
                      <a:avLst/>
                    </a:prstGeom>
                    <a:noFill/>
                    <a:ln w="9525">
                      <a:noFill/>
                      <a:headEnd/>
                      <a:tailEnd/>
                    </a:ln>
                  </pic:spPr>
                </pic:pic>
              </a:graphicData>
            </a:graphic>
          </wp:inline>
        </w:drawing>
      </w:r>
    </w:p>
    <w:p w14:paraId="1B5781A5" w14:textId="77777777" w:rsidR="00BD3390" w:rsidRDefault="00000000">
      <w:pPr>
        <w:pStyle w:val="ImageCaption"/>
      </w:pPr>
      <w:r>
        <w:rPr>
          <w:color w:val="000000"/>
        </w:rPr>
        <w:t>OLTP logical schema</w:t>
      </w:r>
    </w:p>
    <w:p w14:paraId="07156492" w14:textId="77777777" w:rsidR="00BD3390" w:rsidRDefault="00000000">
      <w:pPr>
        <w:pStyle w:val="1"/>
      </w:pPr>
      <w:bookmarkStart w:id="3" w:name="olap-database"/>
      <w:bookmarkEnd w:id="2"/>
      <w:r>
        <w:rPr>
          <w:color w:val="000000"/>
        </w:rPr>
        <w:t>4. OLAP Database</w:t>
      </w:r>
    </w:p>
    <w:p w14:paraId="5ABFEF68" w14:textId="77777777" w:rsidR="00BD3390" w:rsidRDefault="00000000">
      <w:pPr>
        <w:pStyle w:val="FirstParagraph"/>
      </w:pPr>
      <w:r>
        <w:rPr>
          <w:color w:val="000000"/>
        </w:rPr>
        <w:t xml:space="preserve">The </w:t>
      </w:r>
      <w:r>
        <w:rPr>
          <w:rStyle w:val="VerbatimChar"/>
          <w:color w:val="000000"/>
        </w:rPr>
        <w:t xml:space="preserve">olap</w:t>
      </w:r>
      <w:r>
        <w:rPr>
          <w:color w:val="000000"/>
        </w:rPr>
        <w:t xml:space="preserve"> schema is stored in the separate database </w:t>
      </w:r>
      <w:r>
        <w:rPr>
          <w:rStyle w:val="VerbatimChar"/>
          <w:color w:val="000000"/>
        </w:rPr>
        <w:t xml:space="preserve">coursework_olap</w:t>
      </w:r>
      <w:r>
        <w:rPr>
          <w:color w:val="000000"/>
        </w:rPr>
        <w:t xml:space="preserve">. It uses a snowflake model with seven dimensions, two fact tables and a bridge table. The </w:t>
      </w:r>
      <w:r>
        <w:rPr>
          <w:rStyle w:val="VerbatimChar"/>
          <w:color w:val="000000"/>
        </w:rPr>
        <w:t xml:space="preserve">postgres_fdw</w:t>
      </w:r>
      <w:r>
        <w:rPr>
          <w:color w:val="000000"/>
        </w:rPr>
        <w:t xml:space="preserve"> extension exposes six OLTP tables through </w:t>
      </w:r>
      <w:r>
        <w:rPr>
          <w:rStyle w:val="VerbatimChar"/>
          <w:color w:val="000000"/>
        </w:rPr>
        <w:t xml:space="preserve">source_oltp</w:t>
      </w:r>
      <w:r>
        <w:rPr>
          <w:color w:val="000000"/>
        </w:rPr>
        <w:t xml:space="preserve">; the ETL reads those tables and writes the analytical data.</w:t>
      </w:r>
    </w:p>
    <w:p w14:paraId="105055BB" w14:textId="77777777" w:rsidR="00BD3390" w:rsidRDefault="00000000">
      <w:pPr>
        <w:pStyle w:val="2"/>
      </w:pPr>
      <w:bookmarkStart w:id="4" w:name="analytical-questions"/>
      <w:r>
        <w:rPr>
          <w:color w:val="000000"/>
        </w:rPr>
        <w:t>4.1 Analytical Questions</w:t>
      </w:r>
    </w:p>
    <w:p w14:paraId="74F59E74" w14:textId="77777777" w:rsidR="00BD3390" w:rsidRDefault="00000000">
      <w:pPr>
        <w:pStyle w:val="Compact"/>
        <w:numPr>
          <w:ilvl w:val="0"/>
          <w:numId w:val="2"/>
        </w:numPr>
      </w:pPr>
      <w:r>
        <w:rPr>
          <w:color w:val="000000"/>
        </w:rPr>
        <w:t>Which cities have the highest salary-to-cost ratio?</w:t>
      </w:r>
    </w:p>
    <w:p w14:paraId="0DCCB8D6" w14:textId="77777777" w:rsidR="00BD3390" w:rsidRDefault="00000000">
      <w:pPr>
        <w:pStyle w:val="Compact"/>
        <w:numPr>
          <w:ilvl w:val="0"/>
          <w:numId w:val="2"/>
        </w:numPr>
      </w:pPr>
      <w:r>
        <w:rPr>
          <w:color w:val="000000"/>
        </w:rPr>
        <w:t xml:space="preserve">How do salary, rent and the monthly budget differ by city and country?</w:t>
      </w:r>
    </w:p>
    <w:p w14:paraId="01DBA46A" w14:textId="77777777" w:rsidR="00BD3390" w:rsidRDefault="00000000">
      <w:pPr>
        <w:pStyle w:val="Compact"/>
        <w:numPr>
          <w:ilvl w:val="0"/>
          <w:numId w:val="2"/>
        </w:numPr>
      </w:pPr>
      <w:r>
        <w:rPr>
          <w:color w:val="000000"/>
        </w:rPr>
        <w:t>Which cities are budget-friendly, high-salary or premium locations?</w:t>
      </w:r>
    </w:p>
    <w:p w14:paraId="623F3299" w14:textId="77777777" w:rsidR="00BD3390" w:rsidRDefault="00000000">
      <w:pPr>
        <w:pStyle w:val="Compact"/>
        <w:numPr>
          <w:ilvl w:val="0"/>
          <w:numId w:val="2"/>
        </w:numPr>
      </w:pPr>
      <w:r>
        <w:rPr>
          <w:color w:val="000000"/>
        </w:rPr>
        <w:t>How does average affordability vary between countries?</w:t>
      </w:r>
    </w:p>
    <w:p w14:paraId="2D850B5A" w14:textId="77777777" w:rsidR="00BD3390" w:rsidRDefault="00000000">
      <w:pPr>
        <w:pStyle w:val="Compact"/>
        <w:numPr>
          <w:ilvl w:val="0"/>
          <w:numId w:val="2"/>
        </w:numPr>
      </w:pPr>
      <w:r>
        <w:rPr>
          <w:color w:val="000000"/>
        </w:rPr>
        <w:t>How do city analytical tiers change between snapshots?</w:t>
      </w:r>
    </w:p>
    <w:p w14:paraId="64113829" w14:textId="77777777" w:rsidR="00BD3390" w:rsidRDefault="00000000">
      <w:pPr>
        <w:pStyle w:val="2"/>
        <w:pageBreakBefore/>
      </w:pPr>
      <w:bookmarkStart w:id="5" w:name="olap-tables"/>
      <w:bookmarkEnd w:id="4"/>
      <w:r>
        <w:rPr>
          <w:color w:val="000000"/>
        </w:rPr>
        <w:t>4.2 OLAP Tables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950"/>
        <w:gridCol w:w="1800"/>
        <w:gridCol w:w="3939"/>
      </w:tblGrid>
      <w:tr w:rsidR="00BD3390" w14:paraId="733B79E5" w14:textId="77777777" w:rsidTr="00BD3390">
        <w:trPr>
          <w:cnfStyle w:val="100000000000" w:firstRow="1" w:lastRow="0" w:firstColumn="0" w:lastColumn="0" w:oddVBand="0" w:evenVBand="0" w:oddHBand="0" w:evenHBand="0" w:firstRowFirstColumn="0" w:firstRowLastColumn="0" w:lastRowFirstColumn="0" w:lastRowLastColumn="0"/>
          <w:tblHeader/>
          <w:cantSplit/>
        </w:trPr>
        <w:tc>
          <w:tcPr>
            <w:tcW w:w="3950" w:type="dxa"/>
            <w:shd w:val="clear" w:color="auto" w:fill="E7E6E6"/>
          </w:tcPr>
          <w:p w14:paraId="03A46D24" w14:textId="77777777" w:rsidR="00BD3390" w:rsidRDefault="00000000">
            <w:pPr>
              <w:pStyle w:val="Compact"/>
              <w:jc w:val="left"/>
            </w:pPr>
            <w:r>
              <w:rPr>
                <w:color w:val="000000"/>
              </w:rPr>
              <w:t>Table</w:t>
            </w:r>
          </w:p>
        </w:tc>
        <w:tc>
          <w:tcPr>
            <w:tcW w:w="1800" w:type="dxa"/>
            <w:shd w:val="clear" w:color="auto" w:fill="E7E6E6"/>
          </w:tcPr>
          <w:p w14:paraId="55FBB54D" w14:textId="77777777" w:rsidR="00BD3390" w:rsidRDefault="00000000">
            <w:pPr>
              <w:pStyle w:val="Compact"/>
              <w:jc w:val="left"/>
            </w:pPr>
            <w:r>
              <w:rPr>
                <w:color w:val="000000"/>
              </w:rPr>
              <w:t>Type</w:t>
            </w:r>
          </w:p>
        </w:tc>
        <w:tc>
          <w:tcPr>
            <w:tcW w:w="3939" w:type="dxa"/>
            <w:shd w:val="clear" w:color="auto" w:fill="E7E6E6"/>
          </w:tcPr>
          <w:p w14:paraId="34671FCB" w14:textId="77777777" w:rsidR="00BD3390" w:rsidRDefault="00000000">
            <w:pPr>
              <w:pStyle w:val="Compact"/>
              <w:jc w:val="left"/>
            </w:pPr>
            <w:r>
              <w:rPr>
                <w:color w:val="000000"/>
              </w:rPr>
              <w:t>Purpose or grain</w:t>
            </w:r>
          </w:p>
        </w:tc>
      </w:tr>
      <w:tr w:rsidR="00BD3390" w14:paraId="5F0B1A9E" w14:textId="77777777">
        <w:tc>
          <w:tcPr>
            <w:tcW w:w="3950" w:type="dxa"/>
          </w:tcPr>
          <w:p w14:paraId="4BC04D83" w14:textId="77777777" w:rsidR="00BD3390" w:rsidRDefault="00000000">
            <w:pPr>
              <w:pStyle w:val="Compact"/>
              <w:jc w:val="left"/>
            </w:pPr>
            <w:r>
              <w:rPr>
                <w:rStyle w:val="VerbatimChar"/>
                <w:color w:val="000000"/>
              </w:rPr>
              <w:t>dim_country</w:t>
            </w:r>
          </w:p>
        </w:tc>
        <w:tc>
          <w:tcPr>
            <w:tcW w:w="1800" w:type="dxa"/>
          </w:tcPr>
          <w:p w14:paraId="2B6A763B" w14:textId="77777777" w:rsidR="00BD3390" w:rsidRDefault="00000000">
            <w:pPr>
              <w:pStyle w:val="Compact"/>
              <w:jc w:val="left"/>
            </w:pPr>
            <w:r>
              <w:rPr>
                <w:color w:val="000000"/>
              </w:rPr>
              <w:t>Dimension</w:t>
            </w:r>
          </w:p>
        </w:tc>
        <w:tc>
          <w:tcPr>
            <w:tcW w:w="3939" w:type="dxa"/>
          </w:tcPr>
          <w:p w14:paraId="2E466E88" w14:textId="77777777" w:rsidR="00BD3390" w:rsidRDefault="00000000">
            <w:pPr>
              <w:pStyle w:val="Compact"/>
              <w:jc w:val="left"/>
            </w:pPr>
            <w:r>
              <w:rPr>
                <w:color w:val="000000"/>
              </w:rPr>
              <w:t>One row per country</w:t>
            </w:r>
          </w:p>
        </w:tc>
        <w:trPr>
          <w:cantSplit/>
        </w:trPr>
      </w:tr>
      <w:tr w:rsidR="00BD3390" w14:paraId="16E9CAB3" w14:textId="77777777">
        <w:tc>
          <w:tcPr>
            <w:tcW w:w="3950" w:type="dxa"/>
          </w:tcPr>
          <w:p w14:paraId="4808F69D" w14:textId="77777777" w:rsidR="00BD3390" w:rsidRDefault="00000000">
            <w:pPr>
              <w:pStyle w:val="Compact"/>
              <w:jc w:val="left"/>
            </w:pPr>
            <w:r>
              <w:rPr>
                <w:rStyle w:val="VerbatimChar"/>
                <w:color w:val="000000"/>
              </w:rPr>
              <w:t>dim_data_quality</w:t>
            </w:r>
          </w:p>
        </w:tc>
        <w:tc>
          <w:tcPr>
            <w:tcW w:w="1800" w:type="dxa"/>
          </w:tcPr>
          <w:p w14:paraId="1AE9CF5C" w14:textId="77777777" w:rsidR="00BD3390" w:rsidRDefault="00000000">
            <w:pPr>
              <w:pStyle w:val="Compact"/>
              <w:jc w:val="left"/>
            </w:pPr>
            <w:r>
              <w:rPr>
                <w:color w:val="000000"/>
              </w:rPr>
              <w:t>Dimension</w:t>
            </w:r>
          </w:p>
        </w:tc>
        <w:tc>
          <w:tcPr>
            <w:tcW w:w="3939" w:type="dxa"/>
          </w:tcPr>
          <w:p w14:paraId="16C4CC99" w14:textId="77777777" w:rsidR="00BD3390" w:rsidRDefault="00000000">
            <w:pPr>
              <w:pStyle w:val="Compact"/>
              <w:jc w:val="left"/>
            </w:pPr>
            <w:r>
              <w:rPr>
                <w:color w:val="000000"/>
              </w:rPr>
              <w:t>One row per quality code</w:t>
            </w:r>
          </w:p>
        </w:tc>
        <w:trPr>
          <w:cantSplit/>
        </w:trPr>
      </w:tr>
      <w:tr w:rsidR="00BD3390" w14:paraId="27F1CE1A" w14:textId="77777777">
        <w:tc>
          <w:tcPr>
            <w:tcW w:w="3950" w:type="dxa"/>
          </w:tcPr>
          <w:p w14:paraId="2211E296" w14:textId="77777777" w:rsidR="00BD3390" w:rsidRDefault="00000000">
            <w:pPr>
              <w:pStyle w:val="Compact"/>
              <w:jc w:val="left"/>
            </w:pPr>
            <w:r>
              <w:rPr>
                <w:rStyle w:val="VerbatimChar"/>
                <w:color w:val="000000"/>
              </w:rPr>
              <w:t>dim_cost_category</w:t>
            </w:r>
          </w:p>
        </w:tc>
        <w:tc>
          <w:tcPr>
            <w:tcW w:w="1800" w:type="dxa"/>
          </w:tcPr>
          <w:p w14:paraId="232E58C1" w14:textId="77777777" w:rsidR="00BD3390" w:rsidRDefault="00000000">
            <w:pPr>
              <w:pStyle w:val="Compact"/>
              <w:jc w:val="left"/>
            </w:pPr>
            <w:r>
              <w:rPr>
                <w:color w:val="000000"/>
              </w:rPr>
              <w:t>Dimension</w:t>
            </w:r>
          </w:p>
        </w:tc>
        <w:tc>
          <w:tcPr>
            <w:tcW w:w="3939" w:type="dxa"/>
          </w:tcPr>
          <w:p w14:paraId="440FA9CC" w14:textId="77777777" w:rsidR="00BD3390" w:rsidRDefault="00000000">
            <w:pPr>
              <w:pStyle w:val="Compact"/>
              <w:jc w:val="left"/>
            </w:pPr>
            <w:r>
              <w:rPr>
                <w:color w:val="000000"/>
              </w:rPr>
              <w:t>One row per cost category</w:t>
            </w:r>
          </w:p>
        </w:tc>
        <w:trPr>
          <w:cantSplit/>
        </w:trPr>
      </w:tr>
      <w:tr w:rsidR="00BD3390" w14:paraId="6BD1C923" w14:textId="77777777">
        <w:tc>
          <w:tcPr>
            <w:tcW w:w="3950" w:type="dxa"/>
          </w:tcPr>
          <w:p w14:paraId="027C90DE" w14:textId="77777777" w:rsidR="00BD3390" w:rsidRDefault="00000000">
            <w:pPr>
              <w:pStyle w:val="Compact"/>
              <w:jc w:val="left"/>
            </w:pPr>
            <w:r>
              <w:rPr>
                <w:rStyle w:val="VerbatimChar"/>
                <w:color w:val="000000"/>
              </w:rPr>
              <w:lastRenderedPageBreak/>
              <w:t>dim_cost_item</w:t>
            </w:r>
          </w:p>
        </w:tc>
        <w:tc>
          <w:tcPr>
            <w:tcW w:w="1800" w:type="dxa"/>
          </w:tcPr>
          <w:p w14:paraId="7FCE4AD1" w14:textId="77777777" w:rsidR="00BD3390" w:rsidRDefault="00000000">
            <w:pPr>
              <w:pStyle w:val="Compact"/>
              <w:jc w:val="left"/>
            </w:pPr>
            <w:r>
              <w:rPr>
                <w:color w:val="000000"/>
              </w:rPr>
              <w:t>Snowflaked dimension</w:t>
            </w:r>
          </w:p>
        </w:tc>
        <w:tc>
          <w:tcPr>
            <w:tcW w:w="3939" w:type="dxa"/>
          </w:tcPr>
          <w:p w14:paraId="281940A5" w14:textId="77777777" w:rsidR="00BD3390" w:rsidRDefault="00000000">
            <w:pPr>
              <w:pStyle w:val="Compact"/>
              <w:jc w:val="left"/>
            </w:pPr>
            <w:r>
              <w:rPr>
                <w:color w:val="000000"/>
              </w:rPr>
              <w:t>Cost item linked to its category</w:t>
            </w:r>
          </w:p>
        </w:tc>
        <w:trPr>
          <w:cantSplit/>
        </w:trPr>
      </w:tr>
      <w:tr w:rsidR="00BD3390" w14:paraId="02A03696" w14:textId="77777777">
        <w:tc>
          <w:tcPr>
            <w:tcW w:w="3950" w:type="dxa"/>
          </w:tcPr>
          <w:p w14:paraId="6A1E43B1" w14:textId="77777777" w:rsidR="00BD3390" w:rsidRDefault="00000000">
            <w:pPr>
              <w:pStyle w:val="Compact"/>
              <w:jc w:val="left"/>
            </w:pPr>
            <w:r>
              <w:rPr>
                <w:rStyle w:val="VerbatimChar"/>
                <w:color w:val="000000"/>
              </w:rPr>
              <w:t>dim_date</w:t>
            </w:r>
          </w:p>
        </w:tc>
        <w:tc>
          <w:tcPr>
            <w:tcW w:w="1800" w:type="dxa"/>
          </w:tcPr>
          <w:p w14:paraId="2617C06F" w14:textId="77777777" w:rsidR="00BD3390" w:rsidRDefault="00000000">
            <w:pPr>
              <w:pStyle w:val="Compact"/>
              <w:jc w:val="left"/>
            </w:pPr>
            <w:r>
              <w:rPr>
                <w:color w:val="000000"/>
              </w:rPr>
              <w:t>Dimension</w:t>
            </w:r>
          </w:p>
        </w:tc>
        <w:tc>
          <w:tcPr>
            <w:tcW w:w="3939" w:type="dxa"/>
          </w:tcPr>
          <w:p w14:paraId="783E21B6" w14:textId="77777777" w:rsidR="00BD3390" w:rsidRDefault="00000000">
            <w:pPr>
              <w:pStyle w:val="Compact"/>
              <w:jc w:val="left"/>
            </w:pPr>
            <w:r>
              <w:rPr>
                <w:color w:val="000000"/>
              </w:rPr>
              <w:t>Snapshot date, year, quarter and month</w:t>
            </w:r>
          </w:p>
        </w:tc>
        <w:trPr>
          <w:cantSplit/>
        </w:trPr>
      </w:tr>
      <w:tr w:rsidR="00BD3390" w14:paraId="2371066A" w14:textId="77777777">
        <w:tc>
          <w:tcPr>
            <w:tcW w:w="3950" w:type="dxa"/>
          </w:tcPr>
          <w:p w14:paraId="575AC885" w14:textId="77777777" w:rsidR="00BD3390" w:rsidRDefault="00000000">
            <w:pPr>
              <w:pStyle w:val="Compact"/>
              <w:jc w:val="left"/>
            </w:pPr>
            <w:r>
              <w:rPr>
                <w:rStyle w:val="VerbatimChar"/>
                <w:color w:val="000000"/>
              </w:rPr>
              <w:t>dim_city_scd</w:t>
            </w:r>
          </w:p>
        </w:tc>
        <w:tc>
          <w:tcPr>
            <w:tcW w:w="1800" w:type="dxa"/>
          </w:tcPr>
          <w:p w14:paraId="50CB80B7" w14:textId="77777777" w:rsidR="00BD3390" w:rsidRDefault="00000000">
            <w:pPr>
              <w:pStyle w:val="Compact"/>
              <w:jc w:val="left"/>
            </w:pPr>
            <w:r>
              <w:rPr>
                <w:color w:val="000000"/>
              </w:rPr>
              <w:t>SCD Type 2 dimension</w:t>
            </w:r>
          </w:p>
        </w:tc>
        <w:tc>
          <w:tcPr>
            <w:tcW w:w="3939" w:type="dxa"/>
          </w:tcPr>
          <w:p w14:paraId="2A15DAA0" w14:textId="77777777" w:rsidR="00BD3390" w:rsidRDefault="00000000">
            <w:pPr>
              <w:pStyle w:val="Compact"/>
              <w:jc w:val="left"/>
            </w:pPr>
            <w:r>
              <w:rPr>
                <w:color w:val="000000"/>
              </w:rPr>
              <w:t>Historical city analytical profile</w:t>
            </w:r>
          </w:p>
        </w:tc>
        <w:trPr>
          <w:cantSplit/>
        </w:trPr>
      </w:tr>
      <w:tr w:rsidR="00BD3390" w14:paraId="13259AB8" w14:textId="77777777">
        <w:tc>
          <w:tcPr>
            <w:tcW w:w="3950" w:type="dxa"/>
          </w:tcPr>
          <w:p w14:paraId="420FE5A0" w14:textId="77777777" w:rsidR="00BD3390" w:rsidRDefault="00000000">
            <w:pPr>
              <w:pStyle w:val="Compact"/>
              <w:jc w:val="left"/>
            </w:pPr>
            <w:r>
              <w:rPr>
                <w:rStyle w:val="VerbatimChar"/>
                <w:color w:val="000000"/>
              </w:rPr>
              <w:t>dim_lifestyle_tag</w:t>
            </w:r>
          </w:p>
        </w:tc>
        <w:tc>
          <w:tcPr>
            <w:tcW w:w="1800" w:type="dxa"/>
          </w:tcPr>
          <w:p w14:paraId="76E91226" w14:textId="77777777" w:rsidR="00BD3390" w:rsidRDefault="00000000">
            <w:pPr>
              <w:pStyle w:val="Compact"/>
              <w:jc w:val="left"/>
            </w:pPr>
            <w:r>
              <w:rPr>
                <w:color w:val="000000"/>
              </w:rPr>
              <w:t>Dimension</w:t>
            </w:r>
          </w:p>
        </w:tc>
        <w:tc>
          <w:tcPr>
            <w:tcW w:w="3939" w:type="dxa"/>
          </w:tcPr>
          <w:p w14:paraId="666A32A4" w14:textId="77777777" w:rsidR="00BD3390" w:rsidRDefault="00000000">
            <w:pPr>
              <w:pStyle w:val="Compact"/>
              <w:jc w:val="left"/>
            </w:pPr>
            <w:r>
              <w:rPr>
                <w:color w:val="000000"/>
              </w:rPr>
              <w:t>Lifestyle classification definitions</w:t>
            </w:r>
          </w:p>
        </w:tc>
        <w:trPr>
          <w:cantSplit/>
        </w:trPr>
      </w:tr>
      <w:tr w:rsidR="00BD3390" w14:paraId="3075FE4A" w14:textId="77777777">
        <w:tc>
          <w:tcPr>
            <w:tcW w:w="3950" w:type="dxa"/>
          </w:tcPr>
          <w:p w14:paraId="24AD2FDB" w14:textId="77777777" w:rsidR="00BD3390" w:rsidRDefault="00000000">
            <w:pPr>
              <w:pStyle w:val="Compact"/>
              <w:jc w:val="left"/>
            </w:pPr>
            <w:r>
              <w:rPr>
                <w:rStyle w:val="VerbatimChar"/>
                <w:color w:val="000000"/>
              </w:rPr>
              <w:t>bridge_city_lifestyle_tag</w:t>
            </w:r>
          </w:p>
        </w:tc>
        <w:tc>
          <w:tcPr>
            <w:tcW w:w="1800" w:type="dxa"/>
          </w:tcPr>
          <w:p w14:paraId="2311A214" w14:textId="77777777" w:rsidR="00BD3390" w:rsidRDefault="00000000">
            <w:pPr>
              <w:pStyle w:val="Compact"/>
              <w:jc w:val="left"/>
            </w:pPr>
            <w:r>
              <w:rPr>
                <w:color w:val="000000"/>
              </w:rPr>
              <w:t>Bridge</w:t>
            </w:r>
          </w:p>
        </w:tc>
        <w:tc>
          <w:tcPr>
            <w:tcW w:w="3939" w:type="dxa"/>
          </w:tcPr>
          <w:p w14:paraId="7683919C" w14:textId="77777777" w:rsidR="00BD3390" w:rsidRDefault="00000000">
            <w:pPr>
              <w:pStyle w:val="Compact"/>
              <w:jc w:val="left"/>
            </w:pPr>
            <w:r>
              <w:rPr>
                <w:color w:val="000000"/>
              </w:rPr>
              <w:t xml:space="preserve">One snapshot date, city version and lifestyle tag</w:t>
            </w:r>
          </w:p>
        </w:tc>
        <w:trPr>
          <w:cantSplit/>
        </w:trPr>
      </w:tr>
      <w:tr w:rsidR="00BD3390" w14:paraId="7CE81605" w14:textId="77777777">
        <w:tc>
          <w:tcPr>
            <w:tcW w:w="3950" w:type="dxa"/>
          </w:tcPr>
          <w:p w14:paraId="39A93706" w14:textId="77777777" w:rsidR="00BD3390" w:rsidRDefault="00000000">
            <w:pPr>
              <w:pStyle w:val="Compact"/>
              <w:jc w:val="left"/>
            </w:pPr>
            <w:r>
              <w:rPr>
                <w:rStyle w:val="VerbatimChar"/>
                <w:color w:val="000000"/>
              </w:rPr>
              <w:t>fact_city_cost</w:t>
            </w:r>
          </w:p>
        </w:tc>
        <w:tc>
          <w:tcPr>
            <w:tcW w:w="1800" w:type="dxa"/>
          </w:tcPr>
          <w:p w14:paraId="2BB0A85D" w14:textId="77777777" w:rsidR="00BD3390" w:rsidRDefault="00000000">
            <w:pPr>
              <w:pStyle w:val="Compact"/>
              <w:jc w:val="left"/>
            </w:pPr>
            <w:r>
              <w:rPr>
                <w:color w:val="000000"/>
              </w:rPr>
              <w:t>Fact</w:t>
            </w:r>
          </w:p>
        </w:tc>
        <w:tc>
          <w:tcPr>
            <w:tcW w:w="3939" w:type="dxa"/>
          </w:tcPr>
          <w:p w14:paraId="3337C0B1" w14:textId="77777777" w:rsidR="00BD3390" w:rsidRDefault="00000000">
            <w:pPr>
              <w:pStyle w:val="Compact"/>
              <w:jc w:val="left"/>
            </w:pPr>
            <w:r>
              <w:rPr>
                <w:color w:val="000000"/>
              </w:rPr>
              <w:t xml:space="preserve">One cost item, city version and snapshot date</w:t>
            </w:r>
          </w:p>
        </w:tc>
        <w:trPr>
          <w:cantSplit/>
        </w:trPr>
      </w:tr>
      <w:tr w:rsidR="00BD3390" w14:paraId="64BCBF09" w14:textId="77777777">
        <w:tc>
          <w:tcPr>
            <w:tcW w:w="3950" w:type="dxa"/>
          </w:tcPr>
          <w:p w14:paraId="6EA1C835" w14:textId="77777777" w:rsidR="00BD3390" w:rsidRDefault="00000000">
            <w:pPr>
              <w:pStyle w:val="Compact"/>
              <w:jc w:val="left"/>
            </w:pPr>
            <w:r>
              <w:rPr>
                <w:rStyle w:val="VerbatimChar"/>
                <w:color w:val="000000"/>
              </w:rPr>
              <w:t>fact_affordability_snapshot</w:t>
            </w:r>
          </w:p>
        </w:tc>
        <w:tc>
          <w:tcPr>
            <w:tcW w:w="1800" w:type="dxa"/>
          </w:tcPr>
          <w:p w14:paraId="4F8A85F9" w14:textId="77777777" w:rsidR="00BD3390" w:rsidRDefault="00000000">
            <w:pPr>
              <w:pStyle w:val="Compact"/>
              <w:jc w:val="left"/>
            </w:pPr>
            <w:r>
              <w:rPr>
                <w:color w:val="000000"/>
              </w:rPr>
              <w:t>Aggregate fact</w:t>
            </w:r>
          </w:p>
        </w:tc>
        <w:tc>
          <w:tcPr>
            <w:tcW w:w="3939" w:type="dxa"/>
          </w:tcPr>
          <w:p w14:paraId="104290E1" w14:textId="77777777" w:rsidR="00BD3390" w:rsidRDefault="00000000">
            <w:pPr>
              <w:pStyle w:val="Compact"/>
              <w:jc w:val="left"/>
            </w:pPr>
            <w:r>
              <w:rPr>
                <w:color w:val="000000"/>
              </w:rPr>
              <w:t xml:space="preserve">One city version and snapshot date; salary and budget measures</w:t>
            </w:r>
          </w:p>
        </w:tc>
        <w:trPr>
          <w:cantSplit/>
        </w:trPr>
      </w:tr>
    </w:tbl>
    <w:p w14:paraId="37F9980F" w14:textId="77777777" w:rsidR="00BD3390" w:rsidRDefault="00000000">
      <w:pPr>
        <w:pStyle w:val="a0"/>
      </w:pPr>
      <w:r>
        <w:rPr>
          <w:color w:val="000000"/>
        </w:rPr>
        <w:t xml:space="preserve">Facts refer to OLAP dimension keys. The city dimension has a separate </w:t>
      </w:r>
      <w:r>
        <w:rPr>
          <w:rStyle w:val="VerbatimChar"/>
          <w:color w:val="000000"/>
        </w:rPr>
        <w:t xml:space="preserve">city_key</w:t>
      </w:r>
      <w:r>
        <w:rPr>
          <w:color w:val="000000"/>
        </w:rPr>
        <w:t xml:space="preserve"> for each historical version and retains the source </w:t>
      </w:r>
      <w:r>
        <w:rPr>
          <w:rStyle w:val="VerbatimChar"/>
          <w:color w:val="000000"/>
        </w:rPr>
        <w:t xml:space="preserve">city_id</w:t>
      </w:r>
      <w:r>
        <w:rPr>
          <w:color w:val="000000"/>
        </w:rPr>
        <w:t xml:space="preserve">. The date key is the snapshot date in YYYYMMDD form. Unique constraints enforce the grain shown above.</w:t>
      </w:r>
    </w:p>
    <w:p w14:paraId="7D4B3E7A" w14:textId="77777777" w:rsidR="00BD3390" w:rsidRDefault="00000000">
      <w:pPr>
        <w:pStyle w:val="a0"/>
      </w:pPr>
      <w:r>
        <w:rPr>
          <w:rStyle w:val="VerbatimChar"/>
          <w:color w:val="000000"/>
        </w:rPr>
        <w:t xml:space="preserve">dim_city_scd</w:t>
      </w:r>
      <w:r>
        <w:rPr>
          <w:color w:val="000000"/>
        </w:rPr>
        <w:t xml:space="preserve"> stores </w:t>
      </w:r>
      <w:r>
        <w:rPr>
          <w:rStyle w:val="VerbatimChar"/>
          <w:color w:val="000000"/>
        </w:rPr>
        <w:t xml:space="preserve">valid_from</w:t>
      </w:r>
      <w:r>
        <w:rPr>
          <w:color w:val="000000"/>
        </w:rPr>
        <w:t xml:space="preserve">, </w:t>
      </w:r>
      <w:r>
        <w:rPr>
          <w:rStyle w:val="VerbatimChar"/>
          <w:color w:val="000000"/>
        </w:rPr>
        <w:t xml:space="preserve">valid_to</w:t>
      </w:r>
      <w:r>
        <w:rPr>
          <w:color w:val="000000"/>
        </w:rPr>
        <w:t xml:space="preserve"> and </w:t>
      </w:r>
      <w:r>
        <w:rPr>
          <w:rStyle w:val="VerbatimChar"/>
          <w:color w:val="000000"/>
        </w:rPr>
        <w:t xml:space="preserve">is_current</w:t>
      </w:r>
      <w:r>
        <w:rPr>
          <w:color w:val="000000"/>
        </w:rPr>
        <w:t xml:space="preserve">. A later snapshot creates a new version when the city name, country, quality or one of its three tiers changes. The old version ends on the previous day. A correction on the version start date updates that row in place. A price change within the same tiers updates the facts without creating a city version.</w:t>
      </w:r>
    </w:p>
    <w:p w14:paraId="4AA8D604" w14:textId="77777777" w:rsidR="00BD3390" w:rsidRDefault="00000000">
      <w:pPr>
        <w:pStyle w:val="CaptionedFigure"/>
      </w:pPr>
      <w:r>
        <w:rPr>
          <w:noProof/>
          <w:color w:val="000000"/>
        </w:rPr>
        <w:drawing>
          <wp:inline distT="0" distB="0" distL="0" distR="0" wp14:anchorId="33AB3046" wp14:editId="4967C505">
            <wp:extent cx="6152513" cy="3740728"/>
            <wp:effectExtent l="0" t="0" r="0" b="0"/>
            <wp:docPr id="18" name="Picture" descr="OLAP snowflake logical schema"/>
            <wp:cNvGraphicFramePr/>
            <a:graphic xmlns:a="http://schemas.openxmlformats.org/drawingml/2006/main">
              <a:graphicData uri="http://schemas.openxmlformats.org/drawingml/2006/picture">
                <pic:pic xmlns:pic="http://schemas.openxmlformats.org/drawingml/2006/picture">
                  <pic:nvPicPr>
                    <pic:cNvPr id="19" name="Picture" descr="../diagrams/olap_schema.png"/>
                    <pic:cNvPicPr>
                      <a:picLocks noChangeAspect="1" noChangeArrowheads="1"/>
                    </pic:cNvPicPr>
                  </pic:nvPicPr>
                  <pic:blipFill>
                    <a:blip r:embed="rId7"/>
                    <a:stretch>
                      <a:fillRect/>
                    </a:stretch>
                  </pic:blipFill>
                  <pic:spPr bwMode="auto">
                    <a:xfrm>
                      <a:off x="0" y="0"/>
                      <a:ext cx="6152513" cy="3740728"/>
                    </a:xfrm>
                    <a:prstGeom prst="rect">
                      <a:avLst/>
                    </a:prstGeom>
                    <a:noFill/>
                    <a:ln w="9525">
                      <a:noFill/>
                      <a:headEnd/>
                      <a:tailEnd/>
                    </a:ln>
                  </pic:spPr>
                </pic:pic>
              </a:graphicData>
            </a:graphic>
          </wp:inline>
        </w:drawing>
      </w:r>
    </w:p>
    <w:p w14:paraId="4A272F7E" w14:textId="77777777" w:rsidR="00BD3390" w:rsidRDefault="00000000">
      <w:pPr>
        <w:pStyle w:val="ImageCaption"/>
      </w:pPr>
      <w:r>
        <w:rPr>
          <w:color w:val="000000"/>
        </w:rPr>
        <w:t>OLAP snowflake logical schema</w:t>
      </w:r>
    </w:p>
    <w:p w14:paraId="5C55DF05" w14:textId="77777777" w:rsidR="00BD3390" w:rsidRDefault="00000000">
      <w:pPr>
        <w:pStyle w:val="2"/>
      </w:pPr>
      <w:bookmarkStart w:id="6" w:name="analytical-measures"/>
      <w:bookmarkEnd w:id="5"/>
      <w:r>
        <w:rPr>
          <w:color w:val="000000"/>
        </w:rPr>
        <w:t>4.3 Analytical Measures</w:t>
      </w:r>
    </w:p>
    <w:p w14:paraId="6559B262" w14:textId="77777777" w:rsidR="00BD3390" w:rsidRDefault="00000000">
      <w:pPr>
        <w:pStyle w:val="FirstParagraph"/>
      </w:pPr>
      <w:r>
        <w:rPr>
          <w:color w:val="000000"/>
        </w:rPr>
        <w:t xml:space="preserve">The salary measure uses x54. Rent uses x49, the price of a one-bedroom flat outside the centre, or x48 if x49 is missing. The monthly food basket uses eight products: x9 × 8, x10 × 8, x11 × 2, x12 × 2, x13 × 1, x14 × 4, x16 × 4 and x20 × 4. Transport uses x29, utilities x36 and internet x38.</w:t>
      </w:r>
    </w:p>
    <w:p w14:paraId="3D1D4533" w14:textId="77777777" w:rsidR="00BD3390" w:rsidRDefault="00000000">
      <w:pPr>
        <w:pStyle w:val="a0"/>
        <w:jc w:val="left"/>
      </w:pPr>
      <w:r>
        <w:rPr>
          <w:rStyle w:val="VerbatimChar"/>
          <w:color w:val="000000"/>
        </w:rPr>
        <w:t xml:space="preserve">monthly_cost_proxy = rent_cost + food_cost + transport_cost</w:t>
      </w:r>
      <w:r>
        <w:rPr>
          <w:color w:val="000000"/>
        </w:rPr>
        <w:t xml:space="preserve"/>
        <w:br/>
        <w:t xml:space="preserve"/>
      </w:r>
      <w:r>
        <w:rPr>
          <w:rStyle w:val="VerbatimChar"/>
          <w:color w:val="000000"/>
        </w:rPr>
        <w:t xml:space="preserve">                     + utilities_cost + internet_cost</w:t>
      </w:r>
    </w:p>
    <w:p w14:paraId="26F48913" w14:textId="77777777" w:rsidR="00BD3390" w:rsidRDefault="00000000">
      <w:pPr>
        <w:pStyle w:val="a0"/>
      </w:pPr>
      <w:r>
        <w:rPr>
          <w:rStyle w:val="VerbatimChar"/>
          <w:color w:val="000000"/>
        </w:rPr>
        <w:t xml:space="preserve">affordability_score = avg_salary / monthly_cost_proxy</w:t>
      </w:r>
    </w:p>
    <w:p w14:paraId="0E3B65B0" w14:textId="77777777" w:rsidR="00BD3390" w:rsidRDefault="00000000">
      <w:pPr>
        <w:pStyle w:val="a0"/>
      </w:pPr>
      <w:r>
        <w:rPr>
          <w:color w:val="000000"/>
        </w:rPr>
        <w:t xml:space="preserve">Food cost is calculated only when all eight product prices are available. A missing budget component leaves the total as NULL; missing salary or a zero budget leaves affordability as NULL. The basket is an estimate of selected monthly expenses. For example, utilities refer to an 85 m² flat, while rent refers to a one-bedroom flat.</w:t>
      </w:r>
    </w:p>
    <w:p>
      <w:pPr>
        <w:pStyle w:val="a0"/>
      </w:pPr>
      <w:r>
        <w:rPr>
          <w:color w:val="000000"/>
        </w:rPr>
        <w:t xml:space="preserve">Affordability tiers are high from 2.5, medium from 1.5 and low below 1.5. Salary tiers use 3,000 and 1,500 USD; rent tiers use 1,500 and 700 USD. Missing values receive the unknown tier.</w:t>
      </w:r>
    </w:p>
    <w:p>
      <w:pPr>
        <w:pStyle w:val="a0"/>
      </w:pPr>
      <w:r>
        <w:rPr>
          <w:color w:val="000000"/>
        </w:rPr>
        <w:t xml:space="preserve">The bridge assigns budget_friendly when affordability is at least 1.5, high_salary from 3,000 USD salary, expensive_housing from 1,500 USD rent, and reliable_data for quality code 1. premium_city requires both the high salary and high rent thresholds. A city can have several tags on the same date.</w:t>
      </w:r>
    </w:p>
    <w:p w14:paraId="17B8C4DE" w14:textId="77777777" w:rsidR="00BD3390" w:rsidRDefault="00000000">
      <w:pPr>
        <w:pStyle w:val="1"/>
      </w:pPr>
      <w:bookmarkStart w:id="7" w:name="loading-and-etl-instructions"/>
      <w:bookmarkEnd w:id="3"/>
      <w:bookmarkEnd w:id="6"/>
      <w:r>
        <w:rPr>
          <w:color w:val="000000"/>
        </w:rPr>
        <w:t>5. Loading and ETL Instructions</w:t>
      </w:r>
    </w:p>
    <w:p w14:paraId="26652768" w14:textId="77777777" w:rsidR="00BD3390" w:rsidRDefault="00000000">
      <w:pPr>
        <w:pStyle w:val="2"/>
      </w:pPr>
      <w:bookmarkStart w:id="8" w:name="prerequisites"/>
      <w:r>
        <w:rPr>
          <w:color w:val="000000"/>
        </w:rPr>
        <w:t>5.1 Prerequisites</w:t>
      </w:r>
    </w:p>
    <w:p w14:paraId="11A58173" w14:textId="77777777" w:rsidR="00BD3390" w:rsidRDefault="00000000">
      <w:pPr>
        <w:pStyle w:val="Compact"/>
        <w:numPr>
          <w:ilvl w:val="0"/>
          <w:numId w:val="3"/>
        </w:numPr>
      </w:pPr>
      <w:r>
        <w:rPr>
          <w:color w:val="000000"/>
        </w:rPr>
        <w:t xml:space="preserve">PostgreSQL is installed and psql is available in PATH.</w:t>
      </w:r>
    </w:p>
    <w:p w14:paraId="1563C2E4" w14:textId="77777777" w:rsidR="00BD3390" w:rsidRDefault="00000000">
      <w:pPr>
        <w:pStyle w:val="Compact"/>
        <w:numPr>
          <w:ilvl w:val="0"/>
          <w:numId w:val="3"/>
        </w:numPr>
      </w:pPr>
      <w:r>
        <w:rPr>
          <w:color w:val="000000"/>
        </w:rPr>
        <w:t xml:space="preserve">The PostgreSQL user can create databases and configure postgres_fdw.</w:t>
      </w:r>
    </w:p>
    <w:p w14:paraId="2F385B74" w14:textId="77777777" w:rsidR="00BD3390" w:rsidRDefault="00000000">
      <w:pPr>
        <w:pStyle w:val="Compact"/>
        <w:numPr>
          <w:ilvl w:val="0"/>
          <w:numId w:val="3"/>
        </w:numPr>
      </w:pPr>
      <w:r>
        <w:rPr>
          <w:color w:val="000000"/>
        </w:rPr>
        <w:t xml:space="preserve">Python 3 and pandas are needed only to regenerate the supplied CSV files.</w:t>
      </w:r>
    </w:p>
    <w:p w14:paraId="20193494" w14:textId="77777777" w:rsidR="00BD3390" w:rsidRDefault="00000000">
      <w:pPr>
        <w:pStyle w:val="Compact"/>
        <w:numPr>
          <w:ilvl w:val="0"/>
          <w:numId w:val="3"/>
        </w:numPr>
      </w:pPr>
      <w:r>
        <w:rPr>
          <w:color w:val="000000"/>
        </w:rPr>
        <w:t xml:space="preserve">All five prepared CSV files are present in the data folder.</w:t>
      </w:r>
    </w:p>
    <w:p w14:paraId="0202D787" w14:textId="77777777" w:rsidR="00BD3390" w:rsidRDefault="00000000">
      <w:pPr>
        <w:pStyle w:val="Compact"/>
        <w:numPr>
          <w:ilvl w:val="0"/>
          <w:numId w:val="3"/>
        </w:numPr>
      </w:pPr>
      <w:r>
        <w:rPr>
          <w:color w:val="000000"/>
        </w:rPr>
        <w:t xml:space="preserve">Commands are executed from the project root in PowerShell.</w:t>
      </w:r>
    </w:p>
    <w:p w14:paraId="42130DA4" w14:textId="77777777" w:rsidR="00BD3390" w:rsidRDefault="00000000">
      <w:pPr>
        <w:pStyle w:val="2"/>
      </w:pPr>
      <w:bookmarkStart w:id="9" w:name="execution-order"/>
      <w:bookmarkEnd w:id="8"/>
      <w:r>
        <w:rPr>
          <w:color w:val="000000"/>
        </w:rPr>
        <w:t>5.2 Execution Order</w:t>
      </w:r>
    </w:p>
    <w:p w14:paraId="6FFF1DE0" w14:textId="77777777" w:rsidR="00BD3390" w:rsidRDefault="00000000">
      <w:pPr>
        <w:pStyle w:val="SourceCode"/>
      </w:pPr>
      <w:r>
        <w:rPr>
          <w:rStyle w:val="VerbatimChar"/>
          <w:color w:val="000000"/>
        </w:rPr>
        <w:t xml:space="preserve">powershell -NoProfile -ExecutionPolicy Bypass `</w:t>
        <w:br/>
        <w:t xml:space="preserve">  -File .\scripts\run.ps1</w:t>
      </w:r>
    </w:p>
    <w:p w14:paraId="292A0E4A" w14:textId="77777777" w:rsidR="00BD3390" w:rsidRDefault="00000000">
      <w:pPr>
        <w:pStyle w:val="FirstParagraph"/>
      </w:pPr>
      <w:r>
        <w:rPr>
          <w:color w:val="000000"/>
        </w:rPr>
        <w:t xml:space="preserve">The script runs SQL files 0, 1, 2, 3, 3a, 4 and 5 in order. It uses localhost:5432 and user postgres by default. The password comes from PGPASSWORD, the local password file, or an interactive prompt. Optional queries can then be run against the corresponding database:</w:t>
      </w:r>
    </w:p>
    <w:p w14:paraId="4D7306B9" w14:textId="77777777" w:rsidR="00BD3390" w:rsidRDefault="00000000">
      <w:pPr>
        <w:pStyle w:val="SourceCode"/>
      </w:pPr>
      <w:r>
        <w:rPr>
          <w:rStyle w:val="VerbatimChar"/>
          <w:color w:val="000000"/>
        </w:rPr>
        <w:t xml:space="preserve">psql -U postgres -d coursework_oltp `</w:t>
        <w:br/>
        <w:t xml:space="preserve">  -f sql/6_oltp_queries.sql</w:t>
        <w:br/>
        <w:t xml:space="preserve">psql -U postgres -d coursework_olap `</w:t>
        <w:br/>
        <w:t xml:space="preserve">  -f sql/7_olap_queries.sql</w:t>
      </w:r>
    </w:p>
    <w:p w14:paraId="50D5B8E1" w14:textId="77777777" w:rsidR="00BD3390" w:rsidRDefault="00000000">
      <w:pPr>
        <w:pStyle w:val="2"/>
      </w:pPr>
      <w:bookmarkStart w:id="10" w:name="rerun-behaviour"/>
      <w:bookmarkEnd w:id="9"/>
      <w:r>
        <w:rPr>
          <w:color w:val="000000"/>
        </w:rPr>
        <w:t>5.3 Rerun Behaviour</w:t>
      </w:r>
    </w:p>
    <w:p w14:paraId="32226921" w14:textId="77777777" w:rsidR="00BD3390" w:rsidRDefault="00000000">
      <w:pPr>
        <w:pStyle w:val="FirstParagraph"/>
      </w:pPr>
      <w:r>
        <w:rPr>
          <w:color w:val="000000"/>
        </w:rPr>
        <w:t xml:space="preserve">The OLTP loader reads all five CSV files into temporary staging tables and validates their keys, values and references. New rows are inserted; changed values are updated with ON CONFLICT DO UPDATE. IS DISTINCT FROM avoids rewriting unchanged rows. Rows absent from the full CSV snapshot are deleted. Each CSV load and each OLAP ETL run has its own transaction; a failure rolls back that stage.</w:t>
      </w:r>
    </w:p>
    <w:p>
      <w:pPr>
        <w:pStyle w:val="a0"/>
      </w:pPr>
      <w:r>
        <w:rPr>
          <w:color w:val="000000"/>
        </w:rPr>
        <w:t xml:space="preserve">The CSV input must remain a complete dataset. Replacing the price file with only the changed rows would delete the omitted prices. Changes made directly in OLTP are replaced by the CSV values on the next full run.</w:t>
      </w:r>
    </w:p>
    <w:p w14:paraId="6D27E536" w14:textId="77777777" w:rsidR="00BD3390" w:rsidRDefault="00000000">
      <w:pPr>
        <w:pStyle w:val="a0"/>
      </w:pPr>
      <w:r>
        <w:rPr>
          <w:color w:val="000000"/>
        </w:rPr>
        <w:t xml:space="preserve">The default snapshot date is the current date. Repeating the latest date corrects that snapshot; a later date adds a snapshot, and an earlier date is rejected. Older facts remain when a city disappears. Snapshot dates record when ETL ran, not when the source prices were observed. A city rename is treated as a new city because the source has no permanent city identifier.</w:t>
      </w:r>
    </w:p>
    <w:p w14:paraId="2E913ABC" w14:textId="77777777" w:rsidR="00BD3390" w:rsidRDefault="00000000">
      <w:pPr>
        <w:pStyle w:val="1"/>
      </w:pPr>
      <w:bookmarkStart w:id="11" w:name="power-bi-report"/>
      <w:bookmarkEnd w:id="7"/>
      <w:bookmarkEnd w:id="10"/>
      <w:r>
        <w:rPr>
          <w:color w:val="000000"/>
        </w:rPr>
        <w:t>6. Power BI Report</w:t>
      </w:r>
    </w:p>
    <w:p w14:paraId="14870A5A" w14:textId="77777777" w:rsidR="00BD3390" w:rsidRDefault="00000000">
      <w:pPr>
        <w:pStyle w:val="FirstParagraph"/>
      </w:pPr>
      <w:r>
        <w:rPr>
          <w:color w:val="000000"/>
        </w:rPr>
        <w:t xml:space="preserve">The report file is </w:t>
      </w:r>
      <w:r>
        <w:rPr>
          <w:rStyle w:val="VerbatimChar"/>
          <w:color w:val="000000"/>
        </w:rPr>
        <w:t xml:space="preserve">power_bi_report.pbix</w:t>
      </w:r>
      <w:r>
        <w:rPr>
          <w:color w:val="000000"/>
        </w:rPr>
        <w:t xml:space="preserve">. It imports three tables from the </w:t>
      </w:r>
      <w:r>
        <w:rPr>
          <w:rStyle w:val="VerbatimChar"/>
          <w:color w:val="000000"/>
        </w:rPr>
        <w:t xml:space="preserve">olap</w:t>
      </w:r>
      <w:r>
        <w:rPr>
          <w:color w:val="000000"/>
        </w:rPr>
        <w:t xml:space="preserve"> schema:</w:t>
      </w:r>
    </w:p>
    <w:p w14:paraId="1BA4E02F" w14:textId="77777777" w:rsidR="00BD3390" w:rsidRDefault="00000000">
      <w:pPr>
        <w:pStyle w:val="Compact"/>
        <w:numPr>
          <w:ilvl w:val="0"/>
          <w:numId w:val="4"/>
        </w:numPr>
      </w:pPr>
      <w:r>
        <w:rPr>
          <w:rStyle w:val="VerbatimChar"/>
          <w:color w:val="000000"/>
        </w:rPr>
        <w:t xml:space="preserve">dim_country</w:t>
      </w:r>
    </w:p>
    <w:p w14:paraId="1F393B79" w14:textId="77777777" w:rsidR="00BD3390" w:rsidRDefault="00000000">
      <w:pPr>
        <w:pStyle w:val="Compact"/>
        <w:numPr>
          <w:ilvl w:val="0"/>
          <w:numId w:val="4"/>
        </w:numPr>
      </w:pPr>
      <w:r>
        <w:rPr>
          <w:rStyle w:val="VerbatimChar"/>
          <w:color w:val="000000"/>
        </w:rPr>
        <w:t xml:space="preserve">dim_city_scd</w:t>
      </w:r>
    </w:p>
    <w:p w14:paraId="71AB66F9" w14:textId="77777777" w:rsidR="00BD3390" w:rsidRDefault="00000000">
      <w:pPr>
        <w:pStyle w:val="Compact"/>
        <w:numPr>
          <w:ilvl w:val="0"/>
          <w:numId w:val="4"/>
        </w:numPr>
      </w:pPr>
      <w:r>
        <w:rPr>
          <w:rStyle w:val="VerbatimChar"/>
          <w:color w:val="000000"/>
        </w:rPr>
        <w:t xml:space="preserve">fact_affordability_snapshot</w:t>
      </w:r>
    </w:p>
    <w:p w14:paraId="579A4C60" w14:textId="77777777" w:rsidR="00BD3390" w:rsidRDefault="00000000">
      <w:pPr>
        <w:pStyle w:val="FirstParagraph"/>
      </w:pPr>
      <w:r>
        <w:rPr>
          <w:color w:val="000000"/>
        </w:rPr>
        <w:t xml:space="preserve">Two one-to-many relationships link country to city and city to the affordability fact. Filters flow in that direction. Power Query selects current city versions and the latest fact snapshot. The three SQL views remain available for the insight queries.</w:t>
      </w:r>
    </w:p>
    <w:p w14:paraId="5570EAB2" w14:textId="77777777" w:rsidR="00BD3390" w:rsidRDefault="00000000">
      <w:pPr>
        <w:pStyle w:val="a0"/>
      </w:pPr>
      <w:r>
        <w:rPr>
          <w:color w:val="000000"/>
        </w:rPr>
        <w:t xml:space="preserve">The single report page has country and city slicers, three cards for affordability, salary and monthly budget, and three charts: affordability by city, salary versus budget, and rent versus other budget costs. DAX calculates averages for the selected cities. Average affordability is the mean of city ratios, not the ratio of average salary to average budget. AVERAGE ignores missing values, so the measures may cover different sets of cities.</w:t>
      </w:r>
    </w:p>
    <w:p>
      <w:pPr>
        <w:pStyle w:val="a0"/>
      </w:pPr>
      <w:r>
        <w:rPr>
          <w:color w:val="000000"/>
        </w:rPr>
        <w:t xml:space="preserve">After a successful database load, Refresh in Power BI imports the latest results. Refresh does not run the SQL loading scripts. The saved report can display its imported data before a connection is established.</w:t>
      </w:r>
    </w:p>
    <w:p w14:paraId="67E8971D" w14:textId="77777777" w:rsidR="00BD3390" w:rsidRDefault="00000000">
      <w:pPr>
        <w:pStyle w:val="1"/>
      </w:pPr>
      <w:bookmarkStart w:id="12" w:name="insight-queries"/>
      <w:bookmarkEnd w:id="11"/>
      <w:r>
        <w:rPr>
          <w:color w:val="000000"/>
        </w:rPr>
        <w:t>7. Insight Queries</w:t>
      </w:r>
    </w:p>
    <w:p w14:paraId="60FA1551" w14:textId="77777777" w:rsidR="00BD3390" w:rsidRDefault="00000000">
      <w:pPr>
        <w:pStyle w:val="FirstParagraph"/>
      </w:pPr>
      <w:r>
        <w:rPr>
          <w:rStyle w:val="VerbatimChar"/>
          <w:color w:val="000000"/>
        </w:rPr>
        <w:t>sql/6_oltp_queries.sql</w:t>
      </w:r>
      <w:r>
        <w:rPr>
          <w:color w:val="000000"/>
        </w:rPr>
        <w:t xml:space="preserve"> contains four operational analytical queries:</w:t>
      </w:r>
    </w:p>
    <w:p w14:paraId="75109FD6" w14:textId="77777777" w:rsidR="00BD3390" w:rsidRDefault="00000000">
      <w:pPr>
        <w:pStyle w:val="Compact"/>
        <w:numPr>
          <w:ilvl w:val="0"/>
          <w:numId w:val="5"/>
        </w:numPr>
      </w:pPr>
      <w:r>
        <w:rPr>
          <w:color w:val="000000"/>
        </w:rPr>
        <w:t>Top 20 cities by average monthly salary.</w:t>
      </w:r>
    </w:p>
    <w:p w14:paraId="19D0C5A9" w14:textId="77777777" w:rsidR="00BD3390" w:rsidRDefault="00000000">
      <w:pPr>
        <w:pStyle w:val="Compact"/>
        <w:numPr>
          <w:ilvl w:val="0"/>
          <w:numId w:val="5"/>
        </w:numPr>
      </w:pPr>
      <w:r>
        <w:rPr>
          <w:color w:val="000000"/>
        </w:rPr>
        <w:t xml:space="preserve">Average value of each cost item by country, with the number of available observations.</w:t>
      </w:r>
    </w:p>
    <w:p w14:paraId="793BB40A" w14:textId="77777777" w:rsidR="00BD3390" w:rsidRDefault="00000000">
      <w:pPr>
        <w:pStyle w:val="Compact"/>
        <w:numPr>
          <w:ilvl w:val="0"/>
          <w:numId w:val="5"/>
        </w:numPr>
      </w:pPr>
      <w:r>
        <w:rPr>
          <w:color w:val="000000"/>
        </w:rPr>
        <w:t>Most frequently favourited cities.</w:t>
      </w:r>
    </w:p>
    <w:p w14:paraId="0276E710" w14:textId="77777777" w:rsidR="00BD3390" w:rsidRDefault="00000000">
      <w:pPr>
        <w:pStyle w:val="Compact"/>
        <w:numPr>
          <w:ilvl w:val="0"/>
          <w:numId w:val="5"/>
        </w:numPr>
      </w:pPr>
      <w:r>
        <w:rPr>
          <w:color w:val="000000"/>
        </w:rPr>
        <w:t>Number of cities by country and data-quality level.</w:t>
      </w:r>
    </w:p>
    <w:p w14:paraId="268AF501" w14:textId="77777777" w:rsidR="00BD3390" w:rsidRDefault="00000000">
      <w:pPr>
        <w:pStyle w:val="FirstParagraph"/>
      </w:pPr>
      <w:r>
        <w:rPr>
          <w:rStyle w:val="VerbatimChar"/>
          <w:color w:val="000000"/>
        </w:rPr>
        <w:t>sql/7_olap_queries.sql</w:t>
      </w:r>
      <w:r>
        <w:rPr>
          <w:color w:val="000000"/>
        </w:rPr>
        <w:t xml:space="preserve"> contains four DWH queries:</w:t>
      </w:r>
    </w:p>
    <w:p w14:paraId="3BE5F6F1" w14:textId="77777777" w:rsidR="00BD3390" w:rsidRDefault="00000000">
      <w:pPr>
        <w:pStyle w:val="Compact"/>
        <w:numPr>
          <w:ilvl w:val="0"/>
          <w:numId w:val="6"/>
        </w:numPr>
      </w:pPr>
      <w:r>
        <w:rPr>
          <w:color w:val="000000"/>
        </w:rPr>
        <w:t>Top 20 cities by affordability score.</w:t>
      </w:r>
    </w:p>
    <w:p w14:paraId="003F424A" w14:textId="77777777" w:rsidR="00BD3390" w:rsidRDefault="00000000">
      <w:pPr>
        <w:pStyle w:val="Compact"/>
        <w:numPr>
          <w:ilvl w:val="0"/>
          <w:numId w:val="6"/>
        </w:numPr>
      </w:pPr>
      <w:r>
        <w:rPr>
          <w:color w:val="000000"/>
        </w:rPr>
        <w:t>Average affordability and salary by country.</w:t>
      </w:r>
    </w:p>
    <w:p w14:paraId="15DEAFFB" w14:textId="77777777" w:rsidR="00BD3390" w:rsidRDefault="00000000">
      <w:pPr>
        <w:pStyle w:val="Compact"/>
        <w:numPr>
          <w:ilvl w:val="0"/>
          <w:numId w:val="6"/>
        </w:numPr>
      </w:pPr>
      <w:r>
        <w:rPr>
          <w:color w:val="000000"/>
        </w:rPr>
        <w:t xml:space="preserve">Average affordability by country and snapshot date.</w:t>
      </w:r>
    </w:p>
    <w:p w14:paraId="1B11F246" w14:textId="77777777" w:rsidR="00BD3390" w:rsidRDefault="00000000">
      <w:pPr>
        <w:pStyle w:val="Compact"/>
        <w:numPr>
          <w:ilvl w:val="0"/>
          <w:numId w:val="6"/>
        </w:numPr>
      </w:pPr>
      <w:r>
        <w:rPr>
          <w:color w:val="000000"/>
        </w:rPr>
        <w:t>City statistics grouped by lifestyle tag.</w:t>
      </w:r>
    </w:p>
    <w:p w14:paraId="1A883138" w14:textId="77777777" w:rsidR="00BD3390" w:rsidRDefault="00000000">
      <w:pPr>
        <w:pStyle w:val="1"/>
      </w:pPr>
      <w:bookmarkStart w:id="13" w:name="project-deliverables"/>
      <w:bookmarkEnd w:id="12"/>
      <w:r>
        <w:rPr>
          <w:color w:val="000000"/>
        </w:rPr>
        <w:t>8. Project Deliverables</w:t>
      </w:r>
    </w:p>
    <w:p w14:paraId="75D4E976" w14:textId="77777777" w:rsidR="00BD3390" w:rsidRDefault="00000000">
      <w:pPr>
        <w:pStyle w:val="FirstParagraph"/>
      </w:pPr>
      <w:bookmarkEnd w:id="13"/>
      <w:r>
        <w:rPr>
          <w:color w:val="000000"/>
        </w:rPr>
        <w:t xml:space="preserve">The project contains the source ZIP, five prepared CSV files, the Python preparation script, requirements.txt, the PowerShell runner, nine SQL scripts, two logical schema images, the Power BI report, this documentation and the run instructions.</w:t>
      </w:r>
    </w:p>
    <w:sectPr w:rsidR="00BD3390">
      <w:footnotePr>
        <w:numRestart w:val="eachSect"/>
      </w:footnotePr>
      <w:pgSz w:w="12240" w:h="15840"/>
      <w:pgMar w:top="1134" w:right="1134" w:bottom="1134" w:left="1417"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3A6E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21058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7560A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27581155">
    <w:abstractNumId w:val="0"/>
  </w:num>
  <w:num w:numId="2" w16cid:durableId="2044748247">
    <w:abstractNumId w:val="1"/>
  </w:num>
  <w:num w:numId="3" w16cid:durableId="1237935338">
    <w:abstractNumId w:val="1"/>
  </w:num>
  <w:num w:numId="4" w16cid:durableId="1846552821">
    <w:abstractNumId w:val="1"/>
  </w:num>
  <w:num w:numId="5" w16cid:durableId="972560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6660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D3390"/>
    <w:rsid w:val="004E69EF"/>
    <w:rsid w:val="00BD3390"/>
    <w:rsid w:val="00EF6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183F7"/>
  <w15:docId w15:val="{BB603E2D-F269-4758-9A31-5E11E6ACD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00" w:line="276" w:lineRule="auto"/>
    </w:pPr>
    <w:rPr>
      <w:color w:val="000000"/>
    </w:rPr>
  </w:style>
  <w:style w:type="paragraph" w:styleId="1">
    <w:name w:val="heading 1"/>
    <w:basedOn w:val="a"/>
    <w:next w:val="a0"/>
    <w:link w:val="10"/>
    <w:uiPriority w:val="9"/>
    <w:qFormat/>
    <w:rsid w:val="00A10FD9"/>
    <w:pPr>
      <w:keepNext/>
      <w:keepLines/>
      <w:spacing w:before="260" w:after="120"/>
      <w:outlineLvl w:val="0"/>
    </w:pPr>
    <w:rPr>
      <w:b/>
      <w:bCs/>
      <w:sz w:val="28"/>
      <w:szCs w:val="28"/>
      <w:color w:val="000000"/>
    </w:rPr>
  </w:style>
  <w:style w:type="paragraph" w:styleId="2">
    <w:name w:val="heading 2"/>
    <w:basedOn w:val="a"/>
    <w:next w:val="a0"/>
    <w:link w:val="20"/>
    <w:uiPriority w:val="9"/>
    <w:semiHidden/>
    <w:unhideWhenUsed/>
    <w:qFormat/>
    <w:rsid w:val="00A10FD9"/>
    <w:pPr>
      <w:keepNext/>
      <w:keepLines/>
      <w:spacing w:before="200"/>
      <w:outlineLvl w:val="1"/>
    </w:pPr>
    <w:rPr>
      <w:b/>
      <w:bCs/>
      <w:color w:val="000000"/>
    </w:rPr>
  </w:style>
  <w:style w:type="paragraph" w:styleId="3">
    <w:name w:val="heading 3"/>
    <w:basedOn w:val="a"/>
    <w:next w:val="a0"/>
    <w:link w:val="30"/>
    <w:uiPriority w:val="9"/>
    <w:semiHidden/>
    <w:unhideWhenUsed/>
    <w:qFormat/>
    <w:rsid w:val="00A10FD9"/>
    <w:pPr>
      <w:keepNext/>
      <w:keepLines/>
      <w:spacing w:before="160" w:after="80"/>
      <w:outlineLvl w:val="2"/>
    </w:pPr>
    <w:rPr>
      <w:b/>
      <w:bCs/>
      <w:i/>
      <w:iCs/>
      <w:color w:val="000000"/>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00000"/>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00000"/>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000000"/>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000000"/>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000000"/>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000000"/>
    </w:rPr>
  </w:style>
  <w:style w:type="character" w:default="1" w:styleId="a1">
    <w:name w:val="Default Paragraph Font"/>
    <w:uiPriority w:val="1"/>
    <w:semiHidden/>
    <w:unhideWhenUsed/>
    <w:rPr>
      <w:color w:val="000000"/>
    </w:rPr>
  </w:style>
  <w:style w:type="table" w:default="1" w:styleId="a2">
    <w:name w:val="Normal Table"/>
    <w:uiPriority w:val="99"/>
    <w:semiHidden/>
    <w:unhideWhenUsed/>
    <w:tblPr>
      <w:tblInd w:w="0" w:type="dxa"/>
      <w:tblCellMar>
        <w:top w:w="0" w:type="dxa"/>
        <w:left w:w="108" w:type="dxa"/>
        <w:bottom w:w="0" w:type="dxa"/>
        <w:right w:w="108" w:type="dxa"/>
      </w:tblCellMar>
    </w:tblPr>
    <w:rPr>
      <w:color w:val="000000"/>
    </w:rPr>
  </w:style>
  <w:style w:type="numbering" w:default="1" w:styleId="a3">
    <w:name w:val="No List"/>
    <w:uiPriority w:val="99"/>
    <w:semiHidden/>
    <w:unhideWhenUsed/>
    <w:rPr>
      <w:color w:val="000000"/>
    </w:rPr>
  </w:style>
  <w:style w:type="paragraph" w:styleId="a0">
    <w:name w:val="Body Text"/>
    <w:basedOn w:val="a"/>
    <w:qFormat/>
    <w:pPr>
      <w:jc w:val="both"/>
    </w:pPr>
    <w:rPr>
      <w:color w:val="000000"/>
    </w:rPr>
  </w:style>
  <w:style w:type="paragraph" w:customStyle="1" w:styleId="FirstParagraph">
    <w:name w:val="First Paragraph"/>
    <w:basedOn w:val="a0"/>
    <w:next w:val="a0"/>
    <w:qFormat/>
    <w:rPr>
      <w:color w:val="000000"/>
    </w:rPr>
  </w:style>
  <w:style w:type="paragraph" w:customStyle="1" w:styleId="Compact">
    <w:name w:val="Compact"/>
    <w:basedOn w:val="a0"/>
    <w:qFormat/>
    <w:pPr>
      <w:spacing w:before="36" w:after="36"/>
    </w:pPr>
    <w:rPr>
      <w:color w:val="000000"/>
    </w:rPr>
  </w:style>
  <w:style w:type="paragraph" w:styleId="a4">
    <w:name w:val="Title"/>
    <w:basedOn w:val="a"/>
    <w:next w:val="a0"/>
    <w:link w:val="a5"/>
    <w:uiPriority w:val="10"/>
    <w:qFormat/>
    <w:rsid w:val="00A10FD9"/>
    <w:pPr>
      <w:keepNext/>
      <w:spacing w:before="900" w:after="180" w:line="300" w:lineRule="auto"/>
      <w:contextualSpacing/>
      <w:jc w:val="center"/>
    </w:pPr>
    <w:rPr>
      <w:b/>
      <w:bCs/>
      <w:sz w:val="36"/>
      <w:szCs w:val="36"/>
      <w:color w:val="000000"/>
    </w:rPr>
  </w:style>
  <w:style w:type="character" w:customStyle="1" w:styleId="a5">
    <w:name w:val="Заголовок Знак"/>
    <w:basedOn w:val="a1"/>
    <w:link w:val="a4"/>
    <w:uiPriority w:val="10"/>
    <w:rsid w:val="00A10FD9"/>
    <w:rPr>
      <w:rFonts w:asciiTheme="majorHAnsi" w:eastAsiaTheme="majorEastAsia" w:hAnsiTheme="majorHAnsi" w:cstheme="majorBidi"/>
      <w:sz w:val="56"/>
      <w:szCs w:val="56"/>
      <w:color w:val="000000"/>
    </w:rPr>
  </w:style>
  <w:style w:type="paragraph" w:styleId="a6">
    <w:name w:val="Subtitle"/>
    <w:basedOn w:val="a4"/>
    <w:next w:val="a0"/>
    <w:link w:val="a7"/>
    <w:uiPriority w:val="11"/>
    <w:qFormat/>
    <w:rsid w:val="00A10FD9"/>
    <w:pPr>
      <w:numPr>
        <w:ilvl w:val="1"/>
      </w:numPr>
      <w:spacing w:before="0" w:after="100" w:line="276" w:lineRule="auto"/>
    </w:pPr>
    <w:rPr>
      <w:spacing w:val="15"/>
      <w:sz w:val="26"/>
      <w:szCs w:val="26"/>
      <w:color w:val="000000"/>
    </w:rPr>
  </w:style>
  <w:style w:type="character" w:customStyle="1" w:styleId="a7">
    <w:name w:val="Подзаголовок Знак"/>
    <w:basedOn w:val="a1"/>
    <w:link w:val="a6"/>
    <w:uiPriority w:val="11"/>
    <w:rsid w:val="00A10FD9"/>
    <w:rPr>
      <w:rFonts w:eastAsiaTheme="majorEastAsia" w:cstheme="majorBidi"/>
      <w:color w:val="000000"/>
      <w:spacing w:val="15"/>
      <w:sz w:val="28"/>
      <w:szCs w:val="28"/>
    </w:rPr>
  </w:style>
  <w:style w:type="paragraph" w:customStyle="1" w:styleId="Author">
    <w:name w:val="Author"/>
    <w:basedOn w:val="a4"/>
    <w:next w:val="a0"/>
    <w:qFormat/>
    <w:pPr>
      <w:keepLines/>
    </w:pPr>
    <w:rPr>
      <w:sz w:val="24"/>
      <w:szCs w:val="24"/>
      <w:color w:val="000000"/>
    </w:rPr>
  </w:style>
  <w:style w:type="paragraph" w:styleId="a8">
    <w:name w:val="Date"/>
    <w:basedOn w:val="a4"/>
    <w:next w:val="a0"/>
    <w:qFormat/>
    <w:pPr>
      <w:keepLines/>
      <w:spacing w:before="0" w:after="100" w:line="276" w:lineRule="auto"/>
    </w:pPr>
    <w:rPr>
      <w:sz w:val="24"/>
      <w:szCs w:val="24"/>
      <w:color w:val="000000"/>
    </w:rPr>
  </w:style>
  <w:style w:type="paragraph" w:customStyle="1" w:styleId="AbstractTitle">
    <w:name w:val="Abstract Title"/>
    <w:basedOn w:val="a"/>
    <w:next w:val="Abstract"/>
    <w:qFormat/>
    <w:pPr>
      <w:keepNext/>
      <w:keepLines/>
      <w:spacing w:before="300" w:after="0"/>
      <w:jc w:val="center"/>
    </w:pPr>
    <w:rPr>
      <w:b/>
      <w:sz w:val="20"/>
      <w:szCs w:val="20"/>
      <w:color w:val="000000"/>
    </w:rPr>
  </w:style>
  <w:style w:type="paragraph" w:customStyle="1" w:styleId="Abstract">
    <w:name w:val="Abstract"/>
    <w:basedOn w:val="a"/>
    <w:next w:val="a0"/>
    <w:qFormat/>
    <w:pPr>
      <w:keepNext/>
      <w:keepLines/>
      <w:spacing w:before="100" w:after="300"/>
    </w:pPr>
    <w:rPr>
      <w:sz w:val="20"/>
      <w:szCs w:val="20"/>
      <w:color w:val="000000"/>
    </w:rPr>
  </w:style>
  <w:style w:type="paragraph" w:styleId="a9">
    <w:name w:val="Bibliography"/>
    <w:basedOn w:val="a"/>
    <w:qFormat/>
    <w:rPr>
      <w:color w:val="000000"/>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00000"/>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00000"/>
      <w:sz w:val="32"/>
      <w:szCs w:val="32"/>
    </w:rPr>
  </w:style>
  <w:style w:type="character" w:customStyle="1" w:styleId="30">
    <w:name w:val="Заголовок 3 Знак"/>
    <w:basedOn w:val="a1"/>
    <w:link w:val="3"/>
    <w:uiPriority w:val="9"/>
    <w:semiHidden/>
    <w:rsid w:val="00A10FD9"/>
    <w:rPr>
      <w:rFonts w:eastAsiaTheme="majorEastAsia" w:cstheme="majorBidi"/>
      <w:color w:val="000000"/>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00000"/>
    </w:rPr>
  </w:style>
  <w:style w:type="character" w:customStyle="1" w:styleId="50">
    <w:name w:val="Заголовок 5 Знак"/>
    <w:basedOn w:val="a1"/>
    <w:link w:val="5"/>
    <w:uiPriority w:val="9"/>
    <w:semiHidden/>
    <w:rsid w:val="00A10FD9"/>
    <w:rPr>
      <w:rFonts w:eastAsiaTheme="majorEastAsia" w:cstheme="majorBidi"/>
      <w:color w:val="000000"/>
    </w:rPr>
  </w:style>
  <w:style w:type="character" w:customStyle="1" w:styleId="60">
    <w:name w:val="Заголовок 6 Знак"/>
    <w:basedOn w:val="a1"/>
    <w:link w:val="6"/>
    <w:uiPriority w:val="9"/>
    <w:semiHidden/>
    <w:rsid w:val="00A10FD9"/>
    <w:rPr>
      <w:rFonts w:eastAsiaTheme="majorEastAsia" w:cstheme="majorBidi"/>
      <w:i/>
      <w:iCs/>
      <w:color w:val="000000"/>
    </w:rPr>
  </w:style>
  <w:style w:type="character" w:customStyle="1" w:styleId="70">
    <w:name w:val="Заголовок 7 Знак"/>
    <w:basedOn w:val="a1"/>
    <w:link w:val="7"/>
    <w:uiPriority w:val="9"/>
    <w:semiHidden/>
    <w:rsid w:val="00A10FD9"/>
    <w:rPr>
      <w:rFonts w:eastAsiaTheme="majorEastAsia" w:cstheme="majorBidi"/>
      <w:color w:val="000000"/>
    </w:rPr>
  </w:style>
  <w:style w:type="character" w:customStyle="1" w:styleId="80">
    <w:name w:val="Заголовок 8 Знак"/>
    <w:basedOn w:val="a1"/>
    <w:link w:val="8"/>
    <w:uiPriority w:val="9"/>
    <w:semiHidden/>
    <w:rsid w:val="00A10FD9"/>
    <w:rPr>
      <w:rFonts w:eastAsiaTheme="majorEastAsia" w:cstheme="majorBidi"/>
      <w:i/>
      <w:iCs/>
      <w:color w:val="000000"/>
    </w:rPr>
  </w:style>
  <w:style w:type="character" w:customStyle="1" w:styleId="90">
    <w:name w:val="Заголовок 9 Знак"/>
    <w:basedOn w:val="a1"/>
    <w:link w:val="9"/>
    <w:uiPriority w:val="9"/>
    <w:semiHidden/>
    <w:rsid w:val="00A10FD9"/>
    <w:rPr>
      <w:rFonts w:eastAsiaTheme="majorEastAsia" w:cstheme="majorBidi"/>
      <w:color w:val="000000"/>
    </w:rPr>
  </w:style>
  <w:style w:type="paragraph" w:styleId="aa">
    <w:name w:val="Block Text"/>
    <w:basedOn w:val="a0"/>
    <w:next w:val="a0"/>
    <w:uiPriority w:val="9"/>
    <w:unhideWhenUsed/>
    <w:qFormat/>
    <w:pPr>
      <w:spacing w:before="100"/>
      <w:ind w:left="480" w:right="480"/>
    </w:pPr>
    <w:rPr>
      <w:color w:val="000000"/>
    </w:rPr>
  </w:style>
  <w:style w:type="paragraph" w:styleId="ab">
    <w:name w:val="footnote text"/>
    <w:basedOn w:val="a"/>
    <w:uiPriority w:val="9"/>
    <w:unhideWhenUsed/>
    <w:qFormat/>
    <w:rPr>
      <w:color w:val="000000"/>
    </w:rPr>
  </w:style>
  <w:style w:type="paragraph" w:customStyle="1" w:styleId="FootnoteBlockText">
    <w:name w:val="Footnote Block Text"/>
    <w:basedOn w:val="ab"/>
    <w:next w:val="ab"/>
    <w:uiPriority w:val="9"/>
    <w:unhideWhenUsed/>
    <w:qFormat/>
    <w:pPr>
      <w:spacing w:before="100"/>
      <w:ind w:left="480" w:right="480"/>
    </w:pPr>
    <w:rPr>
      <w:color w:val="000000"/>
    </w:rPr>
  </w:style>
  <w:style w:type="table" w:customStyle="1" w:styleId="Table">
    <w:name w:val="Table"/>
    <w:semiHidden/>
    <w:unhideWhenUsed/>
    <w:qFormat/>
    <w:pPr>
      <w:spacing w:after="0"/>
    </w:pPr>
    <w:rPr>
      <w:sz w:val="20"/>
      <w:szCs w:val="20"/>
      <w:color w:val="000000"/>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color w:val="000000"/>
    </w:rPr>
  </w:style>
  <w:style w:type="paragraph" w:customStyle="1" w:styleId="Definition">
    <w:name w:val="Definition"/>
    <w:basedOn w:val="a"/>
    <w:rPr>
      <w:color w:val="000000"/>
    </w:rPr>
  </w:style>
  <w:style w:type="paragraph" w:styleId="ac">
    <w:name w:val="caption"/>
    <w:basedOn w:val="a"/>
    <w:link w:val="ad"/>
    <w:pPr>
      <w:spacing w:after="120"/>
    </w:pPr>
    <w:rPr>
      <w:i/>
      <w:color w:val="000000"/>
    </w:rPr>
  </w:style>
  <w:style w:type="paragraph" w:customStyle="1" w:styleId="TableCaption">
    <w:name w:val="Table Caption"/>
    <w:basedOn w:val="ac"/>
    <w:pPr>
      <w:keepNext/>
      <w:spacing w:before="80" w:after="100" w:line="240" w:lineRule="auto"/>
      <w:jc w:val="center"/>
    </w:pPr>
    <w:rPr>
      <w:iCs/>
      <w:sz w:val="20"/>
      <w:szCs w:val="20"/>
      <w:color w:val="000000"/>
    </w:rPr>
  </w:style>
  <w:style w:type="paragraph" w:customStyle="1" w:styleId="ImageCaption">
    <w:name w:val="Image Caption"/>
    <w:basedOn w:val="ac"/>
    <w:pPr>
      <w:keepNext/>
      <w:spacing w:before="80" w:after="140" w:line="240" w:lineRule="auto"/>
      <w:jc w:val="center"/>
    </w:pPr>
    <w:rPr>
      <w:iCs/>
      <w:sz w:val="20"/>
      <w:szCs w:val="20"/>
      <w:color w:val="000000"/>
    </w:rPr>
  </w:style>
  <w:style w:type="paragraph" w:customStyle="1" w:styleId="Figure">
    <w:name w:val="Figure"/>
    <w:basedOn w:val="a"/>
    <w:rPr>
      <w:color w:val="000000"/>
    </w:rPr>
  </w:style>
  <w:style w:type="paragraph" w:customStyle="1" w:styleId="CaptionedFigure">
    <w:name w:val="Captioned Figure"/>
    <w:basedOn w:val="Figure"/>
    <w:pPr>
      <w:keepNext/>
    </w:pPr>
    <w:rPr>
      <w:color w:val="000000"/>
    </w:rPr>
  </w:style>
  <w:style w:type="character" w:customStyle="1" w:styleId="ad">
    <w:name w:val="Название объекта Знак"/>
    <w:basedOn w:val="a1"/>
    <w:link w:val="ac"/>
    <w:rPr>
      <w:color w:val="000000"/>
    </w:rPr>
  </w:style>
  <w:style w:type="character" w:customStyle="1" w:styleId="VerbatimChar">
    <w:name w:val="Verbatim Char"/>
    <w:basedOn w:val="ad"/>
    <w:link w:val="SourceCode"/>
    <w:rPr>
      <w:rFonts w:ascii="Consolas" w:hAnsi="Consolas"/>
      <w:sz w:val="22"/>
      <w:color w:val="000000"/>
    </w:rPr>
  </w:style>
  <w:style w:type="character" w:customStyle="1" w:styleId="SectionNumber">
    <w:name w:val="Section Number"/>
    <w:basedOn w:val="ad"/>
    <w:rPr>
      <w:color w:val="000000"/>
    </w:rPr>
  </w:style>
  <w:style w:type="character" w:styleId="ae">
    <w:name w:val="footnote reference"/>
    <w:basedOn w:val="ad"/>
    <w:rPr>
      <w:vertAlign w:val="superscript"/>
      <w:color w:val="000000"/>
    </w:rPr>
  </w:style>
  <w:style w:type="character" w:styleId="af">
    <w:name w:val="Hyperlink"/>
    <w:basedOn w:val="ad"/>
    <w:rPr>
      <w:color w:val="000000"/>
    </w:rPr>
  </w:style>
  <w:style w:type="paragraph" w:styleId="af0">
    <w:name w:val="TOC Heading"/>
    <w:basedOn w:val="1"/>
    <w:next w:val="a0"/>
    <w:uiPriority w:val="39"/>
    <w:unhideWhenUsed/>
    <w:qFormat/>
    <w:pPr>
      <w:spacing w:before="240" w:line="259" w:lineRule="auto"/>
      <w:outlineLvl w:val="9"/>
    </w:pPr>
    <w:rPr>
      <w:rFonts w:asciiTheme="majorHAnsi" w:eastAsiaTheme="majorEastAsia" w:hAnsiTheme="majorHAnsi" w:cstheme="majorBidi"/>
      <w:b w:val="0"/>
      <w:bCs w:val="0"/>
      <w:color w:val="000000"/>
    </w:rPr>
  </w:style>
  <w:style w:type="paragraph" w:customStyle="1" w:styleId="SourceCode">
    <w:name w:val="Source Code"/>
    <w:basedOn w:val="a"/>
    <w:link w:val="VerbatimChar"/>
    <w:pPr>
      <w:wordWrap w:val="0"/>
      <w:spacing w:after="40" w:line="240" w:lineRule="auto"/>
    </w:pPr>
    <w:rPr>
      <w:rFonts w:ascii="Courier New" w:eastAsia="Courier New" w:hAnsi="Courier New" w:cs="Courier New"/>
      <w:sz w:val="19"/>
      <w:szCs w:val="19"/>
      <w:color w:val="000000"/>
    </w:rPr>
  </w:style>
  <w:style w:type="character" w:customStyle="1" w:styleId="KeywordTok">
    <w:name w:val="KeywordTok"/>
    <w:basedOn w:val="VerbatimChar"/>
    <w:rPr>
      <w:rFonts w:ascii="Consolas" w:hAnsi="Consolas"/>
      <w:b/>
      <w:color w:val="000000"/>
      <w:sz w:val="22"/>
    </w:rPr>
  </w:style>
  <w:style w:type="character" w:customStyle="1" w:styleId="DataTypeTok">
    <w:name w:val="DataTypeTok"/>
    <w:basedOn w:val="VerbatimChar"/>
    <w:rPr>
      <w:rFonts w:ascii="Consolas" w:hAnsi="Consolas"/>
      <w:color w:val="000000"/>
      <w:sz w:val="22"/>
    </w:rPr>
  </w:style>
  <w:style w:type="character" w:customStyle="1" w:styleId="DecValTok">
    <w:name w:val="DecValTok"/>
    <w:basedOn w:val="VerbatimChar"/>
    <w:rPr>
      <w:rFonts w:ascii="Consolas" w:hAnsi="Consolas"/>
      <w:color w:val="000000"/>
      <w:sz w:val="22"/>
    </w:rPr>
  </w:style>
  <w:style w:type="character" w:customStyle="1" w:styleId="BaseNTok">
    <w:name w:val="BaseNTok"/>
    <w:basedOn w:val="VerbatimChar"/>
    <w:rPr>
      <w:rFonts w:ascii="Consolas" w:hAnsi="Consolas"/>
      <w:color w:val="000000"/>
      <w:sz w:val="22"/>
    </w:rPr>
  </w:style>
  <w:style w:type="character" w:customStyle="1" w:styleId="FloatTok">
    <w:name w:val="FloatTok"/>
    <w:basedOn w:val="VerbatimChar"/>
    <w:rPr>
      <w:rFonts w:ascii="Consolas" w:hAnsi="Consolas"/>
      <w:color w:val="000000"/>
      <w:sz w:val="22"/>
    </w:rPr>
  </w:style>
  <w:style w:type="character" w:customStyle="1" w:styleId="ConstantTok">
    <w:name w:val="ConstantTok"/>
    <w:basedOn w:val="VerbatimChar"/>
    <w:rPr>
      <w:rFonts w:ascii="Consolas" w:hAnsi="Consolas"/>
      <w:color w:val="000000"/>
      <w:sz w:val="22"/>
    </w:rPr>
  </w:style>
  <w:style w:type="character" w:customStyle="1" w:styleId="CharTok">
    <w:name w:val="CharTok"/>
    <w:basedOn w:val="VerbatimChar"/>
    <w:rPr>
      <w:rFonts w:ascii="Consolas" w:hAnsi="Consolas"/>
      <w:color w:val="000000"/>
      <w:sz w:val="22"/>
    </w:rPr>
  </w:style>
  <w:style w:type="character" w:customStyle="1" w:styleId="SpecialCharTok">
    <w:name w:val="SpecialCharTok"/>
    <w:basedOn w:val="VerbatimChar"/>
    <w:rPr>
      <w:rFonts w:ascii="Consolas" w:hAnsi="Consolas"/>
      <w:color w:val="000000"/>
      <w:sz w:val="22"/>
    </w:rPr>
  </w:style>
  <w:style w:type="character" w:customStyle="1" w:styleId="StringTok">
    <w:name w:val="StringTok"/>
    <w:basedOn w:val="VerbatimChar"/>
    <w:rPr>
      <w:rFonts w:ascii="Consolas" w:hAnsi="Consolas"/>
      <w:color w:val="000000"/>
      <w:sz w:val="22"/>
    </w:rPr>
  </w:style>
  <w:style w:type="character" w:customStyle="1" w:styleId="VerbatimStringTok">
    <w:name w:val="VerbatimStringTok"/>
    <w:basedOn w:val="VerbatimChar"/>
    <w:rPr>
      <w:rFonts w:ascii="Consolas" w:hAnsi="Consolas"/>
      <w:color w:val="000000"/>
      <w:sz w:val="22"/>
    </w:rPr>
  </w:style>
  <w:style w:type="character" w:customStyle="1" w:styleId="SpecialStringTok">
    <w:name w:val="SpecialStringTok"/>
    <w:basedOn w:val="VerbatimChar"/>
    <w:rPr>
      <w:rFonts w:ascii="Consolas" w:hAnsi="Consolas"/>
      <w:color w:val="000000"/>
      <w:sz w:val="22"/>
    </w:rPr>
  </w:style>
  <w:style w:type="character" w:customStyle="1" w:styleId="ImportTok">
    <w:name w:val="ImportTok"/>
    <w:basedOn w:val="VerbatimChar"/>
    <w:rPr>
      <w:rFonts w:ascii="Consolas" w:hAnsi="Consolas"/>
      <w:b/>
      <w:color w:val="000000"/>
      <w:sz w:val="22"/>
    </w:rPr>
  </w:style>
  <w:style w:type="character" w:customStyle="1" w:styleId="CommentTok">
    <w:name w:val="CommentTok"/>
    <w:basedOn w:val="VerbatimChar"/>
    <w:rPr>
      <w:rFonts w:ascii="Consolas" w:hAnsi="Consolas"/>
      <w:i/>
      <w:color w:val="000000"/>
      <w:sz w:val="22"/>
    </w:rPr>
  </w:style>
  <w:style w:type="character" w:customStyle="1" w:styleId="DocumentationTok">
    <w:name w:val="DocumentationTok"/>
    <w:basedOn w:val="VerbatimChar"/>
    <w:rPr>
      <w:rFonts w:ascii="Consolas" w:hAnsi="Consolas"/>
      <w:i/>
      <w:color w:val="000000"/>
      <w:sz w:val="22"/>
    </w:rPr>
  </w:style>
  <w:style w:type="character" w:customStyle="1" w:styleId="AnnotationTok">
    <w:name w:val="AnnotationTok"/>
    <w:basedOn w:val="VerbatimChar"/>
    <w:rPr>
      <w:rFonts w:ascii="Consolas" w:hAnsi="Consolas"/>
      <w:b/>
      <w:i/>
      <w:color w:val="000000"/>
      <w:sz w:val="22"/>
    </w:rPr>
  </w:style>
  <w:style w:type="character" w:customStyle="1" w:styleId="CommentVarTok">
    <w:name w:val="CommentVarTok"/>
    <w:basedOn w:val="VerbatimChar"/>
    <w:rPr>
      <w:rFonts w:ascii="Consolas" w:hAnsi="Consolas"/>
      <w:b/>
      <w:i/>
      <w:color w:val="000000"/>
      <w:sz w:val="22"/>
    </w:rPr>
  </w:style>
  <w:style w:type="character" w:customStyle="1" w:styleId="OtherTok">
    <w:name w:val="OtherTok"/>
    <w:basedOn w:val="VerbatimChar"/>
    <w:rPr>
      <w:rFonts w:ascii="Consolas" w:hAnsi="Consolas"/>
      <w:color w:val="000000"/>
      <w:sz w:val="22"/>
    </w:rPr>
  </w:style>
  <w:style w:type="character" w:customStyle="1" w:styleId="FunctionTok">
    <w:name w:val="FunctionTok"/>
    <w:basedOn w:val="VerbatimChar"/>
    <w:rPr>
      <w:rFonts w:ascii="Consolas" w:hAnsi="Consolas"/>
      <w:color w:val="000000"/>
      <w:sz w:val="22"/>
    </w:rPr>
  </w:style>
  <w:style w:type="character" w:customStyle="1" w:styleId="VariableTok">
    <w:name w:val="VariableTok"/>
    <w:basedOn w:val="VerbatimChar"/>
    <w:rPr>
      <w:rFonts w:ascii="Consolas" w:hAnsi="Consolas"/>
      <w:color w:val="000000"/>
      <w:sz w:val="22"/>
    </w:rPr>
  </w:style>
  <w:style w:type="character" w:customStyle="1" w:styleId="ControlFlowTok">
    <w:name w:val="ControlFlowTok"/>
    <w:basedOn w:val="VerbatimChar"/>
    <w:rPr>
      <w:rFonts w:ascii="Consolas" w:hAnsi="Consolas"/>
      <w:b/>
      <w:color w:val="000000"/>
      <w:sz w:val="22"/>
    </w:rPr>
  </w:style>
  <w:style w:type="character" w:customStyle="1" w:styleId="OperatorTok">
    <w:name w:val="OperatorTok"/>
    <w:basedOn w:val="VerbatimChar"/>
    <w:rPr>
      <w:rFonts w:ascii="Consolas" w:hAnsi="Consolas"/>
      <w:color w:val="000000"/>
      <w:sz w:val="22"/>
    </w:rPr>
  </w:style>
  <w:style w:type="character" w:customStyle="1" w:styleId="BuiltInTok">
    <w:name w:val="BuiltInTok"/>
    <w:basedOn w:val="VerbatimChar"/>
    <w:rPr>
      <w:rFonts w:ascii="Consolas" w:hAnsi="Consolas"/>
      <w:color w:val="000000"/>
      <w:sz w:val="22"/>
    </w:rPr>
  </w:style>
  <w:style w:type="character" w:customStyle="1" w:styleId="ExtensionTok">
    <w:name w:val="ExtensionTok"/>
    <w:basedOn w:val="VerbatimChar"/>
    <w:rPr>
      <w:rFonts w:ascii="Consolas" w:hAnsi="Consolas"/>
      <w:sz w:val="22"/>
      <w:color w:val="000000"/>
    </w:rPr>
  </w:style>
  <w:style w:type="character" w:customStyle="1" w:styleId="PreprocessorTok">
    <w:name w:val="PreprocessorTok"/>
    <w:basedOn w:val="VerbatimChar"/>
    <w:rPr>
      <w:rFonts w:ascii="Consolas" w:hAnsi="Consolas"/>
      <w:color w:val="000000"/>
      <w:sz w:val="22"/>
    </w:rPr>
  </w:style>
  <w:style w:type="character" w:customStyle="1" w:styleId="AttributeTok">
    <w:name w:val="AttributeTok"/>
    <w:basedOn w:val="VerbatimChar"/>
    <w:rPr>
      <w:rFonts w:ascii="Consolas" w:hAnsi="Consolas"/>
      <w:color w:val="000000"/>
      <w:sz w:val="22"/>
    </w:rPr>
  </w:style>
  <w:style w:type="character" w:customStyle="1" w:styleId="RegionMarkerTok">
    <w:name w:val="RegionMarkerTok"/>
    <w:basedOn w:val="VerbatimChar"/>
    <w:rPr>
      <w:rFonts w:ascii="Consolas" w:hAnsi="Consolas"/>
      <w:sz w:val="22"/>
      <w:color w:val="000000"/>
    </w:rPr>
  </w:style>
  <w:style w:type="character" w:customStyle="1" w:styleId="InformationTok">
    <w:name w:val="InformationTok"/>
    <w:basedOn w:val="VerbatimChar"/>
    <w:rPr>
      <w:rFonts w:ascii="Consolas" w:hAnsi="Consolas"/>
      <w:b/>
      <w:i/>
      <w:color w:val="000000"/>
      <w:sz w:val="22"/>
    </w:rPr>
  </w:style>
  <w:style w:type="character" w:customStyle="1" w:styleId="WarningTok">
    <w:name w:val="WarningTok"/>
    <w:basedOn w:val="VerbatimChar"/>
    <w:rPr>
      <w:rFonts w:ascii="Consolas" w:hAnsi="Consolas"/>
      <w:b/>
      <w:i/>
      <w:color w:val="000000"/>
      <w:sz w:val="22"/>
    </w:rPr>
  </w:style>
  <w:style w:type="character" w:customStyle="1" w:styleId="AlertTok">
    <w:name w:val="AlertTok"/>
    <w:basedOn w:val="VerbatimChar"/>
    <w:rPr>
      <w:rFonts w:ascii="Consolas" w:hAnsi="Consolas"/>
      <w:b/>
      <w:color w:val="000000"/>
      <w:sz w:val="22"/>
    </w:rPr>
  </w:style>
  <w:style w:type="character" w:customStyle="1" w:styleId="ErrorTok">
    <w:name w:val="ErrorTok"/>
    <w:basedOn w:val="VerbatimChar"/>
    <w:rPr>
      <w:rFonts w:ascii="Consolas" w:hAnsi="Consolas"/>
      <w:b/>
      <w:color w:val="000000"/>
      <w:sz w:val="22"/>
    </w:rPr>
  </w:style>
  <w:style w:type="character" w:customStyle="1" w:styleId="NormalTok">
    <w:name w:val="NormalTok"/>
    <w:basedOn w:val="VerbatimChar"/>
    <w:rPr>
      <w:rFonts w:ascii="Consolas" w:hAnsi="Consolas"/>
      <w:sz w:val="22"/>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mvieira101/global-cost-of-liv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000000"/>
      </a:hlink>
      <a:folHlink>
        <a:srgbClr val="00000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1190</Words>
  <Characters>6788</Characters>
  <Application>Microsoft Office Word</Application>
  <DocSecurity>0</DocSecurity>
  <Lines>56</Lines>
  <Paragraphs>15</Paragraphs>
  <ScaleCrop>false</ScaleCrop>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Cost of Living Comparison and Relocation Analytics System</dc:title>
  <dc:creator/>
  <cp:keywords/>
  <cp:lastModifiedBy>lenovo win11</cp:lastModifiedBy>
  <cp:revision>3</cp:revision>
  <dcterms:created xsi:type="dcterms:W3CDTF">2026-06-23T20:15:00Z</dcterms:created>
  <dcterms:modified xsi:type="dcterms:W3CDTF">2026-06-23T20:29:00Z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Course Work Technical Documentation</vt:lpwstr>
  </property>
</Properties>
</file>