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7C7D9B60"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4B504D">
        <w:rPr>
          <w:rStyle w:val="Hyperlink"/>
          <w:color w:val="auto"/>
          <w:sz w:val="20"/>
          <w:szCs w:val="20"/>
          <w:u w:val="none"/>
          <w:lang w:val="en-US" w:eastAsia="zh-CN"/>
        </w:rPr>
        <w:t>June 16</w:t>
      </w:r>
      <w:r w:rsidR="008633B9" w:rsidRPr="008633B9">
        <w:rPr>
          <w:rStyle w:val="Hyperlink"/>
          <w:color w:val="auto"/>
          <w:sz w:val="20"/>
          <w:szCs w:val="20"/>
          <w:u w:val="none"/>
          <w:vertAlign w:val="superscript"/>
          <w:lang w:val="en-US" w:eastAsia="zh-CN"/>
        </w:rPr>
        <w:t>th</w:t>
      </w:r>
      <w:r w:rsidRPr="06EB940F">
        <w:rPr>
          <w:rStyle w:val="Hyperlink"/>
          <w:color w:val="auto"/>
          <w:sz w:val="20"/>
          <w:szCs w:val="20"/>
          <w:u w:val="none"/>
          <w:lang w:val="en-US" w:eastAsia="zh-CN"/>
        </w:rPr>
        <w:t>, 202</w:t>
      </w:r>
      <w:r w:rsidR="003D28B5">
        <w:rPr>
          <w:rStyle w:val="Hyperlink"/>
          <w:color w:val="auto"/>
          <w:sz w:val="20"/>
          <w:szCs w:val="20"/>
          <w:u w:val="none"/>
          <w:lang w:val="en-US" w:eastAsia="zh-CN"/>
        </w:rPr>
        <w:t>3</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lastRenderedPageBreak/>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r w:rsidRPr="53F8A45E">
        <w:rPr>
          <w:lang w:val="en-US" w:eastAsia="zh-CN"/>
        </w:rPr>
        <w:t xml:space="preserve">Neurochat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D8E4294" w14:textId="7659D7E2" w:rsidR="0042321D" w:rsidRDefault="0042321D" w:rsidP="00161D8D">
      <w:pPr>
        <w:ind w:left="432" w:hanging="432"/>
        <w:rPr>
          <w:lang w:val="en-US" w:eastAsia="zh-CN"/>
        </w:rPr>
      </w:pPr>
      <w:r>
        <w:rPr>
          <w:lang w:val="en-US" w:eastAsia="zh-CN"/>
        </w:rPr>
        <w:t xml:space="preserve">3. </w:t>
      </w:r>
      <w:r w:rsidRPr="0042321D">
        <w:rPr>
          <w:b/>
          <w:bCs/>
          <w:lang w:val="en-US" w:eastAsia="zh-CN"/>
        </w:rPr>
        <w:t>Di X</w:t>
      </w:r>
      <w:r w:rsidRPr="0042321D">
        <w:rPr>
          <w:lang w:val="en-US" w:eastAsia="zh-CN"/>
        </w:rPr>
        <w:t>, Xu T, Uddin LQ Biswal BB (2023). Individual differences in time-varying and stationary brain connectivity during movie watching from childhood to early adulthood: Effects of age, sex, and behavioral associations.</w:t>
      </w:r>
      <w:r w:rsidR="00256624">
        <w:rPr>
          <w:lang w:val="en-US" w:eastAsia="zh-CN"/>
        </w:rPr>
        <w:t xml:space="preserve"> bioRxiv:</w:t>
      </w:r>
      <w:r w:rsidR="00256624" w:rsidRPr="00256624">
        <w:rPr>
          <w:lang w:val="en-US" w:eastAsia="zh-CN"/>
        </w:rPr>
        <w:t>10.1101/2023.01.30.526311</w:t>
      </w:r>
    </w:p>
    <w:p w14:paraId="37BFABE8" w14:textId="508A0A6C" w:rsidR="0042321D" w:rsidRDefault="0042321D" w:rsidP="00161D8D">
      <w:pPr>
        <w:ind w:left="432" w:hanging="432"/>
        <w:rPr>
          <w:lang w:val="en-US" w:eastAsia="zh-CN"/>
        </w:rPr>
      </w:pPr>
      <w:r>
        <w:rPr>
          <w:lang w:val="en-US" w:eastAsia="zh-CN"/>
        </w:rPr>
        <w:t xml:space="preserve">2. </w:t>
      </w:r>
      <w:r w:rsidR="001C5A9E" w:rsidRPr="001C5A9E">
        <w:rPr>
          <w:lang w:val="en-US" w:eastAsia="zh-CN"/>
        </w:rPr>
        <w:t xml:space="preserve">Chen DY, </w:t>
      </w:r>
      <w:r w:rsidR="001C5A9E" w:rsidRPr="002A4B05">
        <w:rPr>
          <w:b/>
          <w:bCs/>
          <w:lang w:val="en-US" w:eastAsia="zh-CN"/>
        </w:rPr>
        <w:t>Di X</w:t>
      </w:r>
      <w:r w:rsidR="001C5A9E" w:rsidRPr="001C5A9E">
        <w:rPr>
          <w:lang w:val="en-US" w:eastAsia="zh-CN"/>
        </w:rPr>
        <w:t>, Biswal BB (2023). Neurovascular reactivity increases across development in the visual and frontal pole networks as revealed by a breath-holding task: a longitudinal fMRI study.</w:t>
      </w:r>
      <w:r w:rsidR="007D1EA1">
        <w:rPr>
          <w:lang w:val="en-US" w:eastAsia="zh-CN"/>
        </w:rPr>
        <w:t xml:space="preserve"> bioRxiv:</w:t>
      </w:r>
      <w:r w:rsidR="007D1EA1" w:rsidRPr="007D1EA1">
        <w:rPr>
          <w:lang w:val="en-US" w:eastAsia="zh-CN"/>
        </w:rPr>
        <w:t>10.1101/2023.01.05.522905</w:t>
      </w:r>
    </w:p>
    <w:p w14:paraId="553C815F" w14:textId="362C538E" w:rsidR="00D25AA7" w:rsidRPr="007C5809" w:rsidRDefault="00C71883" w:rsidP="00161D8D">
      <w:pPr>
        <w:ind w:left="432" w:hanging="432"/>
        <w:rPr>
          <w:lang w:val="en-US" w:eastAsia="zh-CN"/>
        </w:rPr>
      </w:pPr>
      <w:r>
        <w:rPr>
          <w:lang w:val="en-US" w:eastAsia="zh-CN"/>
        </w:rPr>
        <w:lastRenderedPageBreak/>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258284BC"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5B7110">
        <w:rPr>
          <w:lang w:val="en-US"/>
        </w:rPr>
        <w:t>9</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0DB32AF7" w14:textId="6C44E775" w:rsidR="002B4AB0" w:rsidRDefault="002B4AB0" w:rsidP="00436508">
      <w:pPr>
        <w:ind w:left="432" w:hanging="432"/>
        <w:rPr>
          <w:lang w:val="en-US" w:eastAsia="zh-CN"/>
        </w:rPr>
      </w:pPr>
      <w:r>
        <w:rPr>
          <w:lang w:val="en-US" w:eastAsia="zh-CN"/>
        </w:rPr>
        <w:t xml:space="preserve">60. </w:t>
      </w:r>
      <w:r w:rsidRPr="002B4AB0">
        <w:rPr>
          <w:lang w:val="en-US" w:eastAsia="zh-CN"/>
        </w:rPr>
        <w:t xml:space="preserve">Zhang H, Meng C, </w:t>
      </w:r>
      <w:r w:rsidRPr="00225DB3">
        <w:rPr>
          <w:b/>
          <w:bCs/>
          <w:lang w:val="en-US" w:eastAsia="zh-CN"/>
        </w:rPr>
        <w:t>Di X</w:t>
      </w:r>
      <w:r w:rsidRPr="002B4AB0">
        <w:rPr>
          <w:lang w:val="en-US" w:eastAsia="zh-CN"/>
        </w:rPr>
        <w:t>, Wu X, Biswal BB (In press). Static and Dynamic Functional Connectome Reveals Reconfiguration Profiles of Whole Brain Network across Cognitive States. Network Neuroscience</w:t>
      </w:r>
      <w:r w:rsidR="00C87D5D">
        <w:rPr>
          <w:lang w:val="en-US" w:eastAsia="zh-CN"/>
        </w:rPr>
        <w:t xml:space="preserve"> doi:</w:t>
      </w:r>
      <w:r w:rsidR="00C87D5D" w:rsidRPr="00C87D5D">
        <w:rPr>
          <w:lang w:val="en-US" w:eastAsia="zh-CN"/>
        </w:rPr>
        <w:t>10.1162/netn_a_00314</w:t>
      </w:r>
      <w:r w:rsidR="00AE7E1F">
        <w:rPr>
          <w:lang w:val="en-US" w:eastAsia="zh-CN"/>
        </w:rPr>
        <w:t>.</w:t>
      </w:r>
    </w:p>
    <w:p w14:paraId="43D0154D" w14:textId="7C3B6589" w:rsidR="00F361E3" w:rsidRDefault="00F361E3" w:rsidP="00436508">
      <w:pPr>
        <w:ind w:left="432" w:hanging="432"/>
        <w:rPr>
          <w:lang w:val="en-US" w:eastAsia="zh-CN"/>
        </w:rPr>
      </w:pPr>
      <w:r w:rsidRPr="00F361E3">
        <w:rPr>
          <w:lang w:val="en-US" w:eastAsia="zh-CN"/>
        </w:rPr>
        <w:t>5</w:t>
      </w:r>
      <w:r w:rsidR="000114B9">
        <w:rPr>
          <w:lang w:val="en-US" w:eastAsia="zh-CN"/>
        </w:rPr>
        <w:t>9</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w:t>
      </w:r>
      <w:r w:rsidR="00523137">
        <w:rPr>
          <w:lang w:val="en-US" w:eastAsia="zh-CN"/>
        </w:rPr>
        <w:t>2023</w:t>
      </w:r>
      <w:r w:rsidRPr="00F361E3">
        <w:rPr>
          <w:lang w:val="en-US" w:eastAsia="zh-CN"/>
        </w:rPr>
        <w:t>). Interaction between memory load and experimental design on brain connectivity and network topology. Neurosci Bull</w:t>
      </w:r>
      <w:r w:rsidR="00F95FFC">
        <w:rPr>
          <w:lang w:val="en-US" w:eastAsia="zh-CN"/>
        </w:rPr>
        <w:t xml:space="preserve"> </w:t>
      </w:r>
      <w:r w:rsidR="00F95FFC" w:rsidRPr="00F95FFC">
        <w:rPr>
          <w:lang w:val="en-US" w:eastAsia="zh-CN"/>
        </w:rPr>
        <w:t>39:631–644</w:t>
      </w:r>
      <w:r w:rsidR="00F95FFC">
        <w:rPr>
          <w:lang w:val="en-US" w:eastAsia="zh-CN"/>
        </w:rPr>
        <w:t>.</w:t>
      </w:r>
    </w:p>
    <w:p w14:paraId="42F510EC" w14:textId="38019E76" w:rsidR="005D0E24" w:rsidRDefault="005D0E24" w:rsidP="00436508">
      <w:pPr>
        <w:ind w:left="432" w:hanging="432"/>
        <w:rPr>
          <w:lang w:val="en-US" w:eastAsia="zh-CN"/>
        </w:rPr>
      </w:pPr>
      <w:r>
        <w:rPr>
          <w:lang w:val="en-US" w:eastAsia="zh-CN"/>
        </w:rPr>
        <w:t xml:space="preserve">58. </w:t>
      </w:r>
      <w:r w:rsidR="00807714" w:rsidRPr="0006695C">
        <w:rPr>
          <w:b/>
          <w:bCs/>
          <w:lang w:val="en-US" w:eastAsia="zh-CN"/>
        </w:rPr>
        <w:t>Di X</w:t>
      </w:r>
      <w:r w:rsidR="00807714" w:rsidRPr="00807714">
        <w:rPr>
          <w:lang w:val="en-US" w:eastAsia="zh-CN"/>
        </w:rPr>
        <w:t>, Biswal BB (2023). A functional MRI preprocessing and quality control protocol based on statistical parametric mapping (SPM) and MATLAB. Front Neuroimaging 1:1070151.</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w:t>
      </w:r>
      <w:proofErr w:type="gramStart"/>
      <w:r w:rsidRPr="003D0643">
        <w:rPr>
          <w:lang w:val="en-US" w:eastAsia="zh-CN"/>
        </w:rPr>
        <w:t>Neuroimage:Reports</w:t>
      </w:r>
      <w:proofErr w:type="gramEnd"/>
      <w:r w:rsidRPr="003D0643">
        <w:rPr>
          <w:lang w:val="en-US" w:eastAsia="zh-CN"/>
        </w:rPr>
        <w:t xml:space="preserve">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w:t>
      </w:r>
      <w:r w:rsidRPr="0B7E9B36">
        <w:rPr>
          <w:lang w:val="en-US" w:eastAsia="zh-CN"/>
        </w:rPr>
        <w:lastRenderedPageBreak/>
        <w:t xml:space="preserve">(BDNF)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w:t>
      </w:r>
      <w:proofErr w:type="gramStart"/>
      <w:r w:rsidRPr="432DA3A0">
        <w:rPr>
          <w:lang w:val="en-US" w:eastAsia="zh-CN"/>
        </w:rPr>
        <w:t>human</w:t>
      </w:r>
      <w:proofErr w:type="gramEnd"/>
      <w:r w:rsidRPr="432DA3A0">
        <w:rPr>
          <w:lang w:val="en-US" w:eastAsia="zh-CN"/>
        </w:rPr>
        <w:t xml:space="preserve">.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w:t>
      </w:r>
      <w:proofErr w:type="gramStart"/>
      <w:r w:rsidRPr="454BDA84">
        <w:rPr>
          <w:lang w:val="en-US" w:eastAsia="zh-CN"/>
        </w:rPr>
        <w:t>Anterior</w:t>
      </w:r>
      <w:proofErr w:type="gramEnd"/>
      <w:r w:rsidRPr="454BDA84">
        <w:rPr>
          <w:lang w:val="en-US" w:eastAsia="zh-CN"/>
        </w:rPr>
        <w:t xml:space="preserve">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Pichler BJ, Biswal BB, Wehrl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lastRenderedPageBreak/>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PeerJ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lastRenderedPageBreak/>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lastRenderedPageBreak/>
        <w:t>Di X</w:t>
      </w:r>
      <w:r w:rsidRPr="4720635B">
        <w:rPr>
          <w:lang w:val="en-US"/>
        </w:rPr>
        <w:t>, Biswal BB (2016): Sex-dependent and sex-independent brain resting-state functional connectivity in children with autism spectrum disorder. bioRxiv doi: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lastRenderedPageBreak/>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lastRenderedPageBreak/>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lastRenderedPageBreak/>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A163" w14:textId="77777777" w:rsidR="009B6365" w:rsidRDefault="009B6365" w:rsidP="002D156B">
      <w:r>
        <w:separator/>
      </w:r>
    </w:p>
  </w:endnote>
  <w:endnote w:type="continuationSeparator" w:id="0">
    <w:p w14:paraId="67121328" w14:textId="77777777" w:rsidR="009B6365" w:rsidRDefault="009B6365"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FD35" w14:textId="77777777" w:rsidR="009B6365" w:rsidRDefault="009B6365" w:rsidP="002D156B">
      <w:r>
        <w:separator/>
      </w:r>
    </w:p>
  </w:footnote>
  <w:footnote w:type="continuationSeparator" w:id="0">
    <w:p w14:paraId="58AA6B07" w14:textId="77777777" w:rsidR="009B6365" w:rsidRDefault="009B6365"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bordersDoNotSurroundHeader/>
  <w:bordersDoNotSurroundFooter/>
  <w:proofState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4B9"/>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6695C"/>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A9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DB3"/>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56624"/>
    <w:rsid w:val="0026015A"/>
    <w:rsid w:val="00260786"/>
    <w:rsid w:val="00260C12"/>
    <w:rsid w:val="00260CA3"/>
    <w:rsid w:val="00261040"/>
    <w:rsid w:val="00262417"/>
    <w:rsid w:val="00263A24"/>
    <w:rsid w:val="00264729"/>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B05"/>
    <w:rsid w:val="002A4D2C"/>
    <w:rsid w:val="002A62C3"/>
    <w:rsid w:val="002A6B56"/>
    <w:rsid w:val="002A6FB9"/>
    <w:rsid w:val="002A7537"/>
    <w:rsid w:val="002A7D25"/>
    <w:rsid w:val="002B0C65"/>
    <w:rsid w:val="002B1937"/>
    <w:rsid w:val="002B1E8A"/>
    <w:rsid w:val="002B2D9D"/>
    <w:rsid w:val="002B3734"/>
    <w:rsid w:val="002B37A8"/>
    <w:rsid w:val="002B3EEA"/>
    <w:rsid w:val="002B4AB0"/>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1DAC"/>
    <w:rsid w:val="003B2886"/>
    <w:rsid w:val="003B2E16"/>
    <w:rsid w:val="003B35A4"/>
    <w:rsid w:val="003B4530"/>
    <w:rsid w:val="003B4A24"/>
    <w:rsid w:val="003B4DF7"/>
    <w:rsid w:val="003B4EA9"/>
    <w:rsid w:val="003B5A16"/>
    <w:rsid w:val="003B5AA8"/>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8B5"/>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21D"/>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47DA5"/>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3BB6"/>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04D"/>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137"/>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110"/>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E2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861"/>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1EA1"/>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714"/>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33B9"/>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2C4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6365"/>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E7E1F"/>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5D"/>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3F7B"/>
    <w:rsid w:val="00DB4765"/>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0D2"/>
    <w:rsid w:val="00F4217F"/>
    <w:rsid w:val="00F43D08"/>
    <w:rsid w:val="00F43FA3"/>
    <w:rsid w:val="00F4455B"/>
    <w:rsid w:val="00F446FA"/>
    <w:rsid w:val="00F44B76"/>
    <w:rsid w:val="00F4561A"/>
    <w:rsid w:val="00F50453"/>
    <w:rsid w:val="00F50E51"/>
    <w:rsid w:val="00F51071"/>
    <w:rsid w:val="00F51C1A"/>
    <w:rsid w:val="00F53603"/>
    <w:rsid w:val="00F53C00"/>
    <w:rsid w:val="00F5419D"/>
    <w:rsid w:val="00F54D66"/>
    <w:rsid w:val="00F54E35"/>
    <w:rsid w:val="00F553C9"/>
    <w:rsid w:val="00F55EA3"/>
    <w:rsid w:val="00F56073"/>
    <w:rsid w:val="00F5618D"/>
    <w:rsid w:val="00F57206"/>
    <w:rsid w:val="00F57DF3"/>
    <w:rsid w:val="00F6041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5FFC"/>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Di, Xin</cp:lastModifiedBy>
  <cp:revision>2335</cp:revision>
  <cp:lastPrinted>2023-06-16T14:40:00Z</cp:lastPrinted>
  <dcterms:created xsi:type="dcterms:W3CDTF">2013-11-19T00:00:00Z</dcterms:created>
  <dcterms:modified xsi:type="dcterms:W3CDTF">2023-06-16T14:43:00Z</dcterms:modified>
</cp:coreProperties>
</file>