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Memo — ACME Ltd</w:t>
      </w:r>
    </w:p>
    <w:p>
      <w:r>
        <w:t>Generated on: 2026-02-19 20:45</w:t>
      </w:r>
    </w:p>
    <w:p>
      <w:r>
        <w:t>----------------------------------------</w:t>
      </w:r>
    </w:p>
    <w:p>
      <w:pPr>
        <w:pStyle w:val="Heading2"/>
      </w:pPr>
      <w:r>
        <w:t>Company Overview</w:t>
      </w:r>
    </w:p>
    <w:p>
      <w:r>
        <w:t xml:space="preserve">- **Business Model**: </w:t>
      </w:r>
    </w:p>
    <w:p>
      <w:r>
        <w:t xml:space="preserve">  - ACME Corporation operates as a diversified industrial and technology company.</w:t>
      </w:r>
    </w:p>
    <w:p>
      <w:r>
        <w:t xml:space="preserve">  - Focus areas include manufacturing automation equipment, enterprise SaaS solutions, and logistics robotics.</w:t>
      </w:r>
    </w:p>
    <w:p/>
    <w:p>
      <w:r>
        <w:t>- **Main Revenue Sources**:</w:t>
      </w:r>
    </w:p>
    <w:p>
      <w:r>
        <w:t xml:space="preserve">  - **Industrial Automation Division**: </w:t>
      </w:r>
    </w:p>
    <w:p>
      <w:r>
        <w:t xml:space="preserve">    - Revenue: $1.8 billion</w:t>
      </w:r>
    </w:p>
    <w:p>
      <w:r>
        <w:t xml:space="preserve">    - Growth: 12% year-over-year</w:t>
      </w:r>
    </w:p>
    <w:p>
      <w:r>
        <w:t xml:space="preserve">    - Products: Factory robotics and automation systems for automotive and electronics manufacturers.</w:t>
      </w:r>
    </w:p>
    <w:p>
      <w:r>
        <w:t xml:space="preserve">  </w:t>
      </w:r>
    </w:p>
    <w:p>
      <w:r>
        <w:t xml:space="preserve">  - **Enterprise SaaS Division**: </w:t>
      </w:r>
    </w:p>
    <w:p>
      <w:r>
        <w:t xml:space="preserve">    - Revenue: $1.4 billion</w:t>
      </w:r>
    </w:p>
    <w:p>
      <w:r>
        <w:t xml:space="preserve">    - Growth: 32% year-over-year</w:t>
      </w:r>
    </w:p>
    <w:p>
      <w:r>
        <w:t xml:space="preserve">    - Products: Subscription-based supply chain optimization software, with growth driven by enterprise adoption and European market expansion.</w:t>
      </w:r>
    </w:p>
    <w:p>
      <w:r>
        <w:t xml:space="preserve">  </w:t>
      </w:r>
    </w:p>
    <w:p>
      <w:r>
        <w:t xml:space="preserve">  - **Logistics Robotics Division**: </w:t>
      </w:r>
    </w:p>
    <w:p>
      <w:r>
        <w:t xml:space="preserve">    - Revenue: $1.0 billion</w:t>
      </w:r>
    </w:p>
    <w:p>
      <w:r>
        <w:t xml:space="preserve">    - Growth: 15% year-over-year</w:t>
      </w:r>
    </w:p>
    <w:p>
      <w:r>
        <w:t xml:space="preserve">    - Products: Warehouse automation robots used by major e-commerce companies. </w:t>
      </w:r>
    </w:p>
    <w:p/>
    <w:p>
      <w:r>
        <w:t xml:space="preserve">- **Overall Revenue Growth**: </w:t>
      </w:r>
    </w:p>
    <w:p>
      <w:r>
        <w:t xml:space="preserve">  - Total revenue for 2023 was $4.2 billion, with an 18% year-over-year growth [Chunk 0].</w:t>
      </w:r>
    </w:p>
    <w:p>
      <w:pPr>
        <w:pStyle w:val="Heading2"/>
      </w:pPr>
      <w:r>
        <w:t>Financial Performance</w:t>
      </w:r>
    </w:p>
    <w:p>
      <w:r>
        <w:t>- **Total Revenue**: $4.2 billion in FY 2023, with an 18% year-over-year growth [Chunk 0].</w:t>
      </w:r>
    </w:p>
    <w:p>
      <w:r>
        <w:t>- **Net Income**: $620 million, indicating strong profitability [Chunk 0].</w:t>
      </w:r>
    </w:p>
    <w:p>
      <w:r>
        <w:t>- **Operating Margin**: 21%, reflecting efficient cost management and operational effectiveness [Chunk 0].</w:t>
      </w:r>
    </w:p>
    <w:p>
      <w:r>
        <w:t>- **Free Cash Flow**: $540 million, providing a solid liquidity position for reinvestment or shareholder returns [Chunk 0].</w:t>
      </w:r>
    </w:p>
    <w:p/>
    <w:p>
      <w:r>
        <w:t>- **Revenue Breakdown by Segment**:</w:t>
      </w:r>
    </w:p>
    <w:p>
      <w:r>
        <w:t xml:space="preserve">  - **Industrial Automation Division**: $1.8 billion, 12% YoY growth [Chunk 0].</w:t>
      </w:r>
    </w:p>
    <w:p>
      <w:r>
        <w:t xml:space="preserve">  - **Enterprise SaaS Division**: $1.4 billion, 32% YoY growth, driven by increased adoption and European market expansion [Chunk 0].</w:t>
      </w:r>
    </w:p>
    <w:p>
      <w:r>
        <w:t xml:space="preserve">  - **Logistics Robotics Division**: $1.0 billion, 15% YoY growth, supported by demand for warehouse automation [Chunk 1].</w:t>
      </w:r>
    </w:p>
    <w:p/>
    <w:p>
      <w:r>
        <w:t>- **Main Revenue Drivers**:</w:t>
      </w:r>
    </w:p>
    <w:p>
      <w:r>
        <w:t xml:space="preserve">  - Strong demand for AI-enabled warehouse robotics.</w:t>
      </w:r>
    </w:p>
    <w:p>
      <w:r>
        <w:t xml:space="preserve">  - Expansion of enterprise SaaS subscriptions in Europe.</w:t>
      </w:r>
    </w:p>
    <w:p>
      <w:r>
        <w:t xml:space="preserve">  - Large multi-year contracts with automotive manufacturers.</w:t>
      </w:r>
    </w:p>
    <w:p>
      <w:r>
        <w:t xml:space="preserve">  - Price increases in Q2 2023 to counter inflation [Chunk 1].</w:t>
      </w:r>
    </w:p>
    <w:p/>
    <w:p>
      <w:r>
        <w:t>- **Geographic Revenue Distribution**:</w:t>
      </w:r>
    </w:p>
    <w:p>
      <w:r>
        <w:t xml:space="preserve">  - North America: 55%</w:t>
      </w:r>
    </w:p>
    <w:p>
      <w:r>
        <w:t xml:space="preserve">  - Europe: 30%</w:t>
      </w:r>
    </w:p>
    <w:p>
      <w:r>
        <w:t xml:space="preserve">  - Asia-Pacific: 15% [Chunk 1].</w:t>
      </w:r>
    </w:p>
    <w:p/>
    <w:p>
      <w:r>
        <w:t>- **Risks**:</w:t>
      </w:r>
    </w:p>
    <w:p>
      <w:r>
        <w:t xml:space="preserve">  - Supply chain disruptions.</w:t>
      </w:r>
    </w:p>
    <w:p>
      <w:r>
        <w:t xml:space="preserve">  - Semiconductor shortages.</w:t>
      </w:r>
    </w:p>
    <w:p>
      <w:r>
        <w:t xml:space="preserve">  - Competitive pricing pressure in SaaS [Chunk 1].</w:t>
      </w:r>
    </w:p>
    <w:p/>
    <w:p>
      <w:r>
        <w:t>- **Outlook for 2024**: Expected revenue growth of 15–20%, driven by continued SaaS expansion and robotics demand [Chunk 1].</w:t>
      </w:r>
    </w:p>
    <w:p>
      <w:pPr>
        <w:pStyle w:val="Heading2"/>
      </w:pPr>
      <w:r>
        <w:t>Growth Outlook</w:t>
      </w:r>
    </w:p>
    <w:p>
      <w:r>
        <w:t>- **Growth Drivers in 2023:**</w:t>
      </w:r>
    </w:p>
    <w:p>
      <w:r>
        <w:t xml:space="preserve">  - Strong demand for AI-enabled warehouse robotics.</w:t>
      </w:r>
    </w:p>
    <w:p>
      <w:r>
        <w:t xml:space="preserve">  - Expansion of enterprise SaaS subscriptions in Europe.</w:t>
      </w:r>
    </w:p>
    <w:p>
      <w:r>
        <w:t xml:space="preserve">  - Large multi-year contracts with automotive manufacturers.</w:t>
      </w:r>
    </w:p>
    <w:p>
      <w:r>
        <w:t xml:space="preserve">  - Price increases implemented in Q2 2023 to offset inflation [Chunk 1].</w:t>
      </w:r>
    </w:p>
    <w:p/>
    <w:p>
      <w:r>
        <w:t>- **Future Prospects for 2024:**</w:t>
      </w:r>
    </w:p>
    <w:p>
      <w:r>
        <w:t xml:space="preserve">  - Management expects revenue growth of 15–20%.</w:t>
      </w:r>
    </w:p>
    <w:p>
      <w:r>
        <w:t xml:space="preserve">  - Continued expansion in SaaS offerings.</w:t>
      </w:r>
    </w:p>
    <w:p>
      <w:r>
        <w:t xml:space="preserve">  - Sustained demand for robotics solutions [Chunk 1].</w:t>
      </w:r>
    </w:p>
    <w:p>
      <w:pPr>
        <w:pStyle w:val="Heading2"/>
      </w:pPr>
      <w:r>
        <w:t>Key Risks</w:t>
      </w:r>
    </w:p>
    <w:p>
      <w:r>
        <w:t>- **Supply Chain Disruptions**: Potential interruptions in the supply chain could impact production and delivery timelines.</w:t>
      </w:r>
    </w:p>
    <w:p>
      <w:r>
        <w:t>- **Semiconductor Shortages**: Shortages in semiconductor components may hinder the manufacturing of automation equipment and robotics.</w:t>
      </w:r>
    </w:p>
    <w:p>
      <w:r>
        <w:t>- **Competitive Pricing Pressure in SaaS**: Increased competition in the SaaS market could lead to pricing pressures, affecting profit margins. [Chunk 1]</w:t>
      </w:r>
    </w:p>
    <w:p>
      <w:pPr>
        <w:pStyle w:val="Heading2"/>
      </w:pPr>
      <w:r>
        <w:t>Management Outlook</w:t>
      </w:r>
    </w:p>
    <w:p>
      <w:r>
        <w:t>- Management expects revenue growth of 15–20% for 2024.</w:t>
      </w:r>
    </w:p>
    <w:p>
      <w:r>
        <w:t>- Growth will be driven by:</w:t>
      </w:r>
    </w:p>
    <w:p>
      <w:r>
        <w:t xml:space="preserve">  - Continued expansion of enterprise SaaS subscriptions.</w:t>
      </w:r>
    </w:p>
    <w:p>
      <w:r>
        <w:t xml:space="preserve">  - Increased demand for robotics solutions, particularly in logistics.</w:t>
      </w:r>
    </w:p>
    <w:p>
      <w:r>
        <w:t>- The strategy includes leveraging strong demand for AI-enabled warehouse robotics and maintaining large multi-year contracts with automotive manufacturers.</w:t>
      </w:r>
    </w:p>
    <w:p>
      <w:r>
        <w:t>- Price increases implemented in Q2 2023 are aimed at offsetting inflation impacts [Chunk 1].</w:t>
      </w:r>
    </w:p>
    <w:p>
      <w:pPr>
        <w:pStyle w:val="Heading2"/>
      </w:pPr>
      <w:r>
        <w:t>Competitive Position</w:t>
      </w:r>
    </w:p>
    <w:p>
      <w:r>
        <w:t>Not found in report.</w:t>
      </w:r>
    </w:p>
    <w:p>
      <w:pPr>
        <w:pStyle w:val="Heading2"/>
      </w:pPr>
      <w:r>
        <w:t>Investment Thesis</w:t>
      </w:r>
    </w:p>
    <w:p>
      <w:r>
        <w:t>- **Strong Revenue Growth**: ACME Corporation reported total revenue of $4.2 billion, with an 18% year-over-year growth, indicating robust demand across its divisions [Chunk 0].</w:t>
      </w:r>
    </w:p>
    <w:p>
      <w:r>
        <w:t xml:space="preserve">  </w:t>
      </w:r>
    </w:p>
    <w:p>
      <w:r>
        <w:t>- **Diverse Revenue Streams**: The company operates in three key segments: Industrial Automation, Enterprise SaaS, and Logistics Robotics, which collectively mitigate risks associated with reliance on a single market [Chunk 0].</w:t>
      </w:r>
    </w:p>
    <w:p/>
    <w:p>
      <w:r>
        <w:t>- **High Growth in SaaS Division**: The Enterprise SaaS Division experienced a significant 32% growth, driven by increased adoption and expansion into European markets, suggesting a strong market position and potential for future growth [Chunk 0].</w:t>
      </w:r>
    </w:p>
    <w:p/>
    <w:p>
      <w:r>
        <w:t>- **Solid Profitability Metrics**: ACME achieved a net income of $620 million and an operating margin of 21%, reflecting efficient operations and strong profitability [Chunk 0].</w:t>
      </w:r>
    </w:p>
    <w:p/>
    <w:p>
      <w:r>
        <w:t>- **Positive Cash Flow**: The company generated free cash flow of $540 million, providing financial flexibility for reinvestment and potential shareholder returns [Chunk 0].</w:t>
      </w:r>
    </w:p>
    <w:p/>
    <w:p>
      <w:r>
        <w:t>- **Favorable Market Trends**: The demand for AI-enabled warehouse robotics and supply chain optimization software is on the rise, positioning ACME well to capitalize on these trends [Chunk 1].</w:t>
      </w:r>
    </w:p>
    <w:p/>
    <w:p>
      <w:r>
        <w:t>- **Geographic Diversification**: With 55% of revenue from North America, 30% from Europe, and 15% from Asia-Pacific, ACME is well-positioned to leverage growth opportunities in multiple regions [Chunk 1].</w:t>
      </w:r>
    </w:p>
    <w:p/>
    <w:p>
      <w:r>
        <w:t>- **Outlook for Continued Growth**: Management projects revenue growth of 15–20% for 2024, driven by ongoing SaaS expansion and robotics demand, indicating a positive growth trajectory [Chunk 1].</w:t>
      </w:r>
    </w:p>
    <w:p/>
    <w:p>
      <w:r>
        <w:t>- **Risks to Monitor**: Potential risks include supply chain disruptions, semiconductor shortages, and competitive pricing pressure in the SaaS market, which could impact future performance [Chunk 1].</w:t>
      </w:r>
    </w:p>
    <w:p/>
    <w:p>
      <w:r>
        <w:t>Overall, ACME Corporation presents a compelling investment opportunity due to its strong growth prospects, diverse revenue streams, and solid financial performance, despite some risks that need to be monitored.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