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3E5C"/>
          <w:sz w:val="54"/>
        </w:rPr>
        <w:t>SYSTEM DESIGN BLUEPRINT</w:t>
      </w:r>
    </w:p>
    <w:p>
      <w:pPr>
        <w:jc w:val="center"/>
      </w:pPr>
      <w:r>
        <w:rPr>
          <w:b/>
          <w:sz w:val="36"/>
        </w:rPr>
        <w:t>Cultural Committee Volunteer Management</w:t>
        <w:br/>
        <w:t>and Event Resource Allocation System</w:t>
      </w:r>
    </w:p>
    <w:p>
      <w:pPr>
        <w:jc w:val="center"/>
      </w:pPr>
      <w:r>
        <w:rPr>
          <w:i/>
        </w:rPr>
        <w:t>Architecture • Permissions • Database • Allocation Engine • Algorithms • Development Plan</w:t>
      </w:r>
    </w:p>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D8E4F0"/>
          </w:tcPr>
          <w:p>
            <w:pPr>
              <w:spacing w:after="20"/>
            </w:pPr>
            <w:r/>
            <w:r>
              <w:rPr>
                <w:b/>
                <w:sz w:val="17"/>
              </w:rPr>
              <w:t>Document status</w:t>
            </w:r>
          </w:p>
        </w:tc>
        <w:tc>
          <w:tcPr>
            <w:tcW w:type="dxa" w:w="8136"/>
            <w:vAlign w:val="center"/>
            <w:shd w:fill="D8E4F0"/>
          </w:tcPr>
          <w:p>
            <w:pPr>
              <w:spacing w:after="20"/>
            </w:pPr>
            <w:r/>
            <w:r>
              <w:rPr>
                <w:b/>
                <w:sz w:val="17"/>
              </w:rPr>
              <w:t>Design baseline</w:t>
            </w:r>
          </w:p>
        </w:tc>
      </w:tr>
      <w:tr>
        <w:tc>
          <w:tcPr>
            <w:tcW w:type="dxa" w:w="2232"/>
            <w:vAlign w:val="center"/>
          </w:tcPr>
          <w:p>
            <w:pPr>
              <w:spacing w:after="20"/>
            </w:pPr>
            <w:r/>
            <w:r>
              <w:rPr>
                <w:b w:val="0"/>
                <w:sz w:val="17"/>
              </w:rPr>
              <w:t>Purpose</w:t>
            </w:r>
          </w:p>
        </w:tc>
        <w:tc>
          <w:tcPr>
            <w:tcW w:type="dxa" w:w="8136"/>
            <w:vAlign w:val="center"/>
          </w:tcPr>
          <w:p>
            <w:pPr>
              <w:spacing w:after="20"/>
            </w:pPr>
            <w:r/>
            <w:r>
              <w:rPr>
                <w:b w:val="0"/>
                <w:sz w:val="17"/>
              </w:rPr>
              <w:t>Translate the agreed project requirements and original Python allocation proposal into an implementable system design.</w:t>
            </w:r>
          </w:p>
        </w:tc>
      </w:tr>
      <w:tr>
        <w:tc>
          <w:tcPr>
            <w:tcW w:type="dxa" w:w="2232"/>
            <w:vAlign w:val="center"/>
          </w:tcPr>
          <w:p>
            <w:pPr>
              <w:spacing w:after="20"/>
            </w:pPr>
            <w:r/>
            <w:r>
              <w:rPr>
                <w:b w:val="0"/>
                <w:sz w:val="17"/>
              </w:rPr>
              <w:t>Implementation status</w:t>
            </w:r>
          </w:p>
        </w:tc>
        <w:tc>
          <w:tcPr>
            <w:tcW w:type="dxa" w:w="8136"/>
            <w:vAlign w:val="center"/>
          </w:tcPr>
          <w:p>
            <w:pPr>
              <w:spacing w:after="20"/>
            </w:pPr>
            <w:r/>
            <w:r>
              <w:rPr>
                <w:b w:val="0"/>
                <w:sz w:val="17"/>
              </w:rPr>
              <w:t>Blueprint only. No application code has been implemented in this document.</w:t>
            </w:r>
          </w:p>
        </w:tc>
      </w:tr>
      <w:tr>
        <w:tc>
          <w:tcPr>
            <w:tcW w:type="dxa" w:w="2232"/>
            <w:vAlign w:val="center"/>
          </w:tcPr>
          <w:p>
            <w:pPr>
              <w:spacing w:after="20"/>
            </w:pPr>
            <w:r/>
            <w:r>
              <w:rPr>
                <w:b w:val="0"/>
                <w:sz w:val="17"/>
              </w:rPr>
              <w:t>Proposed core stack</w:t>
            </w:r>
          </w:p>
        </w:tc>
        <w:tc>
          <w:tcPr>
            <w:tcW w:type="dxa" w:w="8136"/>
            <w:vAlign w:val="center"/>
          </w:tcPr>
          <w:p>
            <w:pPr>
              <w:spacing w:after="20"/>
            </w:pPr>
            <w:r/>
            <w:r>
              <w:rPr>
                <w:b w:val="0"/>
                <w:sz w:val="17"/>
              </w:rPr>
              <w:t>Python, Pandas, NumPy, Matplotlib, PuLP, Flask, psycopg, PostgreSQL.</w:t>
            </w:r>
          </w:p>
        </w:tc>
      </w:tr>
      <w:tr>
        <w:tc>
          <w:tcPr>
            <w:tcW w:type="dxa" w:w="2232"/>
            <w:vAlign w:val="center"/>
          </w:tcPr>
          <w:p>
            <w:pPr>
              <w:spacing w:after="20"/>
            </w:pPr>
            <w:r/>
            <w:r>
              <w:rPr>
                <w:b w:val="0"/>
                <w:sz w:val="17"/>
              </w:rPr>
              <w:t>Frontend</w:t>
            </w:r>
          </w:p>
        </w:tc>
        <w:tc>
          <w:tcPr>
            <w:tcW w:type="dxa" w:w="8136"/>
            <w:vAlign w:val="center"/>
          </w:tcPr>
          <w:p>
            <w:pPr>
              <w:spacing w:after="20"/>
            </w:pPr>
            <w:r/>
            <w:r>
              <w:rPr>
                <w:b w:val="0"/>
                <w:sz w:val="17"/>
              </w:rPr>
              <w:t>Provisional recommendation: React + Vite. Finalize before implementation; the allocation decisions remain in Python regardless of frontend choice.</w:t>
            </w:r>
          </w:p>
        </w:tc>
      </w:tr>
    </w:tbl>
    <w:p>
      <w:pPr>
        <w:spacing w:after="20"/>
      </w:pPr>
    </w:p>
    <w:p>
      <w:pPr>
        <w:spacing w:after="80"/>
      </w:pPr>
      <w:r>
        <w:t>Scope note: The original proposal centers on the Cultural Committee and Kala Fest as the pilot case. Broader company-wide staffing is future scope. The system is decision support: committee organizers retain the final decision.</w:t>
      </w:r>
    </w:p>
    <w:p>
      <w:r>
        <w:br w:type="page"/>
      </w:r>
    </w:p>
    <w:p>
      <w:pPr>
        <w:pStyle w:val="Heading1"/>
      </w:pPr>
      <w:r>
        <w:t>How to use this blueprint</w:t>
      </w:r>
    </w:p>
    <w:p>
      <w:pPr>
        <w:spacing w:after="80"/>
      </w:pPr>
      <w:r>
        <w:t>This document contains the six requested design blueprints. Decisions already agreed are treated as requirements. Unsettled technical details are marked as provisional or open rather than silently treated as confirmed.</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8E4F0"/>
          </w:tcPr>
          <w:p>
            <w:pPr>
              <w:spacing w:after="20"/>
            </w:pPr>
            <w:r/>
            <w:r>
              <w:rPr>
                <w:b/>
                <w:sz w:val="17"/>
              </w:rPr>
              <w:t>Blueprint</w:t>
            </w:r>
          </w:p>
        </w:tc>
        <w:tc>
          <w:tcPr>
            <w:tcW w:type="dxa" w:w="7488"/>
            <w:vAlign w:val="center"/>
            <w:shd w:fill="D8E4F0"/>
          </w:tcPr>
          <w:p>
            <w:pPr>
              <w:spacing w:after="20"/>
            </w:pPr>
            <w:r/>
            <w:r>
              <w:rPr>
                <w:b/>
                <w:sz w:val="17"/>
              </w:rPr>
              <w:t>Contents</w:t>
            </w:r>
          </w:p>
        </w:tc>
      </w:tr>
      <w:tr>
        <w:tc>
          <w:tcPr>
            <w:tcW w:type="dxa" w:w="2880"/>
            <w:vAlign w:val="center"/>
          </w:tcPr>
          <w:p>
            <w:pPr>
              <w:spacing w:after="20"/>
            </w:pPr>
            <w:r/>
            <w:r>
              <w:rPr>
                <w:b w:val="0"/>
                <w:sz w:val="17"/>
              </w:rPr>
              <w:t>1. System architecture</w:t>
            </w:r>
          </w:p>
        </w:tc>
        <w:tc>
          <w:tcPr>
            <w:tcW w:type="dxa" w:w="7488"/>
            <w:vAlign w:val="center"/>
          </w:tcPr>
          <w:p>
            <w:pPr>
              <w:spacing w:after="20"/>
            </w:pPr>
            <w:r/>
            <w:r>
              <w:rPr>
                <w:b w:val="0"/>
                <w:sz w:val="17"/>
              </w:rPr>
              <w:t>Components, request flow, trust boundaries, and technology responsibilities.</w:t>
            </w:r>
          </w:p>
        </w:tc>
      </w:tr>
      <w:tr>
        <w:tc>
          <w:tcPr>
            <w:tcW w:type="dxa" w:w="2880"/>
            <w:vAlign w:val="center"/>
          </w:tcPr>
          <w:p>
            <w:pPr>
              <w:spacing w:after="20"/>
            </w:pPr>
            <w:r/>
            <w:r>
              <w:rPr>
                <w:b w:val="0"/>
                <w:sz w:val="17"/>
              </w:rPr>
              <w:t>2. Roles and permissions</w:t>
            </w:r>
          </w:p>
        </w:tc>
        <w:tc>
          <w:tcPr>
            <w:tcW w:type="dxa" w:w="7488"/>
            <w:vAlign w:val="center"/>
          </w:tcPr>
          <w:p>
            <w:pPr>
              <w:spacing w:after="20"/>
            </w:pPr>
            <w:r/>
            <w:r>
              <w:rPr>
                <w:b w:val="0"/>
                <w:sz w:val="17"/>
              </w:rPr>
              <w:t>Convener, Co-convener, Volunteer, and server-enforced access rules.</w:t>
            </w:r>
          </w:p>
        </w:tc>
      </w:tr>
      <w:tr>
        <w:tc>
          <w:tcPr>
            <w:tcW w:type="dxa" w:w="2880"/>
            <w:vAlign w:val="center"/>
          </w:tcPr>
          <w:p>
            <w:pPr>
              <w:spacing w:after="20"/>
            </w:pPr>
            <w:r/>
            <w:r>
              <w:rPr>
                <w:b w:val="0"/>
                <w:sz w:val="17"/>
              </w:rPr>
              <w:t>3. PostgreSQL database design</w:t>
            </w:r>
          </w:p>
        </w:tc>
        <w:tc>
          <w:tcPr>
            <w:tcW w:type="dxa" w:w="7488"/>
            <w:vAlign w:val="center"/>
          </w:tcPr>
          <w:p>
            <w:pPr>
              <w:spacing w:after="20"/>
            </w:pPr>
            <w:r/>
            <w:r>
              <w:rPr>
                <w:b w:val="0"/>
                <w:sz w:val="17"/>
              </w:rPr>
              <w:t>Tables, relationships, key constraints, and historical records.</w:t>
            </w:r>
          </w:p>
        </w:tc>
      </w:tr>
      <w:tr>
        <w:tc>
          <w:tcPr>
            <w:tcW w:type="dxa" w:w="2880"/>
            <w:vAlign w:val="center"/>
          </w:tcPr>
          <w:p>
            <w:pPr>
              <w:spacing w:after="20"/>
            </w:pPr>
            <w:r/>
            <w:r>
              <w:rPr>
                <w:b w:val="0"/>
                <w:sz w:val="17"/>
              </w:rPr>
              <w:t>4. Python allocation-engine design</w:t>
            </w:r>
          </w:p>
        </w:tc>
        <w:tc>
          <w:tcPr>
            <w:tcW w:type="dxa" w:w="7488"/>
            <w:vAlign w:val="center"/>
          </w:tcPr>
          <w:p>
            <w:pPr>
              <w:spacing w:after="20"/>
            </w:pPr>
            <w:r/>
            <w:r>
              <w:rPr>
                <w:b w:val="0"/>
                <w:sz w:val="17"/>
              </w:rPr>
              <w:t>Data inputs, validation, eligibility, outputs, and library responsibilities.</w:t>
            </w:r>
          </w:p>
        </w:tc>
      </w:tr>
      <w:tr>
        <w:tc>
          <w:tcPr>
            <w:tcW w:type="dxa" w:w="2880"/>
            <w:vAlign w:val="center"/>
          </w:tcPr>
          <w:p>
            <w:pPr>
              <w:spacing w:after="20"/>
            </w:pPr>
            <w:r/>
            <w:r>
              <w:rPr>
                <w:b w:val="0"/>
                <w:sz w:val="17"/>
              </w:rPr>
              <w:t>5. Greedy and ILP workflow</w:t>
            </w:r>
          </w:p>
        </w:tc>
        <w:tc>
          <w:tcPr>
            <w:tcW w:type="dxa" w:w="7488"/>
            <w:vAlign w:val="center"/>
          </w:tcPr>
          <w:p>
            <w:pPr>
              <w:spacing w:after="20"/>
            </w:pPr>
            <w:r/>
            <w:r>
              <w:rPr>
                <w:b w:val="0"/>
                <w:sz w:val="17"/>
              </w:rPr>
              <w:t>Comparable algorithms, objective design, shortage handling, and illustrative example.</w:t>
            </w:r>
          </w:p>
        </w:tc>
      </w:tr>
      <w:tr>
        <w:tc>
          <w:tcPr>
            <w:tcW w:type="dxa" w:w="2880"/>
            <w:vAlign w:val="center"/>
          </w:tcPr>
          <w:p>
            <w:pPr>
              <w:spacing w:after="20"/>
            </w:pPr>
            <w:r/>
            <w:r>
              <w:rPr>
                <w:b w:val="0"/>
                <w:sz w:val="17"/>
              </w:rPr>
              <w:t>6. Development and testing plan</w:t>
            </w:r>
          </w:p>
        </w:tc>
        <w:tc>
          <w:tcPr>
            <w:tcW w:type="dxa" w:w="7488"/>
            <w:vAlign w:val="center"/>
          </w:tcPr>
          <w:p>
            <w:pPr>
              <w:spacing w:after="20"/>
            </w:pPr>
            <w:r/>
            <w:r>
              <w:rPr>
                <w:b w:val="0"/>
                <w:sz w:val="17"/>
              </w:rPr>
              <w:t>Build sequence, acceptance tests, milestones, and unresolved decisions.</w:t>
            </w:r>
          </w:p>
        </w:tc>
      </w:tr>
    </w:tbl>
    <w:p>
      <w:pPr>
        <w:spacing w:after="20"/>
      </w:pPr>
    </w:p>
    <w:p>
      <w:pPr>
        <w:pStyle w:val="Heading2"/>
      </w:pPr>
      <w:r>
        <w:t>Core decisions already confirmed</w:t>
      </w:r>
    </w:p>
    <w:p>
      <w:pPr>
        <w:pStyle w:val="ListBullet"/>
        <w:spacing w:after="40"/>
      </w:pPr>
      <w:r>
        <w:t>Allocation is event-specific. In the initial scope, a volunteer receives at most one assignment per event; there is no shift-level scheduling.</w:t>
      </w:r>
    </w:p>
    <w:p>
      <w:pPr>
        <w:pStyle w:val="ListBullet"/>
        <w:spacing w:after="40"/>
      </w:pPr>
      <w:r>
        <w:t>Automatic allocation produces a draft. An organizer must review, approve, and publish it before volunteers see it as official.</w:t>
      </w:r>
    </w:p>
    <w:p>
      <w:pPr>
        <w:pStyle w:val="ListBullet"/>
        <w:spacing w:after="40"/>
      </w:pPr>
      <w:r>
        <w:t>Convener and Co-convener have equal permissions.</w:t>
      </w:r>
    </w:p>
    <w:p>
      <w:pPr>
        <w:pStyle w:val="ListBullet"/>
        <w:spacing w:after="40"/>
      </w:pPr>
      <w:r>
        <w:t>Volunteers see their own published assignments, not the full roster or other volunteers’ private profiles.</w:t>
      </w:r>
    </w:p>
    <w:p>
      <w:pPr>
        <w:pStyle w:val="ListBullet"/>
        <w:spacing w:after="40"/>
      </w:pPr>
      <w:r>
        <w:t>Missing required skills during a manual assignment trigger a warning and require a reason. The organizer may proceed after recording the reason.</w:t>
      </w:r>
    </w:p>
    <w:p>
      <w:pPr>
        <w:pStyle w:val="ListBullet"/>
        <w:spacing w:after="40"/>
      </w:pPr>
      <w:r>
        <w:t>Inactive volunteers and duplicate assignments are blocked under the current proposed rules; a skill-mismatch override does not bypass these hard rules.</w:t>
      </w:r>
    </w:p>
    <w:p>
      <w:pPr>
        <w:pStyle w:val="ListBullet"/>
        <w:spacing w:after="40"/>
      </w:pPr>
      <w:r>
        <w:t>Regeneration requires explicit organizer action and confirmation. Manual edits are preserved unless the organizer explicitly regenerates.</w:t>
      </w:r>
    </w:p>
    <w:p>
      <w:pPr>
        <w:pStyle w:val="ListBullet"/>
        <w:spacing w:after="40"/>
      </w:pPr>
      <w:r>
        <w:t>A change to an approved or published allocation creates a new revision. The previous published version remains visible until the new revision is approved and published.</w:t>
      </w:r>
    </w:p>
    <w:p>
      <w:pPr>
        <w:pStyle w:val="ListBullet"/>
        <w:spacing w:after="40"/>
      </w:pPr>
      <w:r>
        <w:t>Vacancies are reported honestly. The system does not automatically pull a volunteer away from another department to fill a vacancy. Organizers may manually assign an eligible unassigned volunteer or leave the vacancy open.</w:t>
      </w:r>
    </w:p>
    <w:p>
      <w:pPr>
        <w:pStyle w:val="ListBullet"/>
        <w:spacing w:after="40"/>
      </w:pPr>
      <w:r>
        <w:t>Volunteers can suggest catalog skills; an organizer must approve a suggestion before it becomes available.</w:t>
      </w:r>
    </w:p>
    <w:p>
      <w:pPr>
        <w:pStyle w:val="ListBullet"/>
        <w:spacing w:after="40"/>
      </w:pPr>
      <w:r>
        <w:t>Volunteer preferences can be considered when assignments are otherwise suitable, but staffing needs take priority.</w:t>
      </w:r>
    </w:p>
    <w:p>
      <w:pPr>
        <w:pStyle w:val="ListBullet"/>
        <w:spacing w:after="40"/>
      </w:pPr>
      <w:r>
        <w:t>The Python engine must perform the actual allocation decisions. The frontend and SQL database must not independently implement the assignment algorithm.</w:t>
      </w:r>
    </w:p>
    <w:p>
      <w:r>
        <w:br w:type="page"/>
      </w:r>
    </w:p>
    <w:p>
      <w:pPr>
        <w:pStyle w:val="Heading1"/>
      </w:pPr>
      <w:r>
        <w:t>Blueprint 1: System architecture</w:t>
      </w:r>
    </w:p>
    <w:p>
      <w:pPr>
        <w:pStyle w:val="Heading2"/>
      </w:pPr>
      <w:r>
        <w:t>1.1 Proposed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center"/>
            <w:shd w:fill="D8E4F0"/>
          </w:tcPr>
          <w:p>
            <w:pPr>
              <w:spacing w:after="20"/>
            </w:pPr>
            <w:r/>
            <w:r>
              <w:rPr>
                <w:b/>
                <w:sz w:val="17"/>
              </w:rPr>
              <w:t>Layer</w:t>
            </w:r>
          </w:p>
        </w:tc>
        <w:tc>
          <w:tcPr>
            <w:tcW w:type="dxa" w:w="2880"/>
            <w:vAlign w:val="center"/>
            <w:shd w:fill="D8E4F0"/>
          </w:tcPr>
          <w:p>
            <w:pPr>
              <w:spacing w:after="20"/>
            </w:pPr>
            <w:r/>
            <w:r>
              <w:rPr>
                <w:b/>
                <w:sz w:val="17"/>
              </w:rPr>
              <w:t>Proposed component</w:t>
            </w:r>
          </w:p>
        </w:tc>
        <w:tc>
          <w:tcPr>
            <w:tcW w:type="dxa" w:w="5832"/>
            <w:vAlign w:val="center"/>
            <w:shd w:fill="D8E4F0"/>
          </w:tcPr>
          <w:p>
            <w:pPr>
              <w:spacing w:after="20"/>
            </w:pPr>
            <w:r/>
            <w:r>
              <w:rPr>
                <w:b/>
                <w:sz w:val="17"/>
              </w:rPr>
              <w:t>Responsibility</w:t>
            </w:r>
          </w:p>
        </w:tc>
      </w:tr>
      <w:tr>
        <w:tc>
          <w:tcPr>
            <w:tcW w:type="dxa" w:w="1656"/>
            <w:vAlign w:val="center"/>
          </w:tcPr>
          <w:p>
            <w:pPr>
              <w:spacing w:after="20"/>
            </w:pPr>
            <w:r/>
            <w:r>
              <w:rPr>
                <w:b w:val="0"/>
                <w:sz w:val="17"/>
              </w:rPr>
              <w:t>Presentation</w:t>
            </w:r>
          </w:p>
        </w:tc>
        <w:tc>
          <w:tcPr>
            <w:tcW w:type="dxa" w:w="2880"/>
            <w:vAlign w:val="center"/>
          </w:tcPr>
          <w:p>
            <w:pPr>
              <w:spacing w:after="20"/>
            </w:pPr>
            <w:r/>
            <w:r>
              <w:rPr>
                <w:b w:val="0"/>
                <w:sz w:val="17"/>
              </w:rPr>
              <w:t>React + Vite (provisional)</w:t>
            </w:r>
          </w:p>
        </w:tc>
        <w:tc>
          <w:tcPr>
            <w:tcW w:type="dxa" w:w="5832"/>
            <w:vAlign w:val="center"/>
          </w:tcPr>
          <w:p>
            <w:pPr>
              <w:spacing w:after="20"/>
            </w:pPr>
            <w:r/>
            <w:r>
              <w:rPr>
                <w:b w:val="0"/>
                <w:sz w:val="17"/>
              </w:rPr>
              <w:t>Organizer dashboard, volunteer portal, event forms, allocation review, reports, and visualizations.</w:t>
            </w:r>
          </w:p>
        </w:tc>
      </w:tr>
      <w:tr>
        <w:tc>
          <w:tcPr>
            <w:tcW w:type="dxa" w:w="1656"/>
            <w:vAlign w:val="center"/>
          </w:tcPr>
          <w:p>
            <w:pPr>
              <w:spacing w:after="20"/>
            </w:pPr>
            <w:r/>
            <w:r>
              <w:rPr>
                <w:b w:val="0"/>
                <w:sz w:val="17"/>
              </w:rPr>
              <w:t>HTTP/API</w:t>
            </w:r>
          </w:p>
        </w:tc>
        <w:tc>
          <w:tcPr>
            <w:tcW w:type="dxa" w:w="2880"/>
            <w:vAlign w:val="center"/>
          </w:tcPr>
          <w:p>
            <w:pPr>
              <w:spacing w:after="20"/>
            </w:pPr>
            <w:r/>
            <w:r>
              <w:rPr>
                <w:b w:val="0"/>
                <w:sz w:val="17"/>
              </w:rPr>
              <w:t>Flask</w:t>
            </w:r>
          </w:p>
        </w:tc>
        <w:tc>
          <w:tcPr>
            <w:tcW w:type="dxa" w:w="5832"/>
            <w:vAlign w:val="center"/>
          </w:tcPr>
          <w:p>
            <w:pPr>
              <w:spacing w:after="20"/>
            </w:pPr>
            <w:r/>
            <w:r>
              <w:rPr>
                <w:b w:val="0"/>
                <w:sz w:val="17"/>
              </w:rPr>
              <w:t>Authentication endpoints, role checks, validation, event/profile operations, and orchestration of allocation runs.</w:t>
            </w:r>
          </w:p>
        </w:tc>
      </w:tr>
      <w:tr>
        <w:tc>
          <w:tcPr>
            <w:tcW w:type="dxa" w:w="1656"/>
            <w:vAlign w:val="center"/>
          </w:tcPr>
          <w:p>
            <w:pPr>
              <w:spacing w:after="20"/>
            </w:pPr>
            <w:r/>
            <w:r>
              <w:rPr>
                <w:b w:val="0"/>
                <w:sz w:val="17"/>
              </w:rPr>
              <w:t>Decision engine</w:t>
            </w:r>
          </w:p>
        </w:tc>
        <w:tc>
          <w:tcPr>
            <w:tcW w:type="dxa" w:w="2880"/>
            <w:vAlign w:val="center"/>
          </w:tcPr>
          <w:p>
            <w:pPr>
              <w:spacing w:after="20"/>
            </w:pPr>
            <w:r/>
            <w:r>
              <w:rPr>
                <w:b w:val="0"/>
                <w:sz w:val="17"/>
              </w:rPr>
              <w:t>Python modules</w:t>
            </w:r>
          </w:p>
        </w:tc>
        <w:tc>
          <w:tcPr>
            <w:tcW w:type="dxa" w:w="5832"/>
            <w:vAlign w:val="center"/>
          </w:tcPr>
          <w:p>
            <w:pPr>
              <w:spacing w:after="20"/>
            </w:pPr>
            <w:r/>
            <w:r>
              <w:rPr>
                <w:b w:val="0"/>
                <w:sz w:val="17"/>
              </w:rPr>
              <w:t>Eligibility checks, capacity calculations, greedy baseline, PuLP ILP model, comparison, shortage analysis, what-if simulation.</w:t>
            </w:r>
          </w:p>
        </w:tc>
      </w:tr>
      <w:tr>
        <w:tc>
          <w:tcPr>
            <w:tcW w:type="dxa" w:w="1656"/>
            <w:vAlign w:val="center"/>
          </w:tcPr>
          <w:p>
            <w:pPr>
              <w:spacing w:after="20"/>
            </w:pPr>
            <w:r/>
            <w:r>
              <w:rPr>
                <w:b w:val="0"/>
                <w:sz w:val="17"/>
              </w:rPr>
              <w:t>Data processing</w:t>
            </w:r>
          </w:p>
        </w:tc>
        <w:tc>
          <w:tcPr>
            <w:tcW w:type="dxa" w:w="2880"/>
            <w:vAlign w:val="center"/>
          </w:tcPr>
          <w:p>
            <w:pPr>
              <w:spacing w:after="20"/>
            </w:pPr>
            <w:r/>
            <w:r>
              <w:rPr>
                <w:b w:val="0"/>
                <w:sz w:val="17"/>
              </w:rPr>
              <w:t>Pandas + NumPy</w:t>
            </w:r>
          </w:p>
        </w:tc>
        <w:tc>
          <w:tcPr>
            <w:tcW w:type="dxa" w:w="5832"/>
            <w:vAlign w:val="center"/>
          </w:tcPr>
          <w:p>
            <w:pPr>
              <w:spacing w:after="20"/>
            </w:pPr>
            <w:r/>
            <w:r>
              <w:rPr>
                <w:b w:val="0"/>
                <w:sz w:val="17"/>
              </w:rPr>
              <w:t>Normalize input data, calculate metrics, prepare algorithm inputs and result summaries.</w:t>
            </w:r>
          </w:p>
        </w:tc>
      </w:tr>
      <w:tr>
        <w:tc>
          <w:tcPr>
            <w:tcW w:type="dxa" w:w="1656"/>
            <w:vAlign w:val="center"/>
          </w:tcPr>
          <w:p>
            <w:pPr>
              <w:spacing w:after="20"/>
            </w:pPr>
            <w:r/>
            <w:r>
              <w:rPr>
                <w:b w:val="0"/>
                <w:sz w:val="17"/>
              </w:rPr>
              <w:t>Visualization</w:t>
            </w:r>
          </w:p>
        </w:tc>
        <w:tc>
          <w:tcPr>
            <w:tcW w:type="dxa" w:w="2880"/>
            <w:vAlign w:val="center"/>
          </w:tcPr>
          <w:p>
            <w:pPr>
              <w:spacing w:after="20"/>
            </w:pPr>
            <w:r/>
            <w:r>
              <w:rPr>
                <w:b w:val="0"/>
                <w:sz w:val="17"/>
              </w:rPr>
              <w:t>Matplotlib</w:t>
            </w:r>
          </w:p>
        </w:tc>
        <w:tc>
          <w:tcPr>
            <w:tcW w:type="dxa" w:w="5832"/>
            <w:vAlign w:val="center"/>
          </w:tcPr>
          <w:p>
            <w:pPr>
              <w:spacing w:after="20"/>
            </w:pPr>
            <w:r/>
            <w:r>
              <w:rPr>
                <w:b w:val="0"/>
                <w:sz w:val="17"/>
              </w:rPr>
              <w:t>Generate report charts or static visualizations of staffing coverage and algorithm comparisons.</w:t>
            </w:r>
          </w:p>
        </w:tc>
      </w:tr>
      <w:tr>
        <w:tc>
          <w:tcPr>
            <w:tcW w:type="dxa" w:w="1656"/>
            <w:vAlign w:val="center"/>
          </w:tcPr>
          <w:p>
            <w:pPr>
              <w:spacing w:after="20"/>
            </w:pPr>
            <w:r/>
            <w:r>
              <w:rPr>
                <w:b w:val="0"/>
                <w:sz w:val="17"/>
              </w:rPr>
              <w:t>Persistence</w:t>
            </w:r>
          </w:p>
        </w:tc>
        <w:tc>
          <w:tcPr>
            <w:tcW w:type="dxa" w:w="2880"/>
            <w:vAlign w:val="center"/>
          </w:tcPr>
          <w:p>
            <w:pPr>
              <w:spacing w:after="20"/>
            </w:pPr>
            <w:r/>
            <w:r>
              <w:rPr>
                <w:b w:val="0"/>
                <w:sz w:val="17"/>
              </w:rPr>
              <w:t>PostgreSQL + psycopg</w:t>
            </w:r>
          </w:p>
        </w:tc>
        <w:tc>
          <w:tcPr>
            <w:tcW w:type="dxa" w:w="5832"/>
            <w:vAlign w:val="center"/>
          </w:tcPr>
          <w:p>
            <w:pPr>
              <w:spacing w:after="20"/>
            </w:pPr>
            <w:r/>
            <w:r>
              <w:rPr>
                <w:b w:val="0"/>
                <w:sz w:val="17"/>
              </w:rPr>
              <w:t>Store user accounts, volunteer profiles, skills, events, requirements, allocation versions, assignments, approvals, and audit records.</w:t>
            </w:r>
          </w:p>
        </w:tc>
      </w:tr>
      <w:tr>
        <w:tc>
          <w:tcPr>
            <w:tcW w:type="dxa" w:w="1656"/>
            <w:vAlign w:val="center"/>
          </w:tcPr>
          <w:p>
            <w:pPr>
              <w:spacing w:after="20"/>
            </w:pPr>
            <w:r/>
            <w:r>
              <w:rPr>
                <w:b w:val="0"/>
                <w:sz w:val="17"/>
              </w:rPr>
              <w:t>Email</w:t>
            </w:r>
          </w:p>
        </w:tc>
        <w:tc>
          <w:tcPr>
            <w:tcW w:type="dxa" w:w="2880"/>
            <w:vAlign w:val="center"/>
          </w:tcPr>
          <w:p>
            <w:pPr>
              <w:spacing w:after="20"/>
            </w:pPr>
            <w:r/>
            <w:r>
              <w:rPr>
                <w:b w:val="0"/>
                <w:sz w:val="17"/>
              </w:rPr>
              <w:t>SMTP or an approved email provider (open decision)</w:t>
            </w:r>
          </w:p>
        </w:tc>
        <w:tc>
          <w:tcPr>
            <w:tcW w:type="dxa" w:w="5832"/>
            <w:vAlign w:val="center"/>
          </w:tcPr>
          <w:p>
            <w:pPr>
              <w:spacing w:after="20"/>
            </w:pPr>
            <w:r/>
            <w:r>
              <w:rPr>
                <w:b w:val="0"/>
                <w:sz w:val="17"/>
              </w:rPr>
              <w:t>Deliver volunteer activation OTP and password-recovery messages.</w:t>
            </w:r>
          </w:p>
        </w:tc>
      </w:tr>
    </w:tbl>
    <w:p>
      <w:pPr>
        <w:spacing w:after="20"/>
      </w:pPr>
    </w:p>
    <w:p>
      <w:pPr>
        <w:pStyle w:val="Heading2"/>
      </w:pPr>
      <w:r>
        <w:t>1.2 Component flow</w:t>
      </w:r>
    </w:p>
    <w:p>
      <w:pPr>
        <w:pStyle w:val="ListNumber"/>
        <w:spacing w:after="40"/>
      </w:pPr>
      <w:r>
        <w:t>Organizer creates an event and records department/role requirements, headcount, required skills, priority, and any event-level availability rules.</w:t>
      </w:r>
    </w:p>
    <w:p>
      <w:pPr>
        <w:pStyle w:val="ListNumber"/>
        <w:spacing w:after="40"/>
      </w:pPr>
      <w:r>
        <w:t>Flask validates the request and saves it in PostgreSQL. Database constraints protect data integrity.</w:t>
      </w:r>
    </w:p>
    <w:p>
      <w:pPr>
        <w:pStyle w:val="ListNumber"/>
        <w:spacing w:after="40"/>
      </w:pPr>
      <w:r>
        <w:t>When the organizer selects Generate Allocation, Flask fetches the relevant event, requirements, volunteer status, skills, preferences, and availability data.</w:t>
      </w:r>
    </w:p>
    <w:p>
      <w:pPr>
        <w:pStyle w:val="ListNumber"/>
        <w:spacing w:after="40"/>
      </w:pPr>
      <w:r>
        <w:t>The Python engine validates and transforms the input. It runs the greedy baseline and, when requested, the ILP optimizer using the same eligibility rules.</w:t>
      </w:r>
    </w:p>
    <w:p>
      <w:pPr>
        <w:pStyle w:val="ListNumber"/>
        <w:spacing w:after="40"/>
      </w:pPr>
      <w:r>
        <w:t>The engine returns proposed assignments, vacancies, eligible unassigned volunteers, skill gaps, objective metrics, and an explanation of the result.</w:t>
      </w:r>
    </w:p>
    <w:p>
      <w:pPr>
        <w:pStyle w:val="ListNumber"/>
        <w:spacing w:after="40"/>
      </w:pPr>
      <w:r>
        <w:t>Flask stores the run as a draft allocation version. The organizer reviews it and may make manual changes.</w:t>
      </w:r>
    </w:p>
    <w:p>
      <w:pPr>
        <w:pStyle w:val="ListNumber"/>
        <w:spacing w:after="40"/>
      </w:pPr>
      <w:r>
        <w:t>Approval and publication are separate recorded actions. Only the current published version is shown as an official assignment to volunteers.</w:t>
      </w:r>
    </w:p>
    <w:p>
      <w:pPr>
        <w:pStyle w:val="ListNumber"/>
        <w:spacing w:after="40"/>
      </w:pPr>
      <w:r>
        <w:t>Changes after publication create a new version; the last published version remains visible until the new version is approved and published.</w:t>
      </w:r>
    </w:p>
    <w:p>
      <w:pPr>
        <w:pStyle w:val="Heading2"/>
      </w:pPr>
      <w:r>
        <w:t>1.3 Architecture rules</w:t>
      </w:r>
    </w:p>
    <w:p>
      <w:pPr>
        <w:pStyle w:val="ListBullet"/>
        <w:spacing w:after="40"/>
      </w:pPr>
      <w:r>
        <w:t>Keep the allocation logic in a Python service/module that can be tested without the website.</w:t>
      </w:r>
    </w:p>
    <w:p>
      <w:pPr>
        <w:pStyle w:val="ListBullet"/>
        <w:spacing w:after="40"/>
      </w:pPr>
      <w:r>
        <w:t>Flask is the application/API layer, not the optimization algorithm itself.</w:t>
      </w:r>
    </w:p>
    <w:p>
      <w:pPr>
        <w:pStyle w:val="ListBullet"/>
        <w:spacing w:after="40"/>
      </w:pPr>
      <w:r>
        <w:t>Never trust a role or user ID supplied by the browser without checking the authenticated session on the server.</w:t>
      </w:r>
    </w:p>
    <w:p>
      <w:pPr>
        <w:pStyle w:val="ListBullet"/>
        <w:spacing w:after="40"/>
      </w:pPr>
      <w:r>
        <w:t>Use database transactions for publishing and multi-row assignment changes.</w:t>
      </w:r>
    </w:p>
    <w:p>
      <w:pPr>
        <w:pStyle w:val="ListBullet"/>
        <w:spacing w:after="40"/>
      </w:pPr>
      <w:r>
        <w:t>Do not expose draft assignments to volunteer accounts.</w:t>
      </w:r>
    </w:p>
    <w:p>
      <w:pPr>
        <w:pStyle w:val="ListBullet"/>
        <w:spacing w:after="40"/>
      </w:pPr>
      <w:r>
        <w:t>Record who generated, edited, approved, published, or regenerated an allocation.</w:t>
      </w:r>
    </w:p>
    <w:p>
      <w:pPr>
        <w:pStyle w:val="ListBullet"/>
        <w:spacing w:after="40"/>
      </w:pPr>
      <w:r>
        <w:t>Do not put passwords, OTPs, database credentials, or email secrets in source control.</w:t>
      </w:r>
    </w:p>
    <w:p>
      <w:pPr>
        <w:pStyle w:val="Heading2"/>
      </w:pPr>
      <w:r>
        <w:t>1.4 Conceptual component diagram</w:t>
      </w:r>
    </w:p>
    <w:p>
      <w:pPr>
        <w:spacing w:after="80"/>
      </w:pPr>
      <w:r>
        <w:t>Browser UI  ⇄  Flask API  ⇄  Python allocation service (Pandas / NumPy / greedy / PuLP ILP)  ⇄  PostgreSQL via psycopg</w:t>
      </w:r>
    </w:p>
    <w:p>
      <w:pPr>
        <w:spacing w:after="80"/>
      </w:pPr>
      <w:r>
        <w:t>Flask also sends activation/recovery emails through the chosen email service. Matplotlib produces charts for reports or dashboards. This is a logical diagram; deployment can initially run the UI, Flask, and PostgreSQL on a developer machine.</w:t>
      </w:r>
    </w:p>
    <w:p>
      <w:r>
        <w:br w:type="page"/>
      </w:r>
    </w:p>
    <w:p>
      <w:pPr>
        <w:pStyle w:val="Heading1"/>
      </w:pPr>
      <w:r>
        <w:t>Blueprint 2: Roles and permissions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032"/>
            <w:vAlign w:val="center"/>
            <w:shd w:fill="D8E4F0"/>
          </w:tcPr>
          <w:p>
            <w:pPr>
              <w:spacing w:after="20"/>
            </w:pPr>
            <w:r/>
            <w:r>
              <w:rPr>
                <w:b/>
                <w:sz w:val="17"/>
              </w:rPr>
              <w:t>Capability</w:t>
            </w:r>
          </w:p>
        </w:tc>
        <w:tc>
          <w:tcPr>
            <w:tcW w:type="dxa" w:w="1800"/>
            <w:vAlign w:val="center"/>
            <w:shd w:fill="D8E4F0"/>
          </w:tcPr>
          <w:p>
            <w:pPr>
              <w:spacing w:after="20"/>
            </w:pPr>
            <w:r/>
            <w:r>
              <w:rPr>
                <w:b/>
                <w:sz w:val="17"/>
              </w:rPr>
              <w:t>Convener</w:t>
            </w:r>
          </w:p>
        </w:tc>
        <w:tc>
          <w:tcPr>
            <w:tcW w:type="dxa" w:w="1944"/>
            <w:vAlign w:val="center"/>
            <w:shd w:fill="D8E4F0"/>
          </w:tcPr>
          <w:p>
            <w:pPr>
              <w:spacing w:after="20"/>
            </w:pPr>
            <w:r/>
            <w:r>
              <w:rPr>
                <w:b/>
                <w:sz w:val="17"/>
              </w:rPr>
              <w:t>Co-convener</w:t>
            </w:r>
          </w:p>
        </w:tc>
        <w:tc>
          <w:tcPr>
            <w:tcW w:type="dxa" w:w="2304"/>
            <w:vAlign w:val="center"/>
            <w:shd w:fill="D8E4F0"/>
          </w:tcPr>
          <w:p>
            <w:pPr>
              <w:spacing w:after="20"/>
            </w:pPr>
            <w:r/>
            <w:r>
              <w:rPr>
                <w:b/>
                <w:sz w:val="17"/>
              </w:rPr>
              <w:t>Volunteer</w:t>
            </w:r>
          </w:p>
        </w:tc>
      </w:tr>
      <w:tr>
        <w:tc>
          <w:tcPr>
            <w:tcW w:type="dxa" w:w="4032"/>
            <w:vAlign w:val="center"/>
          </w:tcPr>
          <w:p>
            <w:pPr>
              <w:spacing w:after="20"/>
            </w:pPr>
            <w:r/>
            <w:r>
              <w:rPr>
                <w:b w:val="0"/>
                <w:sz w:val="17"/>
              </w:rPr>
              <w:t>Create/edit events and requirements</w:t>
            </w:r>
          </w:p>
        </w:tc>
        <w:tc>
          <w:tcPr>
            <w:tcW w:type="dxa" w:w="1800"/>
            <w:vAlign w:val="center"/>
          </w:tcPr>
          <w:p>
            <w:pPr>
              <w:spacing w:after="20"/>
            </w:pPr>
            <w:r/>
            <w:r>
              <w:rPr>
                <w:b w:val="0"/>
                <w:sz w:val="17"/>
              </w:rPr>
              <w:t>Yes</w:t>
            </w:r>
          </w:p>
        </w:tc>
        <w:tc>
          <w:tcPr>
            <w:tcW w:type="dxa" w:w="1944"/>
            <w:vAlign w:val="center"/>
          </w:tcPr>
          <w:p>
            <w:pPr>
              <w:spacing w:after="20"/>
            </w:pPr>
            <w:r/>
            <w:r>
              <w:rPr>
                <w:b w:val="0"/>
                <w:sz w:val="17"/>
              </w:rPr>
              <w:t>Yes</w:t>
            </w:r>
          </w:p>
        </w:tc>
        <w:tc>
          <w:tcPr>
            <w:tcW w:type="dxa" w:w="2304"/>
            <w:vAlign w:val="center"/>
          </w:tcPr>
          <w:p>
            <w:pPr>
              <w:spacing w:after="20"/>
            </w:pPr>
            <w:r/>
            <w:r>
              <w:rPr>
                <w:b w:val="0"/>
                <w:sz w:val="17"/>
              </w:rPr>
              <w:t>No</w:t>
            </w:r>
          </w:p>
        </w:tc>
      </w:tr>
      <w:tr>
        <w:tc>
          <w:tcPr>
            <w:tcW w:type="dxa" w:w="4032"/>
            <w:vAlign w:val="center"/>
          </w:tcPr>
          <w:p>
            <w:pPr>
              <w:spacing w:after="20"/>
            </w:pPr>
            <w:r/>
            <w:r>
              <w:rPr>
                <w:b w:val="0"/>
                <w:sz w:val="17"/>
              </w:rPr>
              <w:t>Create volunteer record with name and student ID</w:t>
            </w:r>
          </w:p>
        </w:tc>
        <w:tc>
          <w:tcPr>
            <w:tcW w:type="dxa" w:w="1800"/>
            <w:vAlign w:val="center"/>
          </w:tcPr>
          <w:p>
            <w:pPr>
              <w:spacing w:after="20"/>
            </w:pPr>
            <w:r/>
            <w:r>
              <w:rPr>
                <w:b w:val="0"/>
                <w:sz w:val="17"/>
              </w:rPr>
              <w:t>Yes</w:t>
            </w:r>
          </w:p>
        </w:tc>
        <w:tc>
          <w:tcPr>
            <w:tcW w:type="dxa" w:w="1944"/>
            <w:vAlign w:val="center"/>
          </w:tcPr>
          <w:p>
            <w:pPr>
              <w:spacing w:after="20"/>
            </w:pPr>
            <w:r/>
            <w:r>
              <w:rPr>
                <w:b w:val="0"/>
                <w:sz w:val="17"/>
              </w:rPr>
              <w:t>Yes</w:t>
            </w:r>
          </w:p>
        </w:tc>
        <w:tc>
          <w:tcPr>
            <w:tcW w:type="dxa" w:w="2304"/>
            <w:vAlign w:val="center"/>
          </w:tcPr>
          <w:p>
            <w:pPr>
              <w:spacing w:after="20"/>
            </w:pPr>
            <w:r/>
            <w:r>
              <w:rPr>
                <w:b w:val="0"/>
                <w:sz w:val="17"/>
              </w:rPr>
              <w:t>No</w:t>
            </w:r>
          </w:p>
        </w:tc>
      </w:tr>
      <w:tr>
        <w:tc>
          <w:tcPr>
            <w:tcW w:type="dxa" w:w="4032"/>
            <w:vAlign w:val="center"/>
          </w:tcPr>
          <w:p>
            <w:pPr>
              <w:spacing w:after="20"/>
            </w:pPr>
            <w:r/>
            <w:r>
              <w:rPr>
                <w:b w:val="0"/>
                <w:sz w:val="17"/>
              </w:rPr>
              <w:t>Manage/deactivate volunteer accounts</w:t>
            </w:r>
          </w:p>
        </w:tc>
        <w:tc>
          <w:tcPr>
            <w:tcW w:type="dxa" w:w="1800"/>
            <w:vAlign w:val="center"/>
          </w:tcPr>
          <w:p>
            <w:pPr>
              <w:spacing w:after="20"/>
            </w:pPr>
            <w:r/>
            <w:r>
              <w:rPr>
                <w:b w:val="0"/>
                <w:sz w:val="17"/>
              </w:rPr>
              <w:t>Yes</w:t>
            </w:r>
          </w:p>
        </w:tc>
        <w:tc>
          <w:tcPr>
            <w:tcW w:type="dxa" w:w="1944"/>
            <w:vAlign w:val="center"/>
          </w:tcPr>
          <w:p>
            <w:pPr>
              <w:spacing w:after="20"/>
            </w:pPr>
            <w:r/>
            <w:r>
              <w:rPr>
                <w:b w:val="0"/>
                <w:sz w:val="17"/>
              </w:rPr>
              <w:t>Yes</w:t>
            </w:r>
          </w:p>
        </w:tc>
        <w:tc>
          <w:tcPr>
            <w:tcW w:type="dxa" w:w="2304"/>
            <w:vAlign w:val="center"/>
          </w:tcPr>
          <w:p>
            <w:pPr>
              <w:spacing w:after="20"/>
            </w:pPr>
            <w:r/>
            <w:r>
              <w:rPr>
                <w:b w:val="0"/>
                <w:sz w:val="17"/>
              </w:rPr>
              <w:t>No</w:t>
            </w:r>
          </w:p>
        </w:tc>
      </w:tr>
      <w:tr>
        <w:tc>
          <w:tcPr>
            <w:tcW w:type="dxa" w:w="4032"/>
            <w:vAlign w:val="center"/>
          </w:tcPr>
          <w:p>
            <w:pPr>
              <w:spacing w:after="20"/>
            </w:pPr>
            <w:r/>
            <w:r>
              <w:rPr>
                <w:b w:val="0"/>
                <w:sz w:val="17"/>
              </w:rPr>
              <w:t>Submit/update own skills from approved catalog</w:t>
            </w:r>
          </w:p>
        </w:tc>
        <w:tc>
          <w:tcPr>
            <w:tcW w:type="dxa" w:w="1800"/>
            <w:vAlign w:val="center"/>
          </w:tcPr>
          <w:p>
            <w:pPr>
              <w:spacing w:after="20"/>
            </w:pPr>
            <w:r/>
            <w:r>
              <w:rPr>
                <w:b w:val="0"/>
                <w:sz w:val="17"/>
              </w:rPr>
              <w:t>If using volunteer profile</w:t>
            </w:r>
          </w:p>
        </w:tc>
        <w:tc>
          <w:tcPr>
            <w:tcW w:type="dxa" w:w="1944"/>
            <w:vAlign w:val="center"/>
          </w:tcPr>
          <w:p>
            <w:pPr>
              <w:spacing w:after="20"/>
            </w:pPr>
            <w:r/>
            <w:r>
              <w:rPr>
                <w:b w:val="0"/>
                <w:sz w:val="17"/>
              </w:rPr>
              <w:t>If using volunteer profile</w:t>
            </w:r>
          </w:p>
        </w:tc>
        <w:tc>
          <w:tcPr>
            <w:tcW w:type="dxa" w:w="2304"/>
            <w:vAlign w:val="center"/>
          </w:tcPr>
          <w:p>
            <w:pPr>
              <w:spacing w:after="20"/>
            </w:pPr>
            <w:r/>
            <w:r>
              <w:rPr>
                <w:b w:val="0"/>
                <w:sz w:val="17"/>
              </w:rPr>
              <w:t>Yes</w:t>
            </w:r>
          </w:p>
        </w:tc>
      </w:tr>
      <w:tr>
        <w:tc>
          <w:tcPr>
            <w:tcW w:type="dxa" w:w="4032"/>
            <w:vAlign w:val="center"/>
          </w:tcPr>
          <w:p>
            <w:pPr>
              <w:spacing w:after="20"/>
            </w:pPr>
            <w:r/>
            <w:r>
              <w:rPr>
                <w:b w:val="0"/>
                <w:sz w:val="17"/>
              </w:rPr>
              <w:t>Suggest a new catalog skill</w:t>
            </w:r>
          </w:p>
        </w:tc>
        <w:tc>
          <w:tcPr>
            <w:tcW w:type="dxa" w:w="1800"/>
            <w:vAlign w:val="center"/>
          </w:tcPr>
          <w:p>
            <w:pPr>
              <w:spacing w:after="20"/>
            </w:pPr>
            <w:r/>
            <w:r>
              <w:rPr>
                <w:b w:val="0"/>
                <w:sz w:val="17"/>
              </w:rPr>
              <w:t>Yes</w:t>
            </w:r>
          </w:p>
        </w:tc>
        <w:tc>
          <w:tcPr>
            <w:tcW w:type="dxa" w:w="1944"/>
            <w:vAlign w:val="center"/>
          </w:tcPr>
          <w:p>
            <w:pPr>
              <w:spacing w:after="20"/>
            </w:pPr>
            <w:r/>
            <w:r>
              <w:rPr>
                <w:b w:val="0"/>
                <w:sz w:val="17"/>
              </w:rPr>
              <w:t>Yes</w:t>
            </w:r>
          </w:p>
        </w:tc>
        <w:tc>
          <w:tcPr>
            <w:tcW w:type="dxa" w:w="2304"/>
            <w:vAlign w:val="center"/>
          </w:tcPr>
          <w:p>
            <w:pPr>
              <w:spacing w:after="20"/>
            </w:pPr>
            <w:r/>
            <w:r>
              <w:rPr>
                <w:b w:val="0"/>
                <w:sz w:val="17"/>
              </w:rPr>
              <w:t>Yes</w:t>
            </w:r>
          </w:p>
        </w:tc>
      </w:tr>
      <w:tr>
        <w:tc>
          <w:tcPr>
            <w:tcW w:type="dxa" w:w="4032"/>
            <w:vAlign w:val="center"/>
          </w:tcPr>
          <w:p>
            <w:pPr>
              <w:spacing w:after="20"/>
            </w:pPr>
            <w:r/>
            <w:r>
              <w:rPr>
                <w:b w:val="0"/>
                <w:sz w:val="17"/>
              </w:rPr>
              <w:t>Approve/reject skill suggestions</w:t>
            </w:r>
          </w:p>
        </w:tc>
        <w:tc>
          <w:tcPr>
            <w:tcW w:type="dxa" w:w="1800"/>
            <w:vAlign w:val="center"/>
          </w:tcPr>
          <w:p>
            <w:pPr>
              <w:spacing w:after="20"/>
            </w:pPr>
            <w:r/>
            <w:r>
              <w:rPr>
                <w:b w:val="0"/>
                <w:sz w:val="17"/>
              </w:rPr>
              <w:t>Yes</w:t>
            </w:r>
          </w:p>
        </w:tc>
        <w:tc>
          <w:tcPr>
            <w:tcW w:type="dxa" w:w="1944"/>
            <w:vAlign w:val="center"/>
          </w:tcPr>
          <w:p>
            <w:pPr>
              <w:spacing w:after="20"/>
            </w:pPr>
            <w:r/>
            <w:r>
              <w:rPr>
                <w:b w:val="0"/>
                <w:sz w:val="17"/>
              </w:rPr>
              <w:t>Yes</w:t>
            </w:r>
          </w:p>
        </w:tc>
        <w:tc>
          <w:tcPr>
            <w:tcW w:type="dxa" w:w="2304"/>
            <w:vAlign w:val="center"/>
          </w:tcPr>
          <w:p>
            <w:pPr>
              <w:spacing w:after="20"/>
            </w:pPr>
            <w:r/>
            <w:r>
              <w:rPr>
                <w:b w:val="0"/>
                <w:sz w:val="17"/>
              </w:rPr>
              <w:t>No</w:t>
            </w:r>
          </w:p>
        </w:tc>
      </w:tr>
      <w:tr>
        <w:tc>
          <w:tcPr>
            <w:tcW w:type="dxa" w:w="4032"/>
            <w:vAlign w:val="center"/>
          </w:tcPr>
          <w:p>
            <w:pPr>
              <w:spacing w:after="20"/>
            </w:pPr>
            <w:r/>
            <w:r>
              <w:rPr>
                <w:b w:val="0"/>
                <w:sz w:val="17"/>
              </w:rPr>
              <w:t>Generate greedy/ILP allocation</w:t>
            </w:r>
          </w:p>
        </w:tc>
        <w:tc>
          <w:tcPr>
            <w:tcW w:type="dxa" w:w="1800"/>
            <w:vAlign w:val="center"/>
          </w:tcPr>
          <w:p>
            <w:pPr>
              <w:spacing w:after="20"/>
            </w:pPr>
            <w:r/>
            <w:r>
              <w:rPr>
                <w:b w:val="0"/>
                <w:sz w:val="17"/>
              </w:rPr>
              <w:t>Yes</w:t>
            </w:r>
          </w:p>
        </w:tc>
        <w:tc>
          <w:tcPr>
            <w:tcW w:type="dxa" w:w="1944"/>
            <w:vAlign w:val="center"/>
          </w:tcPr>
          <w:p>
            <w:pPr>
              <w:spacing w:after="20"/>
            </w:pPr>
            <w:r/>
            <w:r>
              <w:rPr>
                <w:b w:val="0"/>
                <w:sz w:val="17"/>
              </w:rPr>
              <w:t>Yes</w:t>
            </w:r>
          </w:p>
        </w:tc>
        <w:tc>
          <w:tcPr>
            <w:tcW w:type="dxa" w:w="2304"/>
            <w:vAlign w:val="center"/>
          </w:tcPr>
          <w:p>
            <w:pPr>
              <w:spacing w:after="20"/>
            </w:pPr>
            <w:r/>
            <w:r>
              <w:rPr>
                <w:b w:val="0"/>
                <w:sz w:val="17"/>
              </w:rPr>
              <w:t>No</w:t>
            </w:r>
          </w:p>
        </w:tc>
      </w:tr>
      <w:tr>
        <w:tc>
          <w:tcPr>
            <w:tcW w:type="dxa" w:w="4032"/>
            <w:vAlign w:val="center"/>
          </w:tcPr>
          <w:p>
            <w:pPr>
              <w:spacing w:after="20"/>
            </w:pPr>
            <w:r/>
            <w:r>
              <w:rPr>
                <w:b w:val="0"/>
                <w:sz w:val="17"/>
              </w:rPr>
              <w:t>Manually edit assignments</w:t>
            </w:r>
          </w:p>
        </w:tc>
        <w:tc>
          <w:tcPr>
            <w:tcW w:type="dxa" w:w="1800"/>
            <w:vAlign w:val="center"/>
          </w:tcPr>
          <w:p>
            <w:pPr>
              <w:spacing w:after="20"/>
            </w:pPr>
            <w:r/>
            <w:r>
              <w:rPr>
                <w:b w:val="0"/>
                <w:sz w:val="17"/>
              </w:rPr>
              <w:t>Yes</w:t>
            </w:r>
          </w:p>
        </w:tc>
        <w:tc>
          <w:tcPr>
            <w:tcW w:type="dxa" w:w="1944"/>
            <w:vAlign w:val="center"/>
          </w:tcPr>
          <w:p>
            <w:pPr>
              <w:spacing w:after="20"/>
            </w:pPr>
            <w:r/>
            <w:r>
              <w:rPr>
                <w:b w:val="0"/>
                <w:sz w:val="17"/>
              </w:rPr>
              <w:t>Yes</w:t>
            </w:r>
          </w:p>
        </w:tc>
        <w:tc>
          <w:tcPr>
            <w:tcW w:type="dxa" w:w="2304"/>
            <w:vAlign w:val="center"/>
          </w:tcPr>
          <w:p>
            <w:pPr>
              <w:spacing w:after="20"/>
            </w:pPr>
            <w:r/>
            <w:r>
              <w:rPr>
                <w:b w:val="0"/>
                <w:sz w:val="17"/>
              </w:rPr>
              <w:t>No</w:t>
            </w:r>
          </w:p>
        </w:tc>
      </w:tr>
      <w:tr>
        <w:tc>
          <w:tcPr>
            <w:tcW w:type="dxa" w:w="4032"/>
            <w:vAlign w:val="center"/>
          </w:tcPr>
          <w:p>
            <w:pPr>
              <w:spacing w:after="20"/>
            </w:pPr>
            <w:r/>
            <w:r>
              <w:rPr>
                <w:b w:val="0"/>
                <w:sz w:val="17"/>
              </w:rPr>
              <w:t>Approve and publish allocation</w:t>
            </w:r>
          </w:p>
        </w:tc>
        <w:tc>
          <w:tcPr>
            <w:tcW w:type="dxa" w:w="1800"/>
            <w:vAlign w:val="center"/>
          </w:tcPr>
          <w:p>
            <w:pPr>
              <w:spacing w:after="20"/>
            </w:pPr>
            <w:r/>
            <w:r>
              <w:rPr>
                <w:b w:val="0"/>
                <w:sz w:val="17"/>
              </w:rPr>
              <w:t>Yes</w:t>
            </w:r>
          </w:p>
        </w:tc>
        <w:tc>
          <w:tcPr>
            <w:tcW w:type="dxa" w:w="1944"/>
            <w:vAlign w:val="center"/>
          </w:tcPr>
          <w:p>
            <w:pPr>
              <w:spacing w:after="20"/>
            </w:pPr>
            <w:r/>
            <w:r>
              <w:rPr>
                <w:b w:val="0"/>
                <w:sz w:val="17"/>
              </w:rPr>
              <w:t>Yes</w:t>
            </w:r>
          </w:p>
        </w:tc>
        <w:tc>
          <w:tcPr>
            <w:tcW w:type="dxa" w:w="2304"/>
            <w:vAlign w:val="center"/>
          </w:tcPr>
          <w:p>
            <w:pPr>
              <w:spacing w:after="20"/>
            </w:pPr>
            <w:r/>
            <w:r>
              <w:rPr>
                <w:b w:val="0"/>
                <w:sz w:val="17"/>
              </w:rPr>
              <w:t>No</w:t>
            </w:r>
          </w:p>
        </w:tc>
      </w:tr>
      <w:tr>
        <w:tc>
          <w:tcPr>
            <w:tcW w:type="dxa" w:w="4032"/>
            <w:vAlign w:val="center"/>
          </w:tcPr>
          <w:p>
            <w:pPr>
              <w:spacing w:after="20"/>
            </w:pPr>
            <w:r/>
            <w:r>
              <w:rPr>
                <w:b w:val="0"/>
                <w:sz w:val="17"/>
              </w:rPr>
              <w:t>View all volunteer profiles and full staffing reports</w:t>
            </w:r>
          </w:p>
        </w:tc>
        <w:tc>
          <w:tcPr>
            <w:tcW w:type="dxa" w:w="1800"/>
            <w:vAlign w:val="center"/>
          </w:tcPr>
          <w:p>
            <w:pPr>
              <w:spacing w:after="20"/>
            </w:pPr>
            <w:r/>
            <w:r>
              <w:rPr>
                <w:b w:val="0"/>
                <w:sz w:val="17"/>
              </w:rPr>
              <w:t>Yes</w:t>
            </w:r>
          </w:p>
        </w:tc>
        <w:tc>
          <w:tcPr>
            <w:tcW w:type="dxa" w:w="1944"/>
            <w:vAlign w:val="center"/>
          </w:tcPr>
          <w:p>
            <w:pPr>
              <w:spacing w:after="20"/>
            </w:pPr>
            <w:r/>
            <w:r>
              <w:rPr>
                <w:b w:val="0"/>
                <w:sz w:val="17"/>
              </w:rPr>
              <w:t>Yes</w:t>
            </w:r>
          </w:p>
        </w:tc>
        <w:tc>
          <w:tcPr>
            <w:tcW w:type="dxa" w:w="2304"/>
            <w:vAlign w:val="center"/>
          </w:tcPr>
          <w:p>
            <w:pPr>
              <w:spacing w:after="20"/>
            </w:pPr>
            <w:r/>
            <w:r>
              <w:rPr>
                <w:b w:val="0"/>
                <w:sz w:val="17"/>
              </w:rPr>
              <w:t>No</w:t>
            </w:r>
          </w:p>
        </w:tc>
      </w:tr>
      <w:tr>
        <w:tc>
          <w:tcPr>
            <w:tcW w:type="dxa" w:w="4032"/>
            <w:vAlign w:val="center"/>
          </w:tcPr>
          <w:p>
            <w:pPr>
              <w:spacing w:after="20"/>
            </w:pPr>
            <w:r/>
            <w:r>
              <w:rPr>
                <w:b w:val="0"/>
                <w:sz w:val="17"/>
              </w:rPr>
              <w:t>View own published assignment and own history</w:t>
            </w:r>
          </w:p>
        </w:tc>
        <w:tc>
          <w:tcPr>
            <w:tcW w:type="dxa" w:w="1800"/>
            <w:vAlign w:val="center"/>
          </w:tcPr>
          <w:p>
            <w:pPr>
              <w:spacing w:after="20"/>
            </w:pPr>
            <w:r/>
            <w:r>
              <w:rPr>
                <w:b w:val="0"/>
                <w:sz w:val="17"/>
              </w:rPr>
              <w:t>If assigned as volunteer</w:t>
            </w:r>
          </w:p>
        </w:tc>
        <w:tc>
          <w:tcPr>
            <w:tcW w:type="dxa" w:w="1944"/>
            <w:vAlign w:val="center"/>
          </w:tcPr>
          <w:p>
            <w:pPr>
              <w:spacing w:after="20"/>
            </w:pPr>
            <w:r/>
            <w:r>
              <w:rPr>
                <w:b w:val="0"/>
                <w:sz w:val="17"/>
              </w:rPr>
              <w:t>If assigned as volunteer</w:t>
            </w:r>
          </w:p>
        </w:tc>
        <w:tc>
          <w:tcPr>
            <w:tcW w:type="dxa" w:w="2304"/>
            <w:vAlign w:val="center"/>
          </w:tcPr>
          <w:p>
            <w:pPr>
              <w:spacing w:after="20"/>
            </w:pPr>
            <w:r/>
            <w:r>
              <w:rPr>
                <w:b w:val="0"/>
                <w:sz w:val="17"/>
              </w:rPr>
              <w:t>Yes</w:t>
            </w:r>
          </w:p>
        </w:tc>
      </w:tr>
      <w:tr>
        <w:tc>
          <w:tcPr>
            <w:tcW w:type="dxa" w:w="4032"/>
            <w:vAlign w:val="center"/>
          </w:tcPr>
          <w:p>
            <w:pPr>
              <w:spacing w:after="20"/>
            </w:pPr>
            <w:r/>
            <w:r>
              <w:rPr>
                <w:b w:val="0"/>
                <w:sz w:val="17"/>
              </w:rPr>
              <w:t>View other volunteers’ private profiles or full roster</w:t>
            </w:r>
          </w:p>
        </w:tc>
        <w:tc>
          <w:tcPr>
            <w:tcW w:type="dxa" w:w="1800"/>
            <w:vAlign w:val="center"/>
          </w:tcPr>
          <w:p>
            <w:pPr>
              <w:spacing w:after="20"/>
            </w:pPr>
            <w:r/>
            <w:r>
              <w:rPr>
                <w:b w:val="0"/>
                <w:sz w:val="17"/>
              </w:rPr>
              <w:t>Yes</w:t>
            </w:r>
          </w:p>
        </w:tc>
        <w:tc>
          <w:tcPr>
            <w:tcW w:type="dxa" w:w="1944"/>
            <w:vAlign w:val="center"/>
          </w:tcPr>
          <w:p>
            <w:pPr>
              <w:spacing w:after="20"/>
            </w:pPr>
            <w:r/>
            <w:r>
              <w:rPr>
                <w:b w:val="0"/>
                <w:sz w:val="17"/>
              </w:rPr>
              <w:t>Yes</w:t>
            </w:r>
          </w:p>
        </w:tc>
        <w:tc>
          <w:tcPr>
            <w:tcW w:type="dxa" w:w="2304"/>
            <w:vAlign w:val="center"/>
          </w:tcPr>
          <w:p>
            <w:pPr>
              <w:spacing w:after="20"/>
            </w:pPr>
            <w:r/>
            <w:r>
              <w:rPr>
                <w:b w:val="0"/>
                <w:sz w:val="17"/>
              </w:rPr>
              <w:t>No</w:t>
            </w:r>
          </w:p>
        </w:tc>
      </w:tr>
      <w:tr>
        <w:tc>
          <w:tcPr>
            <w:tcW w:type="dxa" w:w="4032"/>
            <w:vAlign w:val="center"/>
          </w:tcPr>
          <w:p>
            <w:pPr>
              <w:spacing w:after="20"/>
            </w:pPr>
            <w:r/>
            <w:r>
              <w:rPr>
                <w:b w:val="0"/>
                <w:sz w:val="17"/>
              </w:rPr>
              <w:t>Edit archived event allocations through normal UI</w:t>
            </w:r>
          </w:p>
        </w:tc>
        <w:tc>
          <w:tcPr>
            <w:tcW w:type="dxa" w:w="1800"/>
            <w:vAlign w:val="center"/>
          </w:tcPr>
          <w:p>
            <w:pPr>
              <w:spacing w:after="20"/>
            </w:pPr>
            <w:r/>
            <w:r>
              <w:rPr>
                <w:b w:val="0"/>
                <w:sz w:val="17"/>
              </w:rPr>
              <w:t>No</w:t>
            </w:r>
          </w:p>
        </w:tc>
        <w:tc>
          <w:tcPr>
            <w:tcW w:type="dxa" w:w="1944"/>
            <w:vAlign w:val="center"/>
          </w:tcPr>
          <w:p>
            <w:pPr>
              <w:spacing w:after="20"/>
            </w:pPr>
            <w:r/>
            <w:r>
              <w:rPr>
                <w:b w:val="0"/>
                <w:sz w:val="17"/>
              </w:rPr>
              <w:t>No</w:t>
            </w:r>
          </w:p>
        </w:tc>
        <w:tc>
          <w:tcPr>
            <w:tcW w:type="dxa" w:w="2304"/>
            <w:vAlign w:val="center"/>
          </w:tcPr>
          <w:p>
            <w:pPr>
              <w:spacing w:after="20"/>
            </w:pPr>
            <w:r/>
            <w:r>
              <w:rPr>
                <w:b w:val="0"/>
                <w:sz w:val="17"/>
              </w:rPr>
              <w:t>No</w:t>
            </w:r>
          </w:p>
        </w:tc>
      </w:tr>
    </w:tbl>
    <w:p>
      <w:pPr>
        <w:spacing w:after="20"/>
      </w:pPr>
    </w:p>
    <w:p>
      <w:pPr>
        <w:pStyle w:val="Heading2"/>
      </w:pPr>
      <w:r>
        <w:t>2.1 Account lifecycle</w:t>
      </w:r>
    </w:p>
    <w:p>
      <w:pPr>
        <w:pStyle w:val="ListBullet"/>
        <w:spacing w:after="40"/>
      </w:pPr>
      <w:r>
        <w:t>An organizer creates a volunteer record containing name and unique university student ID.</w:t>
      </w:r>
    </w:p>
    <w:p>
      <w:pPr>
        <w:pStyle w:val="ListBullet"/>
        <w:spacing w:after="40"/>
      </w:pPr>
      <w:r>
        <w:t>The volunteer completes email OTP verification, then creates a password and activates the account.</w:t>
      </w:r>
    </w:p>
    <w:p>
      <w:pPr>
        <w:pStyle w:val="ListBullet"/>
        <w:spacing w:after="40"/>
      </w:pPr>
      <w:r>
        <w:t>A student ID is an identifier, not proof of identity by itself. The process for confirming that the email belongs to the intended student must be agreed with the committee.</w:t>
      </w:r>
    </w:p>
    <w:p>
      <w:pPr>
        <w:pStyle w:val="ListBullet"/>
        <w:spacing w:after="40"/>
      </w:pPr>
      <w:r>
        <w:t>Organizer accounts are separately provisioned. Public self-registration for organizer roles is not permitted.</w:t>
      </w:r>
    </w:p>
    <w:p>
      <w:pPr>
        <w:pStyle w:val="ListBullet"/>
        <w:spacing w:after="40"/>
      </w:pPr>
      <w:r>
        <w:t>Deactivation prevents future allocation but does not delete past assignments or audit history.</w:t>
      </w:r>
    </w:p>
    <w:p>
      <w:pPr>
        <w:pStyle w:val="Heading2"/>
      </w:pPr>
      <w:r>
        <w:t>2.2 Server-side permission rules</w:t>
      </w:r>
    </w:p>
    <w:p>
      <w:pPr>
        <w:pStyle w:val="ListBullet"/>
        <w:spacing w:after="40"/>
      </w:pPr>
      <w:r>
        <w:t>Every protected API endpoint checks the authenticated user and role on the server.</w:t>
      </w:r>
    </w:p>
    <w:p>
      <w:pPr>
        <w:pStyle w:val="ListBullet"/>
        <w:spacing w:after="40"/>
      </w:pPr>
      <w:r>
        <w:t>A volunteer can request only their own private profile and assignment history. The server derives the volunteer identity from the authenticated session, not from a client-supplied volunteer ID.</w:t>
      </w:r>
    </w:p>
    <w:p>
      <w:pPr>
        <w:pStyle w:val="ListBullet"/>
        <w:spacing w:after="40"/>
      </w:pPr>
      <w:r>
        <w:t>Only organizers can create/edit events, run allocation, edit assignments, approve, publish, archive, or view full staffing reports.</w:t>
      </w:r>
    </w:p>
    <w:p>
      <w:pPr>
        <w:pStyle w:val="ListBullet"/>
        <w:spacing w:after="40"/>
      </w:pPr>
      <w:r>
        <w:t>Both organizers have equal permissions. Concurrent edits must be detected so one organizer does not silently overwrite the other’s changes.</w:t>
      </w:r>
    </w:p>
    <w:p>
      <w:pPr>
        <w:pStyle w:val="ListBullet"/>
        <w:spacing w:after="40"/>
      </w:pPr>
      <w:r>
        <w:t>Skill mismatch override requires a non-empty reason and writes an audit event. It does not bypass inactive-account or duplicate-per-event constraints.</w:t>
      </w:r>
    </w:p>
    <w:p>
      <w:pPr>
        <w:pStyle w:val="ListBullet"/>
        <w:spacing w:after="40"/>
      </w:pPr>
      <w:r>
        <w:t>Archived events are read-only through normal workflows. Any exceptional correction mechanism must be separately authorized and audited.</w:t>
      </w:r>
    </w:p>
    <w:p>
      <w:pPr>
        <w:pStyle w:val="Heading2"/>
      </w:pPr>
      <w:r>
        <w:t>2.3 Authentication controls</w:t>
      </w:r>
    </w:p>
    <w:p>
      <w:pPr>
        <w:spacing w:after="80"/>
      </w:pPr>
      <w:r>
        <w:t>Use a reputable password-hashing implementation (for example, Werkzeug’s password hashing utilities), expiring OTPs, attempt limits, rate limits, secure session settings, and a password-reset flow. Exact OTP expiry, retry limits, delivery provider, and recovery policy remain implementation decisions.</w:t>
      </w:r>
    </w:p>
    <w:p>
      <w:r>
        <w:br w:type="page"/>
      </w:r>
    </w:p>
    <w:p>
      <w:pPr>
        <w:pStyle w:val="Heading1"/>
      </w:pPr>
      <w:r>
        <w:t>Blueprint 3: PostgreSQL database design</w:t>
      </w:r>
    </w:p>
    <w:p>
      <w:pPr>
        <w:spacing w:after="80"/>
      </w:pPr>
      <w:r>
        <w:t>The schema below is a proposed normalized starting point. Names can be adjusted during implementation, but the relationships and integrity rules should be preserved.</w:t>
      </w:r>
    </w:p>
    <w:p>
      <w:pPr>
        <w:pStyle w:val="Heading2"/>
      </w:pPr>
      <w:r>
        <w:t>3.1 Proposed tables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D8E4F0"/>
          </w:tcPr>
          <w:p>
            <w:pPr>
              <w:spacing w:after="20"/>
            </w:pPr>
            <w:r/>
            <w:r>
              <w:rPr>
                <w:b/>
                <w:sz w:val="17"/>
              </w:rPr>
              <w:t>Table</w:t>
            </w:r>
          </w:p>
        </w:tc>
        <w:tc>
          <w:tcPr>
            <w:tcW w:type="dxa" w:w="3960"/>
            <w:vAlign w:val="center"/>
            <w:shd w:fill="D8E4F0"/>
          </w:tcPr>
          <w:p>
            <w:pPr>
              <w:spacing w:after="20"/>
            </w:pPr>
            <w:r/>
            <w:r>
              <w:rPr>
                <w:b/>
                <w:sz w:val="17"/>
              </w:rPr>
              <w:t>Important fields</w:t>
            </w:r>
          </w:p>
        </w:tc>
        <w:tc>
          <w:tcPr>
            <w:tcW w:type="dxa" w:w="4320"/>
            <w:vAlign w:val="center"/>
            <w:shd w:fill="D8E4F0"/>
          </w:tcPr>
          <w:p>
            <w:pPr>
              <w:spacing w:after="20"/>
            </w:pPr>
            <w:r/>
            <w:r>
              <w:rPr>
                <w:b/>
                <w:sz w:val="17"/>
              </w:rPr>
              <w:t>Purpose / constraints</w:t>
            </w:r>
          </w:p>
        </w:tc>
      </w:tr>
      <w:tr>
        <w:tc>
          <w:tcPr>
            <w:tcW w:type="dxa" w:w="2232"/>
            <w:vAlign w:val="center"/>
          </w:tcPr>
          <w:p>
            <w:pPr>
              <w:spacing w:after="20"/>
            </w:pPr>
            <w:r/>
            <w:r>
              <w:rPr>
                <w:b w:val="0"/>
                <w:sz w:val="17"/>
              </w:rPr>
              <w:t>users</w:t>
            </w:r>
          </w:p>
        </w:tc>
        <w:tc>
          <w:tcPr>
            <w:tcW w:type="dxa" w:w="3960"/>
            <w:vAlign w:val="center"/>
          </w:tcPr>
          <w:p>
            <w:pPr>
              <w:spacing w:after="20"/>
            </w:pPr>
            <w:r/>
            <w:r>
              <w:rPr>
                <w:b w:val="0"/>
                <w:sz w:val="17"/>
              </w:rPr>
              <w:t>id PK; email; password_hash; role; status; created_at</w:t>
            </w:r>
          </w:p>
        </w:tc>
        <w:tc>
          <w:tcPr>
            <w:tcW w:type="dxa" w:w="4320"/>
            <w:vAlign w:val="center"/>
          </w:tcPr>
          <w:p>
            <w:pPr>
              <w:spacing w:after="20"/>
            </w:pPr>
            <w:r/>
            <w:r>
              <w:rPr>
                <w:b w:val="0"/>
                <w:sz w:val="17"/>
              </w:rPr>
              <w:t>Login identity. Unique normalized email. Role constrained to organizer or volunteer account type; avoid storing plaintext passwords.</w:t>
            </w:r>
          </w:p>
        </w:tc>
      </w:tr>
      <w:tr>
        <w:tc>
          <w:tcPr>
            <w:tcW w:type="dxa" w:w="2232"/>
            <w:vAlign w:val="center"/>
          </w:tcPr>
          <w:p>
            <w:pPr>
              <w:spacing w:after="20"/>
            </w:pPr>
            <w:r/>
            <w:r>
              <w:rPr>
                <w:b w:val="0"/>
                <w:sz w:val="17"/>
              </w:rPr>
              <w:t>volunteer_profiles</w:t>
            </w:r>
          </w:p>
        </w:tc>
        <w:tc>
          <w:tcPr>
            <w:tcW w:type="dxa" w:w="3960"/>
            <w:vAlign w:val="center"/>
          </w:tcPr>
          <w:p>
            <w:pPr>
              <w:spacing w:after="20"/>
            </w:pPr>
            <w:r/>
            <w:r>
              <w:rPr>
                <w:b w:val="0"/>
                <w:sz w:val="17"/>
              </w:rPr>
              <w:t>user_id PK/FK; student_id UNIQUE; full_name; active_status; created_at</w:t>
            </w:r>
          </w:p>
        </w:tc>
        <w:tc>
          <w:tcPr>
            <w:tcW w:type="dxa" w:w="4320"/>
            <w:vAlign w:val="center"/>
          </w:tcPr>
          <w:p>
            <w:pPr>
              <w:spacing w:after="20"/>
            </w:pPr>
            <w:r/>
            <w:r>
              <w:rPr>
                <w:b w:val="0"/>
                <w:sz w:val="17"/>
              </w:rPr>
              <w:t>Volunteer-specific information. Student ID unique; profile remains after deactivation.</w:t>
            </w:r>
          </w:p>
        </w:tc>
      </w:tr>
      <w:tr>
        <w:tc>
          <w:tcPr>
            <w:tcW w:type="dxa" w:w="2232"/>
            <w:vAlign w:val="center"/>
          </w:tcPr>
          <w:p>
            <w:pPr>
              <w:spacing w:after="20"/>
            </w:pPr>
            <w:r/>
            <w:r>
              <w:rPr>
                <w:b w:val="0"/>
                <w:sz w:val="17"/>
              </w:rPr>
              <w:t>skills</w:t>
            </w:r>
          </w:p>
        </w:tc>
        <w:tc>
          <w:tcPr>
            <w:tcW w:type="dxa" w:w="3960"/>
            <w:vAlign w:val="center"/>
          </w:tcPr>
          <w:p>
            <w:pPr>
              <w:spacing w:after="20"/>
            </w:pPr>
            <w:r/>
            <w:r>
              <w:rPr>
                <w:b w:val="0"/>
                <w:sz w:val="17"/>
              </w:rPr>
              <w:t>id PK; name UNIQUE; description; status; created_by; approved_by; approved_at</w:t>
            </w:r>
          </w:p>
        </w:tc>
        <w:tc>
          <w:tcPr>
            <w:tcW w:type="dxa" w:w="4320"/>
            <w:vAlign w:val="center"/>
          </w:tcPr>
          <w:p>
            <w:pPr>
              <w:spacing w:after="20"/>
            </w:pPr>
            <w:r/>
            <w:r>
              <w:rPr>
                <w:b w:val="0"/>
                <w:sz w:val="17"/>
              </w:rPr>
              <w:t>Standard skill catalog. Proposed skills can be pending until organizer approval.</w:t>
            </w:r>
          </w:p>
        </w:tc>
      </w:tr>
      <w:tr>
        <w:tc>
          <w:tcPr>
            <w:tcW w:type="dxa" w:w="2232"/>
            <w:vAlign w:val="center"/>
          </w:tcPr>
          <w:p>
            <w:pPr>
              <w:spacing w:after="20"/>
            </w:pPr>
            <w:r/>
            <w:r>
              <w:rPr>
                <w:b w:val="0"/>
                <w:sz w:val="17"/>
              </w:rPr>
              <w:t>volunteer_skills</w:t>
            </w:r>
          </w:p>
        </w:tc>
        <w:tc>
          <w:tcPr>
            <w:tcW w:type="dxa" w:w="3960"/>
            <w:vAlign w:val="center"/>
          </w:tcPr>
          <w:p>
            <w:pPr>
              <w:spacing w:after="20"/>
            </w:pPr>
            <w:r/>
            <w:r>
              <w:rPr>
                <w:b w:val="0"/>
                <w:sz w:val="17"/>
              </w:rPr>
              <w:t>volunteer_id FK; skill_id FK; proficiency (optional); updated_at</w:t>
            </w:r>
          </w:p>
        </w:tc>
        <w:tc>
          <w:tcPr>
            <w:tcW w:type="dxa" w:w="4320"/>
            <w:vAlign w:val="center"/>
          </w:tcPr>
          <w:p>
            <w:pPr>
              <w:spacing w:after="20"/>
            </w:pPr>
            <w:r/>
            <w:r>
              <w:rPr>
                <w:b w:val="0"/>
                <w:sz w:val="17"/>
              </w:rPr>
              <w:t>Many-to-many profile skills; composite unique(volunteer_id, skill_id). Proficiency is optional and must be decided.</w:t>
            </w:r>
          </w:p>
        </w:tc>
      </w:tr>
      <w:tr>
        <w:tc>
          <w:tcPr>
            <w:tcW w:type="dxa" w:w="2232"/>
            <w:vAlign w:val="center"/>
          </w:tcPr>
          <w:p>
            <w:pPr>
              <w:spacing w:after="20"/>
            </w:pPr>
            <w:r/>
            <w:r>
              <w:rPr>
                <w:b w:val="0"/>
                <w:sz w:val="17"/>
              </w:rPr>
              <w:t>volunteer_preferences</w:t>
            </w:r>
          </w:p>
        </w:tc>
        <w:tc>
          <w:tcPr>
            <w:tcW w:type="dxa" w:w="3960"/>
            <w:vAlign w:val="center"/>
          </w:tcPr>
          <w:p>
            <w:pPr>
              <w:spacing w:after="20"/>
            </w:pPr>
            <w:r/>
            <w:r>
              <w:rPr>
                <w:b w:val="0"/>
                <w:sz w:val="17"/>
              </w:rPr>
              <w:t>volunteer_id FK; skill/department preference; rank</w:t>
            </w:r>
          </w:p>
        </w:tc>
        <w:tc>
          <w:tcPr>
            <w:tcW w:type="dxa" w:w="4320"/>
            <w:vAlign w:val="center"/>
          </w:tcPr>
          <w:p>
            <w:pPr>
              <w:spacing w:after="20"/>
            </w:pPr>
            <w:r/>
            <w:r>
              <w:rPr>
                <w:b w:val="0"/>
                <w:sz w:val="17"/>
              </w:rPr>
              <w:t>Optional preference data. Store only preference types actually selected for the project.</w:t>
            </w:r>
          </w:p>
        </w:tc>
      </w:tr>
      <w:tr>
        <w:tc>
          <w:tcPr>
            <w:tcW w:type="dxa" w:w="2232"/>
            <w:vAlign w:val="center"/>
          </w:tcPr>
          <w:p>
            <w:pPr>
              <w:spacing w:after="20"/>
            </w:pPr>
            <w:r/>
            <w:r>
              <w:rPr>
                <w:b w:val="0"/>
                <w:sz w:val="17"/>
              </w:rPr>
              <w:t>volunteer_availability</w:t>
            </w:r>
          </w:p>
        </w:tc>
        <w:tc>
          <w:tcPr>
            <w:tcW w:type="dxa" w:w="3960"/>
            <w:vAlign w:val="center"/>
          </w:tcPr>
          <w:p>
            <w:pPr>
              <w:spacing w:after="20"/>
            </w:pPr>
            <w:r/>
            <w:r>
              <w:rPr>
                <w:b w:val="0"/>
                <w:sz w:val="17"/>
              </w:rPr>
              <w:t>id PK; volunteer_id FK; event_id FK or date range; available; notes</w:t>
            </w:r>
          </w:p>
        </w:tc>
        <w:tc>
          <w:tcPr>
            <w:tcW w:type="dxa" w:w="4320"/>
            <w:vAlign w:val="center"/>
          </w:tcPr>
          <w:p>
            <w:pPr>
              <w:spacing w:after="20"/>
            </w:pPr>
            <w:r/>
            <w:r>
              <w:rPr>
                <w:b w:val="0"/>
                <w:sz w:val="17"/>
              </w:rPr>
              <w:t>Event-level availability; avoid shift scheduling in initial scope. Exact availability model remains open.</w:t>
            </w:r>
          </w:p>
        </w:tc>
      </w:tr>
      <w:tr>
        <w:tc>
          <w:tcPr>
            <w:tcW w:type="dxa" w:w="2232"/>
            <w:vAlign w:val="center"/>
          </w:tcPr>
          <w:p>
            <w:pPr>
              <w:spacing w:after="20"/>
            </w:pPr>
            <w:r/>
            <w:r>
              <w:rPr>
                <w:b w:val="0"/>
                <w:sz w:val="17"/>
              </w:rPr>
              <w:t>events</w:t>
            </w:r>
          </w:p>
        </w:tc>
        <w:tc>
          <w:tcPr>
            <w:tcW w:type="dxa" w:w="3960"/>
            <w:vAlign w:val="center"/>
          </w:tcPr>
          <w:p>
            <w:pPr>
              <w:spacing w:after="20"/>
            </w:pPr>
            <w:r/>
            <w:r>
              <w:rPr>
                <w:b w:val="0"/>
                <w:sz w:val="17"/>
              </w:rPr>
              <w:t>id PK; name; description; starts_at; ends_at; venue; status; created_by; updated_at</w:t>
            </w:r>
          </w:p>
        </w:tc>
        <w:tc>
          <w:tcPr>
            <w:tcW w:type="dxa" w:w="4320"/>
            <w:vAlign w:val="center"/>
          </w:tcPr>
          <w:p>
            <w:pPr>
              <w:spacing w:after="20"/>
            </w:pPr>
            <w:r/>
            <w:r>
              <w:rPr>
                <w:b w:val="0"/>
                <w:sz w:val="17"/>
              </w:rPr>
              <w:t>Event lifecycle: draft/upcoming/ongoing/completed/cancelled/archived as defined by transition rules.</w:t>
            </w:r>
          </w:p>
        </w:tc>
      </w:tr>
      <w:tr>
        <w:tc>
          <w:tcPr>
            <w:tcW w:type="dxa" w:w="2232"/>
            <w:vAlign w:val="center"/>
          </w:tcPr>
          <w:p>
            <w:pPr>
              <w:spacing w:after="20"/>
            </w:pPr>
            <w:r/>
            <w:r>
              <w:rPr>
                <w:b w:val="0"/>
                <w:sz w:val="17"/>
              </w:rPr>
              <w:t>departments</w:t>
            </w:r>
          </w:p>
        </w:tc>
        <w:tc>
          <w:tcPr>
            <w:tcW w:type="dxa" w:w="3960"/>
            <w:vAlign w:val="center"/>
          </w:tcPr>
          <w:p>
            <w:pPr>
              <w:spacing w:after="20"/>
            </w:pPr>
            <w:r/>
            <w:r>
              <w:rPr>
                <w:b w:val="0"/>
                <w:sz w:val="17"/>
              </w:rPr>
              <w:t>id PK; name UNIQUE; description; active</w:t>
            </w:r>
          </w:p>
        </w:tc>
        <w:tc>
          <w:tcPr>
            <w:tcW w:type="dxa" w:w="4320"/>
            <w:vAlign w:val="center"/>
          </w:tcPr>
          <w:p>
            <w:pPr>
              <w:spacing w:after="20"/>
            </w:pPr>
            <w:r/>
            <w:r>
              <w:rPr>
                <w:b w:val="0"/>
                <w:sz w:val="17"/>
              </w:rPr>
              <w:t>Reusable department catalog such as IT Support, Marketing, Logistics.</w:t>
            </w:r>
          </w:p>
        </w:tc>
      </w:tr>
      <w:tr>
        <w:tc>
          <w:tcPr>
            <w:tcW w:type="dxa" w:w="2232"/>
            <w:vAlign w:val="center"/>
          </w:tcPr>
          <w:p>
            <w:pPr>
              <w:spacing w:after="20"/>
            </w:pPr>
            <w:r/>
            <w:r>
              <w:rPr>
                <w:b w:val="0"/>
                <w:sz w:val="17"/>
              </w:rPr>
              <w:t>event_requirements</w:t>
            </w:r>
          </w:p>
        </w:tc>
        <w:tc>
          <w:tcPr>
            <w:tcW w:type="dxa" w:w="3960"/>
            <w:vAlign w:val="center"/>
          </w:tcPr>
          <w:p>
            <w:pPr>
              <w:spacing w:after="20"/>
            </w:pPr>
            <w:r/>
            <w:r>
              <w:rPr>
                <w:b w:val="0"/>
                <w:sz w:val="17"/>
              </w:rPr>
              <w:t>id PK; event_id FK; department_id FK; role_name; headcount; priority; duration_hours (optional)</w:t>
            </w:r>
          </w:p>
        </w:tc>
        <w:tc>
          <w:tcPr>
            <w:tcW w:type="dxa" w:w="4320"/>
            <w:vAlign w:val="center"/>
          </w:tcPr>
          <w:p>
            <w:pPr>
              <w:spacing w:after="20"/>
            </w:pPr>
            <w:r/>
            <w:r>
              <w:rPr>
                <w:b w:val="0"/>
                <w:sz w:val="17"/>
              </w:rPr>
              <w:t>Required positions per event/department/role. Headcount &gt;= 0. Required skills are linked separately.</w:t>
            </w:r>
          </w:p>
        </w:tc>
      </w:tr>
      <w:tr>
        <w:tc>
          <w:tcPr>
            <w:tcW w:type="dxa" w:w="2232"/>
            <w:vAlign w:val="center"/>
          </w:tcPr>
          <w:p>
            <w:pPr>
              <w:spacing w:after="20"/>
            </w:pPr>
            <w:r/>
            <w:r>
              <w:rPr>
                <w:b w:val="0"/>
                <w:sz w:val="17"/>
              </w:rPr>
              <w:t>requirement_skills</w:t>
            </w:r>
          </w:p>
        </w:tc>
        <w:tc>
          <w:tcPr>
            <w:tcW w:type="dxa" w:w="3960"/>
            <w:vAlign w:val="center"/>
          </w:tcPr>
          <w:p>
            <w:pPr>
              <w:spacing w:after="20"/>
            </w:pPr>
            <w:r/>
            <w:r>
              <w:rPr>
                <w:b w:val="0"/>
                <w:sz w:val="17"/>
              </w:rPr>
              <w:t>requirement_id FK; skill_id FK; mandatory</w:t>
            </w:r>
          </w:p>
        </w:tc>
        <w:tc>
          <w:tcPr>
            <w:tcW w:type="dxa" w:w="4320"/>
            <w:vAlign w:val="center"/>
          </w:tcPr>
          <w:p>
            <w:pPr>
              <w:spacing w:after="20"/>
            </w:pPr>
            <w:r/>
            <w:r>
              <w:rPr>
                <w:b w:val="0"/>
                <w:sz w:val="17"/>
              </w:rPr>
              <w:t>Required skill rules; composite unique(requirement_id, skill_id). Distinguish mandatory from preferred skills.</w:t>
            </w:r>
          </w:p>
        </w:tc>
      </w:tr>
      <w:tr>
        <w:tc>
          <w:tcPr>
            <w:tcW w:type="dxa" w:w="2232"/>
            <w:vAlign w:val="center"/>
          </w:tcPr>
          <w:p>
            <w:pPr>
              <w:spacing w:after="20"/>
            </w:pPr>
            <w:r/>
            <w:r>
              <w:rPr>
                <w:b w:val="0"/>
                <w:sz w:val="17"/>
              </w:rPr>
              <w:t>allocation_versions</w:t>
            </w:r>
          </w:p>
        </w:tc>
        <w:tc>
          <w:tcPr>
            <w:tcW w:type="dxa" w:w="3960"/>
            <w:vAlign w:val="center"/>
          </w:tcPr>
          <w:p>
            <w:pPr>
              <w:spacing w:after="20"/>
            </w:pPr>
            <w:r/>
            <w:r>
              <w:rPr>
                <w:b w:val="0"/>
                <w:sz w:val="17"/>
              </w:rPr>
              <w:t>id PK; event_id FK; version_number; status; algorithm; generated_by; created_at; parent_version_id</w:t>
            </w:r>
          </w:p>
        </w:tc>
        <w:tc>
          <w:tcPr>
            <w:tcW w:type="dxa" w:w="4320"/>
            <w:vAlign w:val="center"/>
          </w:tcPr>
          <w:p>
            <w:pPr>
              <w:spacing w:after="20"/>
            </w:pPr>
            <w:r/>
            <w:r>
              <w:rPr>
                <w:b w:val="0"/>
                <w:sz w:val="17"/>
              </w:rPr>
              <w:t>Versioned allocation snapshots: draft, approved, published, superseded. Unique(event_id, version_number).</w:t>
            </w:r>
          </w:p>
        </w:tc>
      </w:tr>
      <w:tr>
        <w:tc>
          <w:tcPr>
            <w:tcW w:type="dxa" w:w="2232"/>
            <w:vAlign w:val="center"/>
          </w:tcPr>
          <w:p>
            <w:pPr>
              <w:spacing w:after="20"/>
            </w:pPr>
            <w:r/>
            <w:r>
              <w:rPr>
                <w:b w:val="0"/>
                <w:sz w:val="17"/>
              </w:rPr>
              <w:t>assignments</w:t>
            </w:r>
          </w:p>
        </w:tc>
        <w:tc>
          <w:tcPr>
            <w:tcW w:type="dxa" w:w="3960"/>
            <w:vAlign w:val="center"/>
          </w:tcPr>
          <w:p>
            <w:pPr>
              <w:spacing w:after="20"/>
            </w:pPr>
            <w:r/>
            <w:r>
              <w:rPr>
                <w:b w:val="0"/>
                <w:sz w:val="17"/>
              </w:rPr>
              <w:t>id PK; allocation_version_id FK; requirement_id FK; volunteer_id FK; assigned_by; override_reason; created_at</w:t>
            </w:r>
          </w:p>
        </w:tc>
        <w:tc>
          <w:tcPr>
            <w:tcW w:type="dxa" w:w="4320"/>
            <w:vAlign w:val="center"/>
          </w:tcPr>
          <w:p>
            <w:pPr>
              <w:spacing w:after="20"/>
            </w:pPr>
            <w:r/>
            <w:r>
              <w:rPr>
                <w:b w:val="0"/>
                <w:sz w:val="17"/>
              </w:rPr>
              <w:t>Assignments within a version. Unique(allocation_version_id, volunteer_id) enforces at most one assignment per volunteer per event version.</w:t>
            </w:r>
          </w:p>
        </w:tc>
      </w:tr>
      <w:tr>
        <w:tc>
          <w:tcPr>
            <w:tcW w:type="dxa" w:w="2232"/>
            <w:vAlign w:val="center"/>
          </w:tcPr>
          <w:p>
            <w:pPr>
              <w:spacing w:after="20"/>
            </w:pPr>
            <w:r/>
            <w:r>
              <w:rPr>
                <w:b w:val="0"/>
                <w:sz w:val="17"/>
              </w:rPr>
              <w:t>allocation_approvals</w:t>
            </w:r>
          </w:p>
        </w:tc>
        <w:tc>
          <w:tcPr>
            <w:tcW w:type="dxa" w:w="3960"/>
            <w:vAlign w:val="center"/>
          </w:tcPr>
          <w:p>
            <w:pPr>
              <w:spacing w:after="20"/>
            </w:pPr>
            <w:r/>
            <w:r>
              <w:rPr>
                <w:b w:val="0"/>
                <w:sz w:val="17"/>
              </w:rPr>
              <w:t>id PK; allocation_version_id FK; approved_by; approved_at; decision</w:t>
            </w:r>
          </w:p>
        </w:tc>
        <w:tc>
          <w:tcPr>
            <w:tcW w:type="dxa" w:w="4320"/>
            <w:vAlign w:val="center"/>
          </w:tcPr>
          <w:p>
            <w:pPr>
              <w:spacing w:after="20"/>
            </w:pPr>
            <w:r/>
            <w:r>
              <w:rPr>
                <w:b w:val="0"/>
                <w:sz w:val="17"/>
              </w:rPr>
              <w:t>Records approval or rejection and the specific version reviewed.</w:t>
            </w:r>
          </w:p>
        </w:tc>
      </w:tr>
      <w:tr>
        <w:tc>
          <w:tcPr>
            <w:tcW w:type="dxa" w:w="2232"/>
            <w:vAlign w:val="center"/>
          </w:tcPr>
          <w:p>
            <w:pPr>
              <w:spacing w:after="20"/>
            </w:pPr>
            <w:r/>
            <w:r>
              <w:rPr>
                <w:b w:val="0"/>
                <w:sz w:val="17"/>
              </w:rPr>
              <w:t>published_allocations</w:t>
            </w:r>
          </w:p>
        </w:tc>
        <w:tc>
          <w:tcPr>
            <w:tcW w:type="dxa" w:w="3960"/>
            <w:vAlign w:val="center"/>
          </w:tcPr>
          <w:p>
            <w:pPr>
              <w:spacing w:after="20"/>
            </w:pPr>
            <w:r/>
            <w:r>
              <w:rPr>
                <w:b w:val="0"/>
                <w:sz w:val="17"/>
              </w:rPr>
              <w:t>event_id PK/FK; allocation_version_id FK; published_by; published_at</w:t>
            </w:r>
          </w:p>
        </w:tc>
        <w:tc>
          <w:tcPr>
            <w:tcW w:type="dxa" w:w="4320"/>
            <w:vAlign w:val="center"/>
          </w:tcPr>
          <w:p>
            <w:pPr>
              <w:spacing w:after="20"/>
            </w:pPr>
            <w:r/>
            <w:r>
              <w:rPr>
                <w:b w:val="0"/>
                <w:sz w:val="17"/>
              </w:rPr>
              <w:t>Points to the currently published version for each event. Updating this pointer is transactional.</w:t>
            </w:r>
          </w:p>
        </w:tc>
      </w:tr>
      <w:tr>
        <w:tc>
          <w:tcPr>
            <w:tcW w:type="dxa" w:w="2232"/>
            <w:vAlign w:val="center"/>
          </w:tcPr>
          <w:p>
            <w:pPr>
              <w:spacing w:after="20"/>
            </w:pPr>
            <w:r/>
            <w:r>
              <w:rPr>
                <w:b w:val="0"/>
                <w:sz w:val="17"/>
              </w:rPr>
              <w:t>allocation_runs</w:t>
            </w:r>
          </w:p>
        </w:tc>
        <w:tc>
          <w:tcPr>
            <w:tcW w:type="dxa" w:w="3960"/>
            <w:vAlign w:val="center"/>
          </w:tcPr>
          <w:p>
            <w:pPr>
              <w:spacing w:after="20"/>
            </w:pPr>
            <w:r/>
            <w:r>
              <w:rPr>
                <w:b w:val="0"/>
                <w:sz w:val="17"/>
              </w:rPr>
              <w:t>id PK; event_id FK; algorithm; input_snapshot; metrics; result_summary; run_by; created_at</w:t>
            </w:r>
          </w:p>
        </w:tc>
        <w:tc>
          <w:tcPr>
            <w:tcW w:type="dxa" w:w="4320"/>
            <w:vAlign w:val="center"/>
          </w:tcPr>
          <w:p>
            <w:pPr>
              <w:spacing w:after="20"/>
            </w:pPr>
            <w:r/>
            <w:r>
              <w:rPr>
                <w:b w:val="0"/>
                <w:sz w:val="17"/>
              </w:rPr>
              <w:t>Stores run metadata and comparable metrics; avoid unnecessary personal data in snapshots.</w:t>
            </w:r>
          </w:p>
        </w:tc>
      </w:tr>
      <w:tr>
        <w:tc>
          <w:tcPr>
            <w:tcW w:type="dxa" w:w="2232"/>
            <w:vAlign w:val="center"/>
          </w:tcPr>
          <w:p>
            <w:pPr>
              <w:spacing w:after="20"/>
            </w:pPr>
            <w:r/>
            <w:r>
              <w:rPr>
                <w:b w:val="0"/>
                <w:sz w:val="17"/>
              </w:rPr>
              <w:t>audit_log</w:t>
            </w:r>
          </w:p>
        </w:tc>
        <w:tc>
          <w:tcPr>
            <w:tcW w:type="dxa" w:w="3960"/>
            <w:vAlign w:val="center"/>
          </w:tcPr>
          <w:p>
            <w:pPr>
              <w:spacing w:after="20"/>
            </w:pPr>
            <w:r/>
            <w:r>
              <w:rPr>
                <w:b w:val="0"/>
                <w:sz w:val="17"/>
              </w:rPr>
              <w:t>id PK; actor_user_id FK; action; entity_type; entity_id; before_data; after_data; reason; created_at</w:t>
            </w:r>
          </w:p>
        </w:tc>
        <w:tc>
          <w:tcPr>
            <w:tcW w:type="dxa" w:w="4320"/>
            <w:vAlign w:val="center"/>
          </w:tcPr>
          <w:p>
            <w:pPr>
              <w:spacing w:after="20"/>
            </w:pPr>
            <w:r/>
            <w:r>
              <w:rPr>
                <w:b w:val="0"/>
                <w:sz w:val="17"/>
              </w:rPr>
              <w:t>Append-only history for edits, overrides, regeneration, approval, publication, deactivation, and archive actions.</w:t>
            </w:r>
          </w:p>
        </w:tc>
      </w:tr>
      <w:tr>
        <w:tc>
          <w:tcPr>
            <w:tcW w:type="dxa" w:w="2232"/>
            <w:vAlign w:val="center"/>
          </w:tcPr>
          <w:p>
            <w:pPr>
              <w:spacing w:after="20"/>
            </w:pPr>
            <w:r/>
            <w:r>
              <w:rPr>
                <w:b w:val="0"/>
                <w:sz w:val="17"/>
              </w:rPr>
              <w:t>otp_challenges</w:t>
            </w:r>
          </w:p>
        </w:tc>
        <w:tc>
          <w:tcPr>
            <w:tcW w:type="dxa" w:w="3960"/>
            <w:vAlign w:val="center"/>
          </w:tcPr>
          <w:p>
            <w:pPr>
              <w:spacing w:after="20"/>
            </w:pPr>
            <w:r/>
            <w:r>
              <w:rPr>
                <w:b w:val="0"/>
                <w:sz w:val="17"/>
              </w:rPr>
              <w:t>id PK; user_id FK; purpose; otp_hash; expires_at; attempts; consumed_at</w:t>
            </w:r>
          </w:p>
        </w:tc>
        <w:tc>
          <w:tcPr>
            <w:tcW w:type="dxa" w:w="4320"/>
            <w:vAlign w:val="center"/>
          </w:tcPr>
          <w:p>
            <w:pPr>
              <w:spacing w:after="20"/>
            </w:pPr>
            <w:r/>
            <w:r>
              <w:rPr>
                <w:b w:val="0"/>
                <w:sz w:val="17"/>
              </w:rPr>
              <w:t>Temporary OTP verification state. Store a hash rather than a reusable plaintext OTP; enforce expiry and attempt limits.</w:t>
            </w:r>
          </w:p>
        </w:tc>
      </w:tr>
    </w:tbl>
    <w:p>
      <w:pPr>
        <w:spacing w:after="20"/>
      </w:pPr>
    </w:p>
    <w:p>
      <w:pPr>
        <w:pStyle w:val="Heading2"/>
      </w:pPr>
      <w:r>
        <w:t>3.2 Relationship overview</w:t>
      </w:r>
    </w:p>
    <w:p>
      <w:pPr>
        <w:pStyle w:val="ListBullet"/>
        <w:spacing w:after="40"/>
      </w:pPr>
      <w:r>
        <w:t>One user may have one volunteer profile; organizer accounts do not require volunteer profiles unless the organizers themselves participate as volunteers.</w:t>
      </w:r>
    </w:p>
    <w:p>
      <w:pPr>
        <w:pStyle w:val="ListBullet"/>
        <w:spacing w:after="40"/>
      </w:pPr>
      <w:r>
        <w:t>Volunteers and skills have a many-to-many relationship through volunteer_skills.</w:t>
      </w:r>
    </w:p>
    <w:p>
      <w:pPr>
        <w:pStyle w:val="ListBullet"/>
        <w:spacing w:after="40"/>
      </w:pPr>
      <w:r>
        <w:t>An event has many event_requirements. A requirement can require multiple skills through requirement_skills.</w:t>
      </w:r>
    </w:p>
    <w:p>
      <w:pPr>
        <w:pStyle w:val="ListBullet"/>
        <w:spacing w:after="40"/>
      </w:pPr>
      <w:r>
        <w:t>An event has multiple allocation_versions. Each version contains assignments and may have an approval record.</w:t>
      </w:r>
    </w:p>
    <w:p>
      <w:pPr>
        <w:pStyle w:val="ListBullet"/>
        <w:spacing w:after="40"/>
      </w:pPr>
      <w:r>
        <w:t>published_allocations points to the one version currently visible to volunteers for that event.</w:t>
      </w:r>
    </w:p>
    <w:p>
      <w:pPr>
        <w:pStyle w:val="ListBullet"/>
        <w:spacing w:after="40"/>
      </w:pPr>
      <w:r>
        <w:t>Audit records reference the actor and the affected entity. Store before/after values selectively and protect sensitive information.</w:t>
      </w:r>
    </w:p>
    <w:p>
      <w:pPr>
        <w:pStyle w:val="Heading2"/>
      </w:pPr>
      <w:r>
        <w:t>3.3 Key database constraints</w:t>
      </w:r>
    </w:p>
    <w:p>
      <w:pPr>
        <w:pStyle w:val="ListBullet"/>
        <w:spacing w:after="40"/>
      </w:pPr>
      <w:r>
        <w:t>Unique university student ID; normalized unique login email.</w:t>
      </w:r>
    </w:p>
    <w:p>
      <w:pPr>
        <w:pStyle w:val="ListBullet"/>
        <w:spacing w:after="40"/>
      </w:pPr>
      <w:r>
        <w:t>Foreign keys for all relationships; no orphan assignments or skill references.</w:t>
      </w:r>
    </w:p>
    <w:p>
      <w:pPr>
        <w:pStyle w:val="ListBullet"/>
        <w:spacing w:after="40"/>
      </w:pPr>
      <w:r>
        <w:t>headcount and duration values cannot be negative.</w:t>
      </w:r>
    </w:p>
    <w:p>
      <w:pPr>
        <w:pStyle w:val="ListBullet"/>
        <w:spacing w:after="40"/>
      </w:pPr>
      <w:r>
        <w:t>One volunteer cannot have more than one assignment in the same event allocation version.</w:t>
      </w:r>
    </w:p>
    <w:p>
      <w:pPr>
        <w:pStyle w:val="ListBullet"/>
        <w:spacing w:after="40"/>
      </w:pPr>
      <w:r>
        <w:t>Inactive volunteers are rejected by the allocation service; enforce critical consistency again in the service/transaction layer because a simple row constraint cannot safely express every cross-table rule.</w:t>
      </w:r>
    </w:p>
    <w:p>
      <w:pPr>
        <w:pStyle w:val="ListBullet"/>
        <w:spacing w:after="40"/>
      </w:pPr>
      <w:r>
        <w:t>A published pointer must reference an allocation version belonging to the same event.</w:t>
      </w:r>
    </w:p>
    <w:p>
      <w:pPr>
        <w:pStyle w:val="ListBullet"/>
        <w:spacing w:after="40"/>
      </w:pPr>
      <w:r>
        <w:t>Only one current published version per event, maintained by published_allocations.</w:t>
      </w:r>
    </w:p>
    <w:p>
      <w:pPr>
        <w:pStyle w:val="ListBullet"/>
        <w:spacing w:after="40"/>
      </w:pPr>
      <w:r>
        <w:t>Published snapshots are not overwritten in place; create a new version for subsequent changes.</w:t>
      </w:r>
    </w:p>
    <w:p>
      <w:pPr>
        <w:pStyle w:val="ListBullet"/>
        <w:spacing w:after="40"/>
      </w:pPr>
      <w:r>
        <w:t>Use a transaction when replacing assignments or publishing a version so totals and the published pointer cannot become partially updated.</w:t>
      </w:r>
    </w:p>
    <w:p>
      <w:pPr>
        <w:pStyle w:val="Heading2"/>
      </w:pPr>
      <w:r>
        <w:t>3.4 Historical data policy</w:t>
      </w:r>
    </w:p>
    <w:p>
      <w:pPr>
        <w:spacing w:after="80"/>
      </w:pPr>
      <w:r>
        <w:t>A volunteer’s current skills must not rewrite historical assignment records. Each allocation version preserves the assignment outcome and relevant decision metadata at that time. If the team needs an auditable record of the skill evidence used by a run, store a minimal input snapshot or skill-ID snapshot with the run rather than relying only on the current profile.</w:t>
      </w:r>
    </w:p>
    <w:p>
      <w:r>
        <w:br w:type="page"/>
      </w:r>
    </w:p>
    <w:p>
      <w:pPr>
        <w:pStyle w:val="Heading1"/>
      </w:pPr>
      <w:r>
        <w:t>Blueprint 4: Python allocation-engine design</w:t>
      </w:r>
    </w:p>
    <w:p>
      <w:pPr>
        <w:pStyle w:val="Heading2"/>
      </w:pPr>
      <w:r>
        <w:t>4.1 Suggested module structure</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8E4F0"/>
          </w:tcPr>
          <w:p>
            <w:pPr>
              <w:spacing w:after="20"/>
            </w:pPr>
            <w:r/>
            <w:r>
              <w:rPr>
                <w:b/>
                <w:sz w:val="17"/>
              </w:rPr>
              <w:t>Module</w:t>
            </w:r>
          </w:p>
        </w:tc>
        <w:tc>
          <w:tcPr>
            <w:tcW w:type="dxa" w:w="7488"/>
            <w:vAlign w:val="center"/>
            <w:shd w:fill="D8E4F0"/>
          </w:tcPr>
          <w:p>
            <w:pPr>
              <w:spacing w:after="20"/>
            </w:pPr>
            <w:r/>
            <w:r>
              <w:rPr>
                <w:b/>
                <w:sz w:val="17"/>
              </w:rPr>
              <w:t>Responsibility</w:t>
            </w:r>
          </w:p>
        </w:tc>
      </w:tr>
      <w:tr>
        <w:tc>
          <w:tcPr>
            <w:tcW w:type="dxa" w:w="2880"/>
            <w:vAlign w:val="center"/>
          </w:tcPr>
          <w:p>
            <w:pPr>
              <w:spacing w:after="20"/>
            </w:pPr>
            <w:r/>
            <w:r>
              <w:rPr>
                <w:b w:val="0"/>
                <w:sz w:val="17"/>
              </w:rPr>
              <w:t>allocation/data_loader.py</w:t>
            </w:r>
          </w:p>
        </w:tc>
        <w:tc>
          <w:tcPr>
            <w:tcW w:type="dxa" w:w="7488"/>
            <w:vAlign w:val="center"/>
          </w:tcPr>
          <w:p>
            <w:pPr>
              <w:spacing w:after="20"/>
            </w:pPr>
            <w:r/>
            <w:r>
              <w:rPr>
                <w:b w:val="0"/>
                <w:sz w:val="17"/>
              </w:rPr>
              <w:t>Fetch or receive the event, requirements, volunteers, skills, availability, and preferences.</w:t>
            </w:r>
          </w:p>
        </w:tc>
      </w:tr>
      <w:tr>
        <w:tc>
          <w:tcPr>
            <w:tcW w:type="dxa" w:w="2880"/>
            <w:vAlign w:val="center"/>
          </w:tcPr>
          <w:p>
            <w:pPr>
              <w:spacing w:after="20"/>
            </w:pPr>
            <w:r/>
            <w:r>
              <w:rPr>
                <w:b w:val="0"/>
                <w:sz w:val="17"/>
              </w:rPr>
              <w:t>allocation/validation.py</w:t>
            </w:r>
          </w:p>
        </w:tc>
        <w:tc>
          <w:tcPr>
            <w:tcW w:type="dxa" w:w="7488"/>
            <w:vAlign w:val="center"/>
          </w:tcPr>
          <w:p>
            <w:pPr>
              <w:spacing w:after="20"/>
            </w:pPr>
            <w:r/>
            <w:r>
              <w:rPr>
                <w:b w:val="0"/>
                <w:sz w:val="17"/>
              </w:rPr>
              <w:t>Validate input shape, missing fields, duplicate IDs, impossible headcounts, and inconsistent references.</w:t>
            </w:r>
          </w:p>
        </w:tc>
      </w:tr>
      <w:tr>
        <w:tc>
          <w:tcPr>
            <w:tcW w:type="dxa" w:w="2880"/>
            <w:vAlign w:val="center"/>
          </w:tcPr>
          <w:p>
            <w:pPr>
              <w:spacing w:after="20"/>
            </w:pPr>
            <w:r/>
            <w:r>
              <w:rPr>
                <w:b w:val="0"/>
                <w:sz w:val="17"/>
              </w:rPr>
              <w:t>allocation/eligibility.py</w:t>
            </w:r>
          </w:p>
        </w:tc>
        <w:tc>
          <w:tcPr>
            <w:tcW w:type="dxa" w:w="7488"/>
            <w:vAlign w:val="center"/>
          </w:tcPr>
          <w:p>
            <w:pPr>
              <w:spacing w:after="20"/>
            </w:pPr>
            <w:r/>
            <w:r>
              <w:rPr>
                <w:b w:val="0"/>
                <w:sz w:val="17"/>
              </w:rPr>
              <w:t>Apply hard eligibility rules consistently for both algorithms.</w:t>
            </w:r>
          </w:p>
        </w:tc>
      </w:tr>
      <w:tr>
        <w:tc>
          <w:tcPr>
            <w:tcW w:type="dxa" w:w="2880"/>
            <w:vAlign w:val="center"/>
          </w:tcPr>
          <w:p>
            <w:pPr>
              <w:spacing w:after="20"/>
            </w:pPr>
            <w:r/>
            <w:r>
              <w:rPr>
                <w:b w:val="0"/>
                <w:sz w:val="17"/>
              </w:rPr>
              <w:t>allocation/capacity.py</w:t>
            </w:r>
          </w:p>
        </w:tc>
        <w:tc>
          <w:tcPr>
            <w:tcW w:type="dxa" w:w="7488"/>
            <w:vAlign w:val="center"/>
          </w:tcPr>
          <w:p>
            <w:pPr>
              <w:spacing w:after="20"/>
            </w:pPr>
            <w:r/>
            <w:r>
              <w:rPr>
                <w:b w:val="0"/>
                <w:sz w:val="17"/>
              </w:rPr>
              <w:t>Estimate staffing capacity from availability, maximum working hours, event duration, and configured limits.</w:t>
            </w:r>
          </w:p>
        </w:tc>
      </w:tr>
      <w:tr>
        <w:tc>
          <w:tcPr>
            <w:tcW w:type="dxa" w:w="2880"/>
            <w:vAlign w:val="center"/>
          </w:tcPr>
          <w:p>
            <w:pPr>
              <w:spacing w:after="20"/>
            </w:pPr>
            <w:r/>
            <w:r>
              <w:rPr>
                <w:b w:val="0"/>
                <w:sz w:val="17"/>
              </w:rPr>
              <w:t>allocation/greedy.py</w:t>
            </w:r>
          </w:p>
        </w:tc>
        <w:tc>
          <w:tcPr>
            <w:tcW w:type="dxa" w:w="7488"/>
            <w:vAlign w:val="center"/>
          </w:tcPr>
          <w:p>
            <w:pPr>
              <w:spacing w:after="20"/>
            </w:pPr>
            <w:r/>
            <w:r>
              <w:rPr>
                <w:b w:val="0"/>
                <w:sz w:val="17"/>
              </w:rPr>
              <w:t>Implement the baseline sequential allocation method.</w:t>
            </w:r>
          </w:p>
        </w:tc>
      </w:tr>
      <w:tr>
        <w:tc>
          <w:tcPr>
            <w:tcW w:type="dxa" w:w="2880"/>
            <w:vAlign w:val="center"/>
          </w:tcPr>
          <w:p>
            <w:pPr>
              <w:spacing w:after="20"/>
            </w:pPr>
            <w:r/>
            <w:r>
              <w:rPr>
                <w:b w:val="0"/>
                <w:sz w:val="17"/>
              </w:rPr>
              <w:t>allocation/ilp_optimizer.py</w:t>
            </w:r>
          </w:p>
        </w:tc>
        <w:tc>
          <w:tcPr>
            <w:tcW w:type="dxa" w:w="7488"/>
            <w:vAlign w:val="center"/>
          </w:tcPr>
          <w:p>
            <w:pPr>
              <w:spacing w:after="20"/>
            </w:pPr>
            <w:r/>
            <w:r>
              <w:rPr>
                <w:b w:val="0"/>
                <w:sz w:val="17"/>
              </w:rPr>
              <w:t>Build and solve the PuLP integer-programming model.</w:t>
            </w:r>
          </w:p>
        </w:tc>
      </w:tr>
      <w:tr>
        <w:tc>
          <w:tcPr>
            <w:tcW w:type="dxa" w:w="2880"/>
            <w:vAlign w:val="center"/>
          </w:tcPr>
          <w:p>
            <w:pPr>
              <w:spacing w:after="20"/>
            </w:pPr>
            <w:r/>
            <w:r>
              <w:rPr>
                <w:b w:val="0"/>
                <w:sz w:val="17"/>
              </w:rPr>
              <w:t>allocation/metrics.py</w:t>
            </w:r>
          </w:p>
        </w:tc>
        <w:tc>
          <w:tcPr>
            <w:tcW w:type="dxa" w:w="7488"/>
            <w:vAlign w:val="center"/>
          </w:tcPr>
          <w:p>
            <w:pPr>
              <w:spacing w:after="20"/>
            </w:pPr>
            <w:r/>
            <w:r>
              <w:rPr>
                <w:b w:val="0"/>
                <w:sz w:val="17"/>
              </w:rPr>
              <w:t>Calculate filled/vacant positions, priority coverage, skill fit, preference fit, fairness, and unassigned eligible volunteers.</w:t>
            </w:r>
          </w:p>
        </w:tc>
      </w:tr>
      <w:tr>
        <w:tc>
          <w:tcPr>
            <w:tcW w:type="dxa" w:w="2880"/>
            <w:vAlign w:val="center"/>
          </w:tcPr>
          <w:p>
            <w:pPr>
              <w:spacing w:after="20"/>
            </w:pPr>
            <w:r/>
            <w:r>
              <w:rPr>
                <w:b w:val="0"/>
                <w:sz w:val="17"/>
              </w:rPr>
              <w:t>allocation/shortages.py</w:t>
            </w:r>
          </w:p>
        </w:tc>
        <w:tc>
          <w:tcPr>
            <w:tcW w:type="dxa" w:w="7488"/>
            <w:vAlign w:val="center"/>
          </w:tcPr>
          <w:p>
            <w:pPr>
              <w:spacing w:after="20"/>
            </w:pPr>
            <w:r/>
            <w:r>
              <w:rPr>
                <w:b w:val="0"/>
                <w:sz w:val="17"/>
              </w:rPr>
              <w:t>Explain gaps and distinguish lack of people from skill or availability constraints.</w:t>
            </w:r>
          </w:p>
        </w:tc>
      </w:tr>
      <w:tr>
        <w:tc>
          <w:tcPr>
            <w:tcW w:type="dxa" w:w="2880"/>
            <w:vAlign w:val="center"/>
          </w:tcPr>
          <w:p>
            <w:pPr>
              <w:spacing w:after="20"/>
            </w:pPr>
            <w:r/>
            <w:r>
              <w:rPr>
                <w:b w:val="0"/>
                <w:sz w:val="17"/>
              </w:rPr>
              <w:t>allocation/simulator.py</w:t>
            </w:r>
          </w:p>
        </w:tc>
        <w:tc>
          <w:tcPr>
            <w:tcW w:type="dxa" w:w="7488"/>
            <w:vAlign w:val="center"/>
          </w:tcPr>
          <w:p>
            <w:pPr>
              <w:spacing w:after="20"/>
            </w:pPr>
            <w:r/>
            <w:r>
              <w:rPr>
                <w:b w:val="0"/>
                <w:sz w:val="17"/>
              </w:rPr>
              <w:t>Run isolated what-if scenarios with modified inputs without changing live event records.</w:t>
            </w:r>
          </w:p>
        </w:tc>
      </w:tr>
      <w:tr>
        <w:tc>
          <w:tcPr>
            <w:tcW w:type="dxa" w:w="2880"/>
            <w:vAlign w:val="center"/>
          </w:tcPr>
          <w:p>
            <w:pPr>
              <w:spacing w:after="20"/>
            </w:pPr>
            <w:r/>
            <w:r>
              <w:rPr>
                <w:b w:val="0"/>
                <w:sz w:val="17"/>
              </w:rPr>
              <w:t>allocation/compare.py</w:t>
            </w:r>
          </w:p>
        </w:tc>
        <w:tc>
          <w:tcPr>
            <w:tcW w:type="dxa" w:w="7488"/>
            <w:vAlign w:val="center"/>
          </w:tcPr>
          <w:p>
            <w:pPr>
              <w:spacing w:after="20"/>
            </w:pPr>
            <w:r/>
            <w:r>
              <w:rPr>
                <w:b w:val="0"/>
                <w:sz w:val="17"/>
              </w:rPr>
              <w:t>Compare greedy and ILP results using the same input snapshot and rules.</w:t>
            </w:r>
          </w:p>
        </w:tc>
      </w:tr>
      <w:tr>
        <w:tc>
          <w:tcPr>
            <w:tcW w:type="dxa" w:w="2880"/>
            <w:vAlign w:val="center"/>
          </w:tcPr>
          <w:p>
            <w:pPr>
              <w:spacing w:after="20"/>
            </w:pPr>
            <w:r/>
            <w:r>
              <w:rPr>
                <w:b w:val="0"/>
                <w:sz w:val="17"/>
              </w:rPr>
              <w:t>allocation/schemas.py</w:t>
            </w:r>
          </w:p>
        </w:tc>
        <w:tc>
          <w:tcPr>
            <w:tcW w:type="dxa" w:w="7488"/>
            <w:vAlign w:val="center"/>
          </w:tcPr>
          <w:p>
            <w:pPr>
              <w:spacing w:after="20"/>
            </w:pPr>
            <w:r/>
            <w:r>
              <w:rPr>
                <w:b w:val="0"/>
                <w:sz w:val="17"/>
              </w:rPr>
              <w:t>Define consistent input/output structures for Flask and tests.</w:t>
            </w:r>
          </w:p>
        </w:tc>
      </w:tr>
    </w:tbl>
    <w:p>
      <w:pPr>
        <w:spacing w:after="20"/>
      </w:pPr>
    </w:p>
    <w:p>
      <w:pPr>
        <w:pStyle w:val="Heading2"/>
      </w:pPr>
      <w:r>
        <w:t>4.2 Input data</w:t>
      </w:r>
    </w:p>
    <w:p>
      <w:pPr>
        <w:pStyle w:val="ListBullet"/>
        <w:spacing w:after="40"/>
      </w:pPr>
      <w:r>
        <w:t>Event: ID, dates, venue, duration or hours needed, and status.</w:t>
      </w:r>
    </w:p>
    <w:p>
      <w:pPr>
        <w:pStyle w:val="ListBullet"/>
        <w:spacing w:after="40"/>
      </w:pPr>
      <w:r>
        <w:t>Requirements: department, role, number of positions, priority, mandatory skills, and any preferred skills.</w:t>
      </w:r>
    </w:p>
    <w:p>
      <w:pPr>
        <w:pStyle w:val="ListBullet"/>
        <w:spacing w:after="40"/>
      </w:pPr>
      <w:r>
        <w:t>Volunteers: ID, active status, skills, event-level availability, maximum hours/capacity if used, and optional preferences.</w:t>
      </w:r>
    </w:p>
    <w:p>
      <w:pPr>
        <w:pStyle w:val="ListBullet"/>
        <w:spacing w:after="40"/>
      </w:pPr>
      <w:r>
        <w:t>Policy configuration: one assignment per volunteer per event, priority weights, skill-fit scoring, preference weight, fairness definition, and hard constraints.</w:t>
      </w:r>
    </w:p>
    <w:p>
      <w:pPr>
        <w:pStyle w:val="ListBullet"/>
        <w:spacing w:after="40"/>
      </w:pPr>
      <w:r>
        <w:t>The same validated input snapshot must be used when comparing greedy and ILP results.</w:t>
      </w:r>
    </w:p>
    <w:p>
      <w:pPr>
        <w:pStyle w:val="Heading2"/>
      </w:pPr>
      <w:r>
        <w:t>4.3 Eligibility rules</w:t>
      </w:r>
    </w:p>
    <w:tbl>
      <w:tblPr>
        <w:tblStyle w:val="TableGrid"/>
        <w:tblW w:type="auto" w:w="0"/>
        <w:jc w:val="center"/>
        <w:tblLook w:firstColumn="1" w:firstRow="1" w:lastColumn="0" w:lastRow="0" w:noHBand="0" w:noVBand="1" w:val="04A0"/>
      </w:tblPr>
      <w:tblGrid>
        <w:gridCol w:w="5040"/>
        <w:gridCol w:w="5040"/>
      </w:tblGrid>
      <w:tr>
        <w:tc>
          <w:tcPr>
            <w:tcW w:type="dxa" w:w="3240"/>
            <w:vAlign w:val="center"/>
            <w:shd w:fill="D8E4F0"/>
          </w:tcPr>
          <w:p>
            <w:pPr>
              <w:spacing w:after="20"/>
            </w:pPr>
            <w:r/>
            <w:r>
              <w:rPr>
                <w:b/>
                <w:sz w:val="17"/>
              </w:rPr>
              <w:t>Rule</w:t>
            </w:r>
          </w:p>
        </w:tc>
        <w:tc>
          <w:tcPr>
            <w:tcW w:type="dxa" w:w="7128"/>
            <w:vAlign w:val="center"/>
            <w:shd w:fill="D8E4F0"/>
          </w:tcPr>
          <w:p>
            <w:pPr>
              <w:spacing w:after="20"/>
            </w:pPr>
            <w:r/>
            <w:r>
              <w:rPr>
                <w:b/>
                <w:sz w:val="17"/>
              </w:rPr>
              <w:t>Treatment</w:t>
            </w:r>
          </w:p>
        </w:tc>
      </w:tr>
      <w:tr>
        <w:tc>
          <w:tcPr>
            <w:tcW w:type="dxa" w:w="3240"/>
            <w:vAlign w:val="center"/>
          </w:tcPr>
          <w:p>
            <w:pPr>
              <w:spacing w:after="20"/>
            </w:pPr>
            <w:r/>
            <w:r>
              <w:rPr>
                <w:b w:val="0"/>
                <w:sz w:val="17"/>
              </w:rPr>
              <w:t>Volunteer account inactive</w:t>
            </w:r>
          </w:p>
        </w:tc>
        <w:tc>
          <w:tcPr>
            <w:tcW w:type="dxa" w:w="7128"/>
            <w:vAlign w:val="center"/>
          </w:tcPr>
          <w:p>
            <w:pPr>
              <w:spacing w:after="20"/>
            </w:pPr>
            <w:r/>
            <w:r>
              <w:rPr>
                <w:b w:val="0"/>
                <w:sz w:val="17"/>
              </w:rPr>
              <w:t>Hard block.</w:t>
            </w:r>
          </w:p>
        </w:tc>
      </w:tr>
      <w:tr>
        <w:tc>
          <w:tcPr>
            <w:tcW w:type="dxa" w:w="3240"/>
            <w:vAlign w:val="center"/>
          </w:tcPr>
          <w:p>
            <w:pPr>
              <w:spacing w:after="20"/>
            </w:pPr>
            <w:r/>
            <w:r>
              <w:rPr>
                <w:b w:val="0"/>
                <w:sz w:val="17"/>
              </w:rPr>
              <w:t>Already assigned to another role in the same event</w:t>
            </w:r>
          </w:p>
        </w:tc>
        <w:tc>
          <w:tcPr>
            <w:tcW w:type="dxa" w:w="7128"/>
            <w:vAlign w:val="center"/>
          </w:tcPr>
          <w:p>
            <w:pPr>
              <w:spacing w:after="20"/>
            </w:pPr>
            <w:r/>
            <w:r>
              <w:rPr>
                <w:b w:val="0"/>
                <w:sz w:val="17"/>
              </w:rPr>
              <w:t>Hard block for any second assignment.</w:t>
            </w:r>
          </w:p>
        </w:tc>
      </w:tr>
      <w:tr>
        <w:tc>
          <w:tcPr>
            <w:tcW w:type="dxa" w:w="3240"/>
            <w:vAlign w:val="center"/>
          </w:tcPr>
          <w:p>
            <w:pPr>
              <w:spacing w:after="20"/>
            </w:pPr>
            <w:r/>
            <w:r>
              <w:rPr>
                <w:b w:val="0"/>
                <w:sz w:val="17"/>
              </w:rPr>
              <w:t>Missing mandatory skill</w:t>
            </w:r>
          </w:p>
        </w:tc>
        <w:tc>
          <w:tcPr>
            <w:tcW w:type="dxa" w:w="7128"/>
            <w:vAlign w:val="center"/>
          </w:tcPr>
          <w:p>
            <w:pPr>
              <w:spacing w:after="20"/>
            </w:pPr>
            <w:r/>
            <w:r>
              <w:rPr>
                <w:b w:val="0"/>
                <w:sz w:val="17"/>
              </w:rPr>
              <w:t>Ineligible for automatic allocation. For manual assignment, show warning and require reason to override.</w:t>
            </w:r>
          </w:p>
        </w:tc>
      </w:tr>
      <w:tr>
        <w:tc>
          <w:tcPr>
            <w:tcW w:type="dxa" w:w="3240"/>
            <w:vAlign w:val="center"/>
          </w:tcPr>
          <w:p>
            <w:pPr>
              <w:spacing w:after="20"/>
            </w:pPr>
            <w:r/>
            <w:r>
              <w:rPr>
                <w:b w:val="0"/>
                <w:sz w:val="17"/>
              </w:rPr>
              <w:t>Unavailable for the event</w:t>
            </w:r>
          </w:p>
        </w:tc>
        <w:tc>
          <w:tcPr>
            <w:tcW w:type="dxa" w:w="7128"/>
            <w:vAlign w:val="center"/>
          </w:tcPr>
          <w:p>
            <w:pPr>
              <w:spacing w:after="20"/>
            </w:pPr>
            <w:r/>
            <w:r>
              <w:rPr>
                <w:b w:val="0"/>
                <w:sz w:val="17"/>
              </w:rPr>
              <w:t>Treat as ineligible if event-level availability is captured and the rule is enabled.</w:t>
            </w:r>
          </w:p>
        </w:tc>
      </w:tr>
      <w:tr>
        <w:tc>
          <w:tcPr>
            <w:tcW w:type="dxa" w:w="3240"/>
            <w:vAlign w:val="center"/>
          </w:tcPr>
          <w:p>
            <w:pPr>
              <w:spacing w:after="20"/>
            </w:pPr>
            <w:r/>
            <w:r>
              <w:rPr>
                <w:b w:val="0"/>
                <w:sz w:val="17"/>
              </w:rPr>
              <w:t>Insufficient capacity / maximum hours</w:t>
            </w:r>
          </w:p>
        </w:tc>
        <w:tc>
          <w:tcPr>
            <w:tcW w:type="dxa" w:w="7128"/>
            <w:vAlign w:val="center"/>
          </w:tcPr>
          <w:p>
            <w:pPr>
              <w:spacing w:after="20"/>
            </w:pPr>
            <w:r/>
            <w:r>
              <w:rPr>
                <w:b w:val="0"/>
                <w:sz w:val="17"/>
              </w:rPr>
              <w:t>Respect the configured capacity rule; exact data model and policy must be finalized.</w:t>
            </w:r>
          </w:p>
        </w:tc>
      </w:tr>
      <w:tr>
        <w:tc>
          <w:tcPr>
            <w:tcW w:type="dxa" w:w="3240"/>
            <w:vAlign w:val="center"/>
          </w:tcPr>
          <w:p>
            <w:pPr>
              <w:spacing w:after="20"/>
            </w:pPr>
            <w:r/>
            <w:r>
              <w:rPr>
                <w:b w:val="0"/>
                <w:sz w:val="17"/>
              </w:rPr>
              <w:t>Preference mismatch</w:t>
            </w:r>
          </w:p>
        </w:tc>
        <w:tc>
          <w:tcPr>
            <w:tcW w:type="dxa" w:w="7128"/>
            <w:vAlign w:val="center"/>
          </w:tcPr>
          <w:p>
            <w:pPr>
              <w:spacing w:after="20"/>
            </w:pPr>
            <w:r/>
            <w:r>
              <w:rPr>
                <w:b w:val="0"/>
                <w:sz w:val="17"/>
              </w:rPr>
              <w:t>Not a hard block; lower preference fit only when other priorities and eligibility are satisfied.</w:t>
            </w:r>
          </w:p>
        </w:tc>
      </w:tr>
      <w:tr>
        <w:tc>
          <w:tcPr>
            <w:tcW w:type="dxa" w:w="3240"/>
            <w:vAlign w:val="center"/>
          </w:tcPr>
          <w:p>
            <w:pPr>
              <w:spacing w:after="20"/>
            </w:pPr>
            <w:r/>
            <w:r>
              <w:rPr>
                <w:b w:val="0"/>
                <w:sz w:val="17"/>
              </w:rPr>
              <w:t>No eligible volunteer for a required position</w:t>
            </w:r>
          </w:p>
        </w:tc>
        <w:tc>
          <w:tcPr>
            <w:tcW w:type="dxa" w:w="7128"/>
            <w:vAlign w:val="center"/>
          </w:tcPr>
          <w:p>
            <w:pPr>
              <w:spacing w:after="20"/>
            </w:pPr>
            <w:r/>
            <w:r>
              <w:rPr>
                <w:b w:val="0"/>
                <w:sz w:val="17"/>
              </w:rPr>
              <w:t>Leave it vacant and report the reason; never fabricate an assignment.</w:t>
            </w:r>
          </w:p>
        </w:tc>
      </w:tr>
    </w:tbl>
    <w:p>
      <w:pPr>
        <w:spacing w:after="20"/>
      </w:pPr>
    </w:p>
    <w:p>
      <w:pPr>
        <w:pStyle w:val="Heading2"/>
      </w:pPr>
      <w:r>
        <w:t>4.4 Output contract</w:t>
      </w:r>
    </w:p>
    <w:p>
      <w:pPr>
        <w:spacing w:after="80"/>
      </w:pPr>
      <w:r>
        <w:t>The allocation engine should return structured results, not just print a roster. Suggested fields:</w:t>
      </w:r>
    </w:p>
    <w:p>
      <w:pPr>
        <w:pStyle w:val="ListBullet"/>
        <w:spacing w:after="40"/>
      </w:pPr>
      <w:r>
        <w:t>event_id, algorithm_name, run_timestamp, input_snapshot/version identifier</w:t>
      </w:r>
    </w:p>
    <w:p>
      <w:pPr>
        <w:pStyle w:val="ListBullet"/>
        <w:spacing w:after="40"/>
      </w:pPr>
      <w:r>
        <w:t>proposed assignments: volunteer_id, requirement_id, department, role, skill-fit result, preference-fit result</w:t>
      </w:r>
    </w:p>
    <w:p>
      <w:pPr>
        <w:pStyle w:val="ListBullet"/>
        <w:spacing w:after="40"/>
      </w:pPr>
      <w:r>
        <w:t>required_positions, allocated_positions, vacant_positions, coverage percentage</w:t>
      </w:r>
    </w:p>
    <w:p>
      <w:pPr>
        <w:pStyle w:val="ListBullet"/>
        <w:spacing w:after="40"/>
      </w:pPr>
      <w:r>
        <w:t>eligible_unassigned_volunteers and reasons they were not selected</w:t>
      </w:r>
    </w:p>
    <w:p>
      <w:pPr>
        <w:pStyle w:val="ListBullet"/>
        <w:spacing w:after="40"/>
      </w:pPr>
      <w:r>
        <w:t>ineligible counts/reasons such as missing mandatory skill, inactive status, or unavailable</w:t>
      </w:r>
    </w:p>
    <w:p>
      <w:pPr>
        <w:pStyle w:val="ListBullet"/>
        <w:spacing w:after="40"/>
      </w:pPr>
      <w:r>
        <w:t>department-level and priority-level coverage</w:t>
      </w:r>
    </w:p>
    <w:p>
      <w:pPr>
        <w:pStyle w:val="ListBullet"/>
        <w:spacing w:after="40"/>
      </w:pPr>
      <w:r>
        <w:t>objective score / metrics, solver status, and runtime where applicable</w:t>
      </w:r>
    </w:p>
    <w:p>
      <w:pPr>
        <w:pStyle w:val="ListBullet"/>
        <w:spacing w:after="40"/>
      </w:pPr>
      <w:r>
        <w:t>warnings and a human-readable explanation of material shortages</w:t>
      </w:r>
    </w:p>
    <w:p>
      <w:pPr>
        <w:pStyle w:val="Heading2"/>
      </w:pPr>
      <w:r>
        <w:t>4.5 Library responsibilities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8E4F0"/>
          </w:tcPr>
          <w:p>
            <w:pPr>
              <w:spacing w:after="20"/>
            </w:pPr>
            <w:r/>
            <w:r>
              <w:rPr>
                <w:b/>
                <w:sz w:val="17"/>
              </w:rPr>
              <w:t>Library</w:t>
            </w:r>
          </w:p>
        </w:tc>
        <w:tc>
          <w:tcPr>
            <w:tcW w:type="dxa" w:w="8208"/>
            <w:vAlign w:val="center"/>
            <w:shd w:fill="D8E4F0"/>
          </w:tcPr>
          <w:p>
            <w:pPr>
              <w:spacing w:after="20"/>
            </w:pPr>
            <w:r/>
            <w:r>
              <w:rPr>
                <w:b/>
                <w:sz w:val="17"/>
              </w:rPr>
              <w:t>Use</w:t>
            </w:r>
          </w:p>
        </w:tc>
      </w:tr>
      <w:tr>
        <w:tc>
          <w:tcPr>
            <w:tcW w:type="dxa" w:w="2160"/>
            <w:vAlign w:val="center"/>
          </w:tcPr>
          <w:p>
            <w:pPr>
              <w:spacing w:after="20"/>
            </w:pPr>
            <w:r/>
            <w:r>
              <w:rPr>
                <w:b w:val="0"/>
                <w:sz w:val="17"/>
              </w:rPr>
              <w:t>Pandas</w:t>
            </w:r>
          </w:p>
        </w:tc>
        <w:tc>
          <w:tcPr>
            <w:tcW w:type="dxa" w:w="8208"/>
            <w:vAlign w:val="center"/>
          </w:tcPr>
          <w:p>
            <w:pPr>
              <w:spacing w:after="20"/>
            </w:pPr>
            <w:r/>
            <w:r>
              <w:rPr>
                <w:b w:val="0"/>
                <w:sz w:val="17"/>
              </w:rPr>
              <w:t>Tabular data preparation, joins, grouping, requirement coverage reports, and validation summaries.</w:t>
            </w:r>
          </w:p>
        </w:tc>
      </w:tr>
      <w:tr>
        <w:tc>
          <w:tcPr>
            <w:tcW w:type="dxa" w:w="2160"/>
            <w:vAlign w:val="center"/>
          </w:tcPr>
          <w:p>
            <w:pPr>
              <w:spacing w:after="20"/>
            </w:pPr>
            <w:r/>
            <w:r>
              <w:rPr>
                <w:b w:val="0"/>
                <w:sz w:val="17"/>
              </w:rPr>
              <w:t>NumPy</w:t>
            </w:r>
          </w:p>
        </w:tc>
        <w:tc>
          <w:tcPr>
            <w:tcW w:type="dxa" w:w="8208"/>
            <w:vAlign w:val="center"/>
          </w:tcPr>
          <w:p>
            <w:pPr>
              <w:spacing w:after="20"/>
            </w:pPr>
            <w:r/>
            <w:r>
              <w:rPr>
                <w:b w:val="0"/>
                <w:sz w:val="17"/>
              </w:rPr>
              <w:t>Numerical calculations and metric arrays where helpful.</w:t>
            </w:r>
          </w:p>
        </w:tc>
      </w:tr>
      <w:tr>
        <w:tc>
          <w:tcPr>
            <w:tcW w:type="dxa" w:w="2160"/>
            <w:vAlign w:val="center"/>
          </w:tcPr>
          <w:p>
            <w:pPr>
              <w:spacing w:after="20"/>
            </w:pPr>
            <w:r/>
            <w:r>
              <w:rPr>
                <w:b w:val="0"/>
                <w:sz w:val="17"/>
              </w:rPr>
              <w:t>PuLP</w:t>
            </w:r>
          </w:p>
        </w:tc>
        <w:tc>
          <w:tcPr>
            <w:tcW w:type="dxa" w:w="8208"/>
            <w:vAlign w:val="center"/>
          </w:tcPr>
          <w:p>
            <w:pPr>
              <w:spacing w:after="20"/>
            </w:pPr>
            <w:r/>
            <w:r>
              <w:rPr>
                <w:b w:val="0"/>
                <w:sz w:val="17"/>
              </w:rPr>
              <w:t>Binary decision variables, constraints, objective function, and ILP solver interface.</w:t>
            </w:r>
          </w:p>
        </w:tc>
      </w:tr>
      <w:tr>
        <w:tc>
          <w:tcPr>
            <w:tcW w:type="dxa" w:w="2160"/>
            <w:vAlign w:val="center"/>
          </w:tcPr>
          <w:p>
            <w:pPr>
              <w:spacing w:after="20"/>
            </w:pPr>
            <w:r/>
            <w:r>
              <w:rPr>
                <w:b w:val="0"/>
                <w:sz w:val="17"/>
              </w:rPr>
              <w:t>Matplotlib</w:t>
            </w:r>
          </w:p>
        </w:tc>
        <w:tc>
          <w:tcPr>
            <w:tcW w:type="dxa" w:w="8208"/>
            <w:vAlign w:val="center"/>
          </w:tcPr>
          <w:p>
            <w:pPr>
              <w:spacing w:after="20"/>
            </w:pPr>
            <w:r/>
            <w:r>
              <w:rPr>
                <w:b w:val="0"/>
                <w:sz w:val="17"/>
              </w:rPr>
              <w:t>Department coverage charts, vacancy charts, and greedy-vs-ILP comparison charts.</w:t>
            </w:r>
          </w:p>
        </w:tc>
      </w:tr>
      <w:tr>
        <w:tc>
          <w:tcPr>
            <w:tcW w:type="dxa" w:w="2160"/>
            <w:vAlign w:val="center"/>
          </w:tcPr>
          <w:p>
            <w:pPr>
              <w:spacing w:after="20"/>
            </w:pPr>
            <w:r/>
            <w:r>
              <w:rPr>
                <w:b w:val="0"/>
                <w:sz w:val="17"/>
              </w:rPr>
              <w:t>Flask</w:t>
            </w:r>
          </w:p>
        </w:tc>
        <w:tc>
          <w:tcPr>
            <w:tcW w:type="dxa" w:w="8208"/>
            <w:vAlign w:val="center"/>
          </w:tcPr>
          <w:p>
            <w:pPr>
              <w:spacing w:after="20"/>
            </w:pPr>
            <w:r/>
            <w:r>
              <w:rPr>
                <w:b w:val="0"/>
                <w:sz w:val="17"/>
              </w:rPr>
              <w:t>HTTP endpoints and orchestration; it does not replace the allocation engine.</w:t>
            </w:r>
          </w:p>
        </w:tc>
      </w:tr>
      <w:tr>
        <w:tc>
          <w:tcPr>
            <w:tcW w:type="dxa" w:w="2160"/>
            <w:vAlign w:val="center"/>
          </w:tcPr>
          <w:p>
            <w:pPr>
              <w:spacing w:after="20"/>
            </w:pPr>
            <w:r/>
            <w:r>
              <w:rPr>
                <w:b w:val="0"/>
                <w:sz w:val="17"/>
              </w:rPr>
              <w:t>psycopg</w:t>
            </w:r>
          </w:p>
        </w:tc>
        <w:tc>
          <w:tcPr>
            <w:tcW w:type="dxa" w:w="8208"/>
            <w:vAlign w:val="center"/>
          </w:tcPr>
          <w:p>
            <w:pPr>
              <w:spacing w:after="20"/>
            </w:pPr>
            <w:r/>
            <w:r>
              <w:rPr>
                <w:b w:val="0"/>
                <w:sz w:val="17"/>
              </w:rPr>
              <w:t>Database access from Python using parameterized queries and transactions.</w:t>
            </w:r>
          </w:p>
        </w:tc>
      </w:tr>
    </w:tbl>
    <w:p>
      <w:pPr>
        <w:spacing w:after="20"/>
      </w:pPr>
    </w:p>
    <w:p>
      <w:pPr>
        <w:pStyle w:val="Heading2"/>
      </w:pPr>
      <w:r>
        <w:t>4.6 Explainable recommendations</w:t>
      </w:r>
    </w:p>
    <w:p>
      <w:pPr>
        <w:spacing w:after="80"/>
      </w:pPr>
      <w:r>
        <w:t>The system should explain what the data supports. For example: “One IT Support position remains vacant because only one active, available volunteer has the mandatory Networking skill.” It should not claim that recruitment is necessary if a suitable eligible volunteer remains unassigned for a different reason. Show eligible unassigned volunteers so organizers can make manual choices.</w:t>
      </w:r>
    </w:p>
    <w:p>
      <w:r>
        <w:br w:type="page"/>
      </w:r>
    </w:p>
    <w:p>
      <w:pPr>
        <w:pStyle w:val="Heading1"/>
      </w:pPr>
      <w:r>
        <w:t>Blueprint 5: Greedy and ILP allocation algorithms</w:t>
      </w:r>
    </w:p>
    <w:p>
      <w:pPr>
        <w:pStyle w:val="Heading2"/>
      </w:pPr>
      <w:r>
        <w:t>5.1 Shared policy before algorithm design</w:t>
      </w:r>
    </w:p>
    <w:p>
      <w:pPr>
        <w:spacing w:after="80"/>
      </w:pPr>
      <w:r>
        <w:t>Both algorithms must share the same hard eligibility rules. They differ in how they choose among eligible assignments. The exact weights for priority, skill suitability, preferences, and fairness are not yet confirmed, so they must be configuration values and explicitly documented before algorithm coding.</w:t>
      </w:r>
    </w:p>
    <w:p>
      <w:pPr>
        <w:pStyle w:val="Heading2"/>
      </w:pPr>
      <w:r>
        <w:t>5.2 Greedy baseline</w:t>
      </w:r>
    </w:p>
    <w:p>
      <w:pPr>
        <w:pStyle w:val="ListNumber"/>
        <w:spacing w:after="40"/>
      </w:pPr>
      <w:r>
        <w:t>Build a list of open positions from all event requirements.</w:t>
      </w:r>
    </w:p>
    <w:p>
      <w:pPr>
        <w:pStyle w:val="ListNumber"/>
        <w:spacing w:after="40"/>
      </w:pPr>
      <w:r>
        <w:t>Determine the eligible volunteer candidates for each position.</w:t>
      </w:r>
    </w:p>
    <w:p>
      <w:pPr>
        <w:pStyle w:val="ListNumber"/>
        <w:spacing w:after="40"/>
      </w:pPr>
      <w:r>
        <w:t>Order positions using the agreed department-priority policy and a documented tie-break rule.</w:t>
      </w:r>
    </w:p>
    <w:p>
      <w:pPr>
        <w:pStyle w:val="ListNumber"/>
        <w:spacing w:after="40"/>
      </w:pPr>
      <w:r>
        <w:t>For each position, choose the best currently eligible unassigned volunteer using the documented skill-fit and preference scoring rule.</w:t>
      </w:r>
    </w:p>
    <w:p>
      <w:pPr>
        <w:pStyle w:val="ListNumber"/>
        <w:spacing w:after="40"/>
      </w:pPr>
      <w:r>
        <w:t>Mark the volunteer as assigned for this event so they cannot be selected again.</w:t>
      </w:r>
    </w:p>
    <w:p>
      <w:pPr>
        <w:pStyle w:val="ListNumber"/>
        <w:spacing w:after="40"/>
      </w:pPr>
      <w:r>
        <w:t>Continue until positions are filled or no eligible candidate remains.</w:t>
      </w:r>
    </w:p>
    <w:p>
      <w:pPr>
        <w:pStyle w:val="ListNumber"/>
        <w:spacing w:after="40"/>
      </w:pPr>
      <w:r>
        <w:t>Return assignments, vacancies, reasons, and metrics.</w:t>
      </w:r>
    </w:p>
    <w:p>
      <w:pPr>
        <w:spacing w:after="80"/>
      </w:pPr>
      <w:r>
        <w:t>Strength: straightforward to explain and quick to run. Limitation: a locally good early choice can prevent a better overall allocation later.</w:t>
      </w:r>
    </w:p>
    <w:p>
      <w:pPr>
        <w:pStyle w:val="Heading2"/>
      </w:pPr>
      <w:r>
        <w:t>5.3 ILP optimizer</w:t>
      </w:r>
    </w:p>
    <w:p>
      <w:pPr>
        <w:spacing w:after="80"/>
      </w:pPr>
      <w:r>
        <w:t>Use PuLP to formulate an integer linear program. Define a binary variable x[v,p] that equals 1 when volunteer v is assigned to position p and 0 otherwise.</w:t>
      </w:r>
    </w:p>
    <w:p>
      <w:pPr>
        <w:spacing w:after="80"/>
      </w:pPr>
      <w:r>
        <w:t>Core constraints:</w:t>
      </w:r>
    </w:p>
    <w:p>
      <w:pPr>
        <w:pStyle w:val="ListBullet"/>
        <w:spacing w:after="40"/>
      </w:pPr>
      <w:r>
        <w:t>Each position receives at most one volunteer.</w:t>
      </w:r>
    </w:p>
    <w:p>
      <w:pPr>
        <w:pStyle w:val="ListBullet"/>
        <w:spacing w:after="40"/>
      </w:pPr>
      <w:r>
        <w:t>Each volunteer receives at most one assignment per event.</w:t>
      </w:r>
    </w:p>
    <w:p>
      <w:pPr>
        <w:pStyle w:val="ListBullet"/>
        <w:spacing w:after="40"/>
      </w:pPr>
      <w:r>
        <w:t>Ineligible volunteer-position pairs are fixed to zero for automatic allocation.</w:t>
      </w:r>
    </w:p>
    <w:p>
      <w:pPr>
        <w:pStyle w:val="ListBullet"/>
        <w:spacing w:after="40"/>
      </w:pPr>
      <w:r>
        <w:t>The number assigned to a requirement cannot exceed its headcount.</w:t>
      </w:r>
    </w:p>
    <w:p>
      <w:pPr>
        <w:pStyle w:val="ListBullet"/>
        <w:spacing w:after="40"/>
      </w:pPr>
      <w:r>
        <w:t>Optional capacity limits constrain the total hours or workload assigned to a volunteer, if those values are included in scope.</w:t>
      </w:r>
    </w:p>
    <w:p>
      <w:pPr>
        <w:pStyle w:val="ListBullet"/>
        <w:spacing w:after="40"/>
      </w:pPr>
      <w:r>
        <w:t>Vacancies are allowed. The model must never be forced to invent assignments just to reach the target.</w:t>
      </w:r>
    </w:p>
    <w:p>
      <w:pPr>
        <w:spacing w:after="80"/>
      </w:pPr>
      <w:r>
        <w:t>Objective design (provisional): maximize a weighted score for valid filled positions, department-priority coverage, skill suitability, preference satisfaction, and fair distribution. Vacant positions are represented explicitly. The weight for filling positions should be large enough that a lower-priority preference bonus cannot outweigh filling a valid position, while priority/fairness trade-offs are documented and tested.</w:t>
      </w:r>
    </w:p>
    <w:p>
      <w:pPr>
        <w:spacing w:after="80"/>
      </w:pPr>
      <w:r>
        <w:t>Important: “fairness” needs a measurable definition, such as balancing coverage rates between departments after accounting for priority, or balancing assignments among equally eligible volunteers. Do not use the word as an undefined score.</w:t>
      </w:r>
    </w:p>
    <w:p>
      <w:pPr>
        <w:pStyle w:val="Heading2"/>
      </w:pPr>
      <w:r>
        <w:t>5.4 Worked illustrative example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center"/>
            <w:shd w:fill="D8E4F0"/>
          </w:tcPr>
          <w:p>
            <w:pPr>
              <w:spacing w:after="20"/>
            </w:pPr>
            <w:r/>
            <w:r>
              <w:rPr>
                <w:b/>
                <w:sz w:val="17"/>
              </w:rPr>
              <w:t>Requirement</w:t>
            </w:r>
          </w:p>
        </w:tc>
        <w:tc>
          <w:tcPr>
            <w:tcW w:type="dxa" w:w="1224"/>
            <w:vAlign w:val="center"/>
            <w:shd w:fill="D8E4F0"/>
          </w:tcPr>
          <w:p>
            <w:pPr>
              <w:spacing w:after="20"/>
            </w:pPr>
            <w:r/>
            <w:r>
              <w:rPr>
                <w:b/>
                <w:sz w:val="17"/>
              </w:rPr>
              <w:t>Positions</w:t>
            </w:r>
          </w:p>
        </w:tc>
        <w:tc>
          <w:tcPr>
            <w:tcW w:type="dxa" w:w="4464"/>
            <w:vAlign w:val="center"/>
            <w:shd w:fill="D8E4F0"/>
          </w:tcPr>
          <w:p>
            <w:pPr>
              <w:spacing w:after="20"/>
            </w:pPr>
            <w:r/>
            <w:r>
              <w:rPr>
                <w:b/>
                <w:sz w:val="17"/>
              </w:rPr>
              <w:t>Mandatory skill</w:t>
            </w:r>
          </w:p>
        </w:tc>
        <w:tc>
          <w:tcPr>
            <w:tcW w:type="dxa" w:w="1656"/>
            <w:vAlign w:val="center"/>
            <w:shd w:fill="D8E4F0"/>
          </w:tcPr>
          <w:p>
            <w:pPr>
              <w:spacing w:after="20"/>
            </w:pPr>
            <w:r/>
            <w:r>
              <w:rPr>
                <w:b/>
                <w:sz w:val="17"/>
              </w:rPr>
              <w:t>Priority</w:t>
            </w:r>
          </w:p>
        </w:tc>
      </w:tr>
      <w:tr>
        <w:tc>
          <w:tcPr>
            <w:tcW w:type="dxa" w:w="2304"/>
            <w:vAlign w:val="center"/>
          </w:tcPr>
          <w:p>
            <w:pPr>
              <w:spacing w:after="20"/>
            </w:pPr>
            <w:r/>
            <w:r>
              <w:rPr>
                <w:b w:val="0"/>
                <w:sz w:val="17"/>
              </w:rPr>
              <w:t>IT Support</w:t>
            </w:r>
          </w:p>
        </w:tc>
        <w:tc>
          <w:tcPr>
            <w:tcW w:type="dxa" w:w="1224"/>
            <w:vAlign w:val="center"/>
          </w:tcPr>
          <w:p>
            <w:pPr>
              <w:spacing w:after="20"/>
            </w:pPr>
            <w:r/>
            <w:r>
              <w:rPr>
                <w:b w:val="0"/>
                <w:sz w:val="17"/>
              </w:rPr>
              <w:t>2</w:t>
            </w:r>
          </w:p>
        </w:tc>
        <w:tc>
          <w:tcPr>
            <w:tcW w:type="dxa" w:w="4464"/>
            <w:vAlign w:val="center"/>
          </w:tcPr>
          <w:p>
            <w:pPr>
              <w:spacing w:after="20"/>
            </w:pPr>
            <w:r/>
            <w:r>
              <w:rPr>
                <w:b w:val="0"/>
                <w:sz w:val="17"/>
              </w:rPr>
              <w:t>Networking</w:t>
            </w:r>
          </w:p>
        </w:tc>
        <w:tc>
          <w:tcPr>
            <w:tcW w:type="dxa" w:w="1656"/>
            <w:vAlign w:val="center"/>
          </w:tcPr>
          <w:p>
            <w:pPr>
              <w:spacing w:after="20"/>
            </w:pPr>
            <w:r/>
            <w:r>
              <w:rPr>
                <w:b w:val="0"/>
                <w:sz w:val="17"/>
              </w:rPr>
              <w:t>High</w:t>
            </w:r>
          </w:p>
        </w:tc>
      </w:tr>
      <w:tr>
        <w:tc>
          <w:tcPr>
            <w:tcW w:type="dxa" w:w="2304"/>
            <w:vAlign w:val="center"/>
          </w:tcPr>
          <w:p>
            <w:pPr>
              <w:spacing w:after="20"/>
            </w:pPr>
            <w:r/>
            <w:r>
              <w:rPr>
                <w:b w:val="0"/>
                <w:sz w:val="17"/>
              </w:rPr>
              <w:t>Marketing</w:t>
            </w:r>
          </w:p>
        </w:tc>
        <w:tc>
          <w:tcPr>
            <w:tcW w:type="dxa" w:w="1224"/>
            <w:vAlign w:val="center"/>
          </w:tcPr>
          <w:p>
            <w:pPr>
              <w:spacing w:after="20"/>
            </w:pPr>
            <w:r/>
            <w:r>
              <w:rPr>
                <w:b w:val="0"/>
                <w:sz w:val="17"/>
              </w:rPr>
              <w:t>2</w:t>
            </w:r>
          </w:p>
        </w:tc>
        <w:tc>
          <w:tcPr>
            <w:tcW w:type="dxa" w:w="4464"/>
            <w:vAlign w:val="center"/>
          </w:tcPr>
          <w:p>
            <w:pPr>
              <w:spacing w:after="20"/>
            </w:pPr>
            <w:r/>
            <w:r>
              <w:rPr>
                <w:b w:val="0"/>
                <w:sz w:val="17"/>
              </w:rPr>
              <w:t>Graphic Design or Marketing (rule to define)</w:t>
            </w:r>
          </w:p>
        </w:tc>
        <w:tc>
          <w:tcPr>
            <w:tcW w:type="dxa" w:w="1656"/>
            <w:vAlign w:val="center"/>
          </w:tcPr>
          <w:p>
            <w:pPr>
              <w:spacing w:after="20"/>
            </w:pPr>
            <w:r/>
            <w:r>
              <w:rPr>
                <w:b w:val="0"/>
                <w:sz w:val="17"/>
              </w:rPr>
              <w:t>Normal</w:t>
            </w:r>
          </w:p>
        </w:tc>
      </w:tr>
      <w:tr>
        <w:tc>
          <w:tcPr>
            <w:tcW w:type="dxa" w:w="2304"/>
            <w:vAlign w:val="center"/>
          </w:tcPr>
          <w:p>
            <w:pPr>
              <w:spacing w:after="20"/>
            </w:pPr>
            <w:r/>
            <w:r>
              <w:rPr>
                <w:b w:val="0"/>
                <w:sz w:val="17"/>
              </w:rPr>
              <w:t>Logistics</w:t>
            </w:r>
          </w:p>
        </w:tc>
        <w:tc>
          <w:tcPr>
            <w:tcW w:type="dxa" w:w="1224"/>
            <w:vAlign w:val="center"/>
          </w:tcPr>
          <w:p>
            <w:pPr>
              <w:spacing w:after="20"/>
            </w:pPr>
            <w:r/>
            <w:r>
              <w:rPr>
                <w:b w:val="0"/>
                <w:sz w:val="17"/>
              </w:rPr>
              <w:t>1</w:t>
            </w:r>
          </w:p>
        </w:tc>
        <w:tc>
          <w:tcPr>
            <w:tcW w:type="dxa" w:w="4464"/>
            <w:vAlign w:val="center"/>
          </w:tcPr>
          <w:p>
            <w:pPr>
              <w:spacing w:after="20"/>
            </w:pPr>
            <w:r/>
            <w:r>
              <w:rPr>
                <w:b w:val="0"/>
                <w:sz w:val="17"/>
              </w:rPr>
              <w:t>Event Management</w:t>
            </w:r>
          </w:p>
        </w:tc>
        <w:tc>
          <w:tcPr>
            <w:tcW w:type="dxa" w:w="1656"/>
            <w:vAlign w:val="center"/>
          </w:tcPr>
          <w:p>
            <w:pPr>
              <w:spacing w:after="20"/>
            </w:pPr>
            <w:r/>
            <w:r>
              <w:rPr>
                <w:b w:val="0"/>
                <w:sz w:val="17"/>
              </w:rPr>
              <w:t>Normal</w:t>
            </w:r>
          </w:p>
        </w:tc>
      </w:tr>
    </w:tbl>
    <w:p>
      <w:pPr>
        <w:spacing w:after="20"/>
      </w:pPr>
    </w:p>
    <w:p>
      <w:pPr>
        <w:spacing w:after="80"/>
      </w:pPr>
      <w:r>
        <w:t>If only four eligible volunteers exist for five positions, both algorithms must assign no more than four people and report one vacancy. If a volunteer lacks a mandatory skill, automatic allocation must not assign that volunteer to the position. The exact assignment depends on the volunteer dataset and the finalized scoring policy.</w:t>
      </w:r>
    </w:p>
    <w:p>
      <w:pPr>
        <w:pStyle w:val="Heading2"/>
      </w:pPr>
      <w:r>
        <w:t>5.5 Comparing algorithms fairly</w:t>
      </w:r>
    </w:p>
    <w:p>
      <w:pPr>
        <w:pStyle w:val="ListBullet"/>
        <w:spacing w:after="40"/>
      </w:pPr>
      <w:r>
        <w:t>Run both algorithms against the same input snapshot and eligibility rules.</w:t>
      </w:r>
    </w:p>
    <w:p>
      <w:pPr>
        <w:pStyle w:val="ListBullet"/>
        <w:spacing w:after="40"/>
      </w:pPr>
      <w:r>
        <w:t>Compare total filled positions, priority-weighted coverage, skill-fit violations (must be zero for automatic assignments), preference fit, fairness metric, runtime, and remaining vacancies.</w:t>
      </w:r>
    </w:p>
    <w:p>
      <w:pPr>
        <w:pStyle w:val="ListBullet"/>
        <w:spacing w:after="40"/>
      </w:pPr>
      <w:r>
        <w:t>Check solver status. If ILP is infeasible or the solver fails, return a clear status and do not treat a partial or invalid result as approved.</w:t>
      </w:r>
    </w:p>
    <w:p>
      <w:pPr>
        <w:pStyle w:val="ListBullet"/>
        <w:spacing w:after="40"/>
      </w:pPr>
      <w:r>
        <w:t>Do not promise ILP will always produce a visibly better result unless the objective and constraints establish what “better” means.</w:t>
      </w:r>
    </w:p>
    <w:p>
      <w:pPr>
        <w:pStyle w:val="ListBullet"/>
        <w:spacing w:after="40"/>
      </w:pPr>
      <w:r>
        <w:t>Display algorithm output as a draft only. Organizers make the final decision and can manually edit it.</w:t>
      </w:r>
    </w:p>
    <w:p>
      <w:pPr>
        <w:pStyle w:val="Heading2"/>
      </w:pPr>
      <w:r>
        <w:t>5.6 What-if simulator</w:t>
      </w:r>
    </w:p>
    <w:p>
      <w:pPr>
        <w:spacing w:after="80"/>
      </w:pPr>
      <w:r>
        <w:t>The simulator should copy the current event input into a temporary scenario, let the organizer adjust selected variables, and rerun allocation without mutating the live event or published roster. Candidate variables from the original proposal include volunteer count/availability, maximum hours or event duration, staffing headcount, required skills, and department priorities. Show a side-by-side comparison against the baseline.</w:t>
      </w:r>
    </w:p>
    <w:p>
      <w:pPr>
        <w:spacing w:after="80"/>
      </w:pPr>
      <w:r>
        <w:t>The exact editable scenario controls and whether simulated new volunteers are allowed remain to be confirmed. Label simulated data and results clearly.</w:t>
      </w:r>
    </w:p>
    <w:p>
      <w:r>
        <w:br w:type="page"/>
      </w:r>
    </w:p>
    <w:p>
      <w:pPr>
        <w:pStyle w:val="Heading1"/>
      </w:pPr>
      <w:r>
        <w:t>Blueprint 6: Development and testing plan</w:t>
      </w:r>
    </w:p>
    <w:p>
      <w:pPr>
        <w:pStyle w:val="Heading2"/>
      </w:pPr>
      <w:r>
        <w:t>6.1 Build sequence</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D8E4F0"/>
          </w:tcPr>
          <w:p>
            <w:pPr>
              <w:spacing w:after="20"/>
            </w:pPr>
            <w:r/>
            <w:r>
              <w:rPr>
                <w:b/>
                <w:sz w:val="17"/>
              </w:rPr>
              <w:t>Phase</w:t>
            </w:r>
          </w:p>
        </w:tc>
        <w:tc>
          <w:tcPr>
            <w:tcW w:type="dxa" w:w="4824"/>
            <w:vAlign w:val="center"/>
            <w:shd w:fill="D8E4F0"/>
          </w:tcPr>
          <w:p>
            <w:pPr>
              <w:spacing w:after="20"/>
            </w:pPr>
            <w:r/>
            <w:r>
              <w:rPr>
                <w:b/>
                <w:sz w:val="17"/>
              </w:rPr>
              <w:t>Build</w:t>
            </w:r>
          </w:p>
        </w:tc>
        <w:tc>
          <w:tcPr>
            <w:tcW w:type="dxa" w:w="3888"/>
            <w:vAlign w:val="center"/>
            <w:shd w:fill="D8E4F0"/>
          </w:tcPr>
          <w:p>
            <w:pPr>
              <w:spacing w:after="20"/>
            </w:pPr>
            <w:r/>
            <w:r>
              <w:rPr>
                <w:b/>
                <w:sz w:val="17"/>
              </w:rPr>
              <w:t>Exit criteria</w:t>
            </w:r>
          </w:p>
        </w:tc>
      </w:tr>
      <w:tr>
        <w:tc>
          <w:tcPr>
            <w:tcW w:type="dxa" w:w="1944"/>
            <w:vAlign w:val="center"/>
          </w:tcPr>
          <w:p>
            <w:pPr>
              <w:spacing w:after="20"/>
            </w:pPr>
            <w:r/>
            <w:r>
              <w:rPr>
                <w:b w:val="0"/>
                <w:sz w:val="17"/>
              </w:rPr>
              <w:t>0. Confirm design</w:t>
            </w:r>
          </w:p>
        </w:tc>
        <w:tc>
          <w:tcPr>
            <w:tcW w:type="dxa" w:w="4824"/>
            <w:vAlign w:val="center"/>
          </w:tcPr>
          <w:p>
            <w:pPr>
              <w:spacing w:after="20"/>
            </w:pPr>
            <w:r/>
            <w:r>
              <w:rPr>
                <w:b w:val="0"/>
                <w:sz w:val="17"/>
              </w:rPr>
              <w:t>Finalize frontend, email OTP approach, allocation weights, availability/capacity policy, event lifecycle, and skill proficiency decision.</w:t>
            </w:r>
          </w:p>
        </w:tc>
        <w:tc>
          <w:tcPr>
            <w:tcW w:type="dxa" w:w="3888"/>
            <w:vAlign w:val="center"/>
          </w:tcPr>
          <w:p>
            <w:pPr>
              <w:spacing w:after="20"/>
            </w:pPr>
            <w:r/>
            <w:r>
              <w:rPr>
                <w:b w:val="0"/>
                <w:sz w:val="17"/>
              </w:rPr>
              <w:t>Open decisions recorded; no contradictory business rules.</w:t>
            </w:r>
          </w:p>
        </w:tc>
      </w:tr>
      <w:tr>
        <w:tc>
          <w:tcPr>
            <w:tcW w:type="dxa" w:w="1944"/>
            <w:vAlign w:val="center"/>
          </w:tcPr>
          <w:p>
            <w:pPr>
              <w:spacing w:after="20"/>
            </w:pPr>
            <w:r/>
            <w:r>
              <w:rPr>
                <w:b w:val="0"/>
                <w:sz w:val="17"/>
              </w:rPr>
              <w:t>1. Repository and environment</w:t>
            </w:r>
          </w:p>
        </w:tc>
        <w:tc>
          <w:tcPr>
            <w:tcW w:type="dxa" w:w="4824"/>
            <w:vAlign w:val="center"/>
          </w:tcPr>
          <w:p>
            <w:pPr>
              <w:spacing w:after="20"/>
            </w:pPr>
            <w:r/>
            <w:r>
              <w:rPr>
                <w:b w:val="0"/>
                <w:sz w:val="17"/>
              </w:rPr>
              <w:t>Python virtual environment, dependency file, Flask app skeleton, PostgreSQL database, configuration via environment variables, basic test setup.</w:t>
            </w:r>
          </w:p>
        </w:tc>
        <w:tc>
          <w:tcPr>
            <w:tcW w:type="dxa" w:w="3888"/>
            <w:vAlign w:val="center"/>
          </w:tcPr>
          <w:p>
            <w:pPr>
              <w:spacing w:after="20"/>
            </w:pPr>
            <w:r/>
            <w:r>
              <w:rPr>
                <w:b w:val="0"/>
                <w:sz w:val="17"/>
              </w:rPr>
              <w:t>Application starts locally; database connection tested; secrets excluded from Git.</w:t>
            </w:r>
          </w:p>
        </w:tc>
      </w:tr>
      <w:tr>
        <w:tc>
          <w:tcPr>
            <w:tcW w:type="dxa" w:w="1944"/>
            <w:vAlign w:val="center"/>
          </w:tcPr>
          <w:p>
            <w:pPr>
              <w:spacing w:after="20"/>
            </w:pPr>
            <w:r/>
            <w:r>
              <w:rPr>
                <w:b w:val="0"/>
                <w:sz w:val="17"/>
              </w:rPr>
              <w:t>2. Database and data access</w:t>
            </w:r>
          </w:p>
        </w:tc>
        <w:tc>
          <w:tcPr>
            <w:tcW w:type="dxa" w:w="4824"/>
            <w:vAlign w:val="center"/>
          </w:tcPr>
          <w:p>
            <w:pPr>
              <w:spacing w:after="20"/>
            </w:pPr>
            <w:r/>
            <w:r>
              <w:rPr>
                <w:b w:val="0"/>
                <w:sz w:val="17"/>
              </w:rPr>
              <w:t>Create schema/migrations, constraints, seed catalog data, and repository/query layer using psycopg.</w:t>
            </w:r>
          </w:p>
        </w:tc>
        <w:tc>
          <w:tcPr>
            <w:tcW w:type="dxa" w:w="3888"/>
            <w:vAlign w:val="center"/>
          </w:tcPr>
          <w:p>
            <w:pPr>
              <w:spacing w:after="20"/>
            </w:pPr>
            <w:r/>
            <w:r>
              <w:rPr>
                <w:b w:val="0"/>
                <w:sz w:val="17"/>
              </w:rPr>
              <w:t>Schema created reproducibly; unique/FK/transaction tests pass.</w:t>
            </w:r>
          </w:p>
        </w:tc>
      </w:tr>
      <w:tr>
        <w:tc>
          <w:tcPr>
            <w:tcW w:type="dxa" w:w="1944"/>
            <w:vAlign w:val="center"/>
          </w:tcPr>
          <w:p>
            <w:pPr>
              <w:spacing w:after="20"/>
            </w:pPr>
            <w:r/>
            <w:r>
              <w:rPr>
                <w:b w:val="0"/>
                <w:sz w:val="17"/>
              </w:rPr>
              <w:t>3. Authentication and roles</w:t>
            </w:r>
          </w:p>
        </w:tc>
        <w:tc>
          <w:tcPr>
            <w:tcW w:type="dxa" w:w="4824"/>
            <w:vAlign w:val="center"/>
          </w:tcPr>
          <w:p>
            <w:pPr>
              <w:spacing w:after="20"/>
            </w:pPr>
            <w:r/>
            <w:r>
              <w:rPr>
                <w:b w:val="0"/>
                <w:sz w:val="17"/>
              </w:rPr>
              <w:t>Organizer provisioning, volunteer creation, OTP activation, password hashing, sessions, role checks.</w:t>
            </w:r>
          </w:p>
        </w:tc>
        <w:tc>
          <w:tcPr>
            <w:tcW w:type="dxa" w:w="3888"/>
            <w:vAlign w:val="center"/>
          </w:tcPr>
          <w:p>
            <w:pPr>
              <w:spacing w:after="20"/>
            </w:pPr>
            <w:r/>
            <w:r>
              <w:rPr>
                <w:b w:val="0"/>
                <w:sz w:val="17"/>
              </w:rPr>
              <w:t>Volunteer cannot access organizer routes or another volunteer’s private data.</w:t>
            </w:r>
          </w:p>
        </w:tc>
      </w:tr>
      <w:tr>
        <w:tc>
          <w:tcPr>
            <w:tcW w:type="dxa" w:w="1944"/>
            <w:vAlign w:val="center"/>
          </w:tcPr>
          <w:p>
            <w:pPr>
              <w:spacing w:after="20"/>
            </w:pPr>
            <w:r/>
            <w:r>
              <w:rPr>
                <w:b w:val="0"/>
                <w:sz w:val="17"/>
              </w:rPr>
              <w:t>4. Profiles, skills, events</w:t>
            </w:r>
          </w:p>
        </w:tc>
        <w:tc>
          <w:tcPr>
            <w:tcW w:type="dxa" w:w="4824"/>
            <w:vAlign w:val="center"/>
          </w:tcPr>
          <w:p>
            <w:pPr>
              <w:spacing w:after="20"/>
            </w:pPr>
            <w:r/>
            <w:r>
              <w:rPr>
                <w:b w:val="0"/>
                <w:sz w:val="17"/>
              </w:rPr>
              <w:t>Volunteer skill editing, skill suggestions/approval, event CRUD, department requirements, availability fields if included.</w:t>
            </w:r>
          </w:p>
        </w:tc>
        <w:tc>
          <w:tcPr>
            <w:tcW w:type="dxa" w:w="3888"/>
            <w:vAlign w:val="center"/>
          </w:tcPr>
          <w:p>
            <w:pPr>
              <w:spacing w:after="20"/>
            </w:pPr>
            <w:r/>
            <w:r>
              <w:rPr>
                <w:b w:val="0"/>
                <w:sz w:val="17"/>
              </w:rPr>
              <w:t>Validation and permission tests pass; archived events are read-only.</w:t>
            </w:r>
          </w:p>
        </w:tc>
      </w:tr>
      <w:tr>
        <w:tc>
          <w:tcPr>
            <w:tcW w:type="dxa" w:w="1944"/>
            <w:vAlign w:val="center"/>
          </w:tcPr>
          <w:p>
            <w:pPr>
              <w:spacing w:after="20"/>
            </w:pPr>
            <w:r/>
            <w:r>
              <w:rPr>
                <w:b w:val="0"/>
                <w:sz w:val="17"/>
              </w:rPr>
              <w:t>5. Greedy engine</w:t>
            </w:r>
          </w:p>
        </w:tc>
        <w:tc>
          <w:tcPr>
            <w:tcW w:type="dxa" w:w="4824"/>
            <w:vAlign w:val="center"/>
          </w:tcPr>
          <w:p>
            <w:pPr>
              <w:spacing w:after="20"/>
            </w:pPr>
            <w:r/>
            <w:r>
              <w:rPr>
                <w:b w:val="0"/>
                <w:sz w:val="17"/>
              </w:rPr>
              <w:t>Input validation, eligibility, capacity policy, greedy assignments, shortage reporting, unit tests.</w:t>
            </w:r>
          </w:p>
        </w:tc>
        <w:tc>
          <w:tcPr>
            <w:tcW w:type="dxa" w:w="3888"/>
            <w:vAlign w:val="center"/>
          </w:tcPr>
          <w:p>
            <w:pPr>
              <w:spacing w:after="20"/>
            </w:pPr>
            <w:r/>
            <w:r>
              <w:rPr>
                <w:b w:val="0"/>
                <w:sz w:val="17"/>
              </w:rPr>
              <w:t>No automatic skill violations, no duplicate event assignment, vacancies accurately reported.</w:t>
            </w:r>
          </w:p>
        </w:tc>
      </w:tr>
      <w:tr>
        <w:tc>
          <w:tcPr>
            <w:tcW w:type="dxa" w:w="1944"/>
            <w:vAlign w:val="center"/>
          </w:tcPr>
          <w:p>
            <w:pPr>
              <w:spacing w:after="20"/>
            </w:pPr>
            <w:r/>
            <w:r>
              <w:rPr>
                <w:b w:val="0"/>
                <w:sz w:val="17"/>
              </w:rPr>
              <w:t>6. ILP engine and comparison</w:t>
            </w:r>
          </w:p>
        </w:tc>
        <w:tc>
          <w:tcPr>
            <w:tcW w:type="dxa" w:w="4824"/>
            <w:vAlign w:val="center"/>
          </w:tcPr>
          <w:p>
            <w:pPr>
              <w:spacing w:after="20"/>
            </w:pPr>
            <w:r/>
            <w:r>
              <w:rPr>
                <w:b w:val="0"/>
                <w:sz w:val="17"/>
              </w:rPr>
              <w:t>PuLP model, objective, constraints, solver status, comparison metrics.</w:t>
            </w:r>
          </w:p>
        </w:tc>
        <w:tc>
          <w:tcPr>
            <w:tcW w:type="dxa" w:w="3888"/>
            <w:vAlign w:val="center"/>
          </w:tcPr>
          <w:p>
            <w:pPr>
              <w:spacing w:after="20"/>
            </w:pPr>
            <w:r/>
            <w:r>
              <w:rPr>
                <w:b w:val="0"/>
                <w:sz w:val="17"/>
              </w:rPr>
              <w:t>Greedy and ILP use the same input/rules; test fixtures verify expected outcomes.</w:t>
            </w:r>
          </w:p>
        </w:tc>
      </w:tr>
      <w:tr>
        <w:tc>
          <w:tcPr>
            <w:tcW w:type="dxa" w:w="1944"/>
            <w:vAlign w:val="center"/>
          </w:tcPr>
          <w:p>
            <w:pPr>
              <w:spacing w:after="20"/>
            </w:pPr>
            <w:r/>
            <w:r>
              <w:rPr>
                <w:b w:val="0"/>
                <w:sz w:val="17"/>
              </w:rPr>
              <w:t>7. Review, manual edits, versions</w:t>
            </w:r>
          </w:p>
        </w:tc>
        <w:tc>
          <w:tcPr>
            <w:tcW w:type="dxa" w:w="4824"/>
            <w:vAlign w:val="center"/>
          </w:tcPr>
          <w:p>
            <w:pPr>
              <w:spacing w:after="20"/>
            </w:pPr>
            <w:r/>
            <w:r>
              <w:rPr>
                <w:b w:val="0"/>
                <w:sz w:val="17"/>
              </w:rPr>
              <w:t>Allocation draft screen, manual override reason, audit log, approval, publication, regeneration confirmation, revision behavior.</w:t>
            </w:r>
          </w:p>
        </w:tc>
        <w:tc>
          <w:tcPr>
            <w:tcW w:type="dxa" w:w="3888"/>
            <w:vAlign w:val="center"/>
          </w:tcPr>
          <w:p>
            <w:pPr>
              <w:spacing w:after="20"/>
            </w:pPr>
            <w:r/>
            <w:r>
              <w:rPr>
                <w:b w:val="0"/>
                <w:sz w:val="17"/>
              </w:rPr>
              <w:t>Unapproved draft hidden from volunteers; old published version remains visible until replacement is published.</w:t>
            </w:r>
          </w:p>
        </w:tc>
      </w:tr>
      <w:tr>
        <w:tc>
          <w:tcPr>
            <w:tcW w:type="dxa" w:w="1944"/>
            <w:vAlign w:val="center"/>
          </w:tcPr>
          <w:p>
            <w:pPr>
              <w:spacing w:after="20"/>
            </w:pPr>
            <w:r/>
            <w:r>
              <w:rPr>
                <w:b w:val="0"/>
                <w:sz w:val="17"/>
              </w:rPr>
              <w:t>8. Dashboard and reports</w:t>
            </w:r>
          </w:p>
        </w:tc>
        <w:tc>
          <w:tcPr>
            <w:tcW w:type="dxa" w:w="4824"/>
            <w:vAlign w:val="center"/>
          </w:tcPr>
          <w:p>
            <w:pPr>
              <w:spacing w:after="20"/>
            </w:pPr>
            <w:r/>
            <w:r>
              <w:rPr>
                <w:b w:val="0"/>
                <w:sz w:val="17"/>
              </w:rPr>
              <w:t>Volunteer’s own assignments, event/archive views, staffing totals, vacancy explanations, Matplotlib charts.</w:t>
            </w:r>
          </w:p>
        </w:tc>
        <w:tc>
          <w:tcPr>
            <w:tcW w:type="dxa" w:w="3888"/>
            <w:vAlign w:val="center"/>
          </w:tcPr>
          <w:p>
            <w:pPr>
              <w:spacing w:after="20"/>
            </w:pPr>
            <w:r/>
            <w:r>
              <w:rPr>
                <w:b w:val="0"/>
                <w:sz w:val="17"/>
              </w:rPr>
              <w:t>Counts match database; volunteers cannot view full roster.</w:t>
            </w:r>
          </w:p>
        </w:tc>
      </w:tr>
      <w:tr>
        <w:tc>
          <w:tcPr>
            <w:tcW w:type="dxa" w:w="1944"/>
            <w:vAlign w:val="center"/>
          </w:tcPr>
          <w:p>
            <w:pPr>
              <w:spacing w:after="20"/>
            </w:pPr>
            <w:r/>
            <w:r>
              <w:rPr>
                <w:b w:val="0"/>
                <w:sz w:val="17"/>
              </w:rPr>
              <w:t>9. What-if simulator and recommendations</w:t>
            </w:r>
          </w:p>
        </w:tc>
        <w:tc>
          <w:tcPr>
            <w:tcW w:type="dxa" w:w="4824"/>
            <w:vAlign w:val="center"/>
          </w:tcPr>
          <w:p>
            <w:pPr>
              <w:spacing w:after="20"/>
            </w:pPr>
            <w:r/>
            <w:r>
              <w:rPr>
                <w:b w:val="0"/>
                <w:sz w:val="17"/>
              </w:rPr>
              <w:t>Scenario copies, adjustable inputs, reruns, baseline comparison, reasoned recommendations.</w:t>
            </w:r>
          </w:p>
        </w:tc>
        <w:tc>
          <w:tcPr>
            <w:tcW w:type="dxa" w:w="3888"/>
            <w:vAlign w:val="center"/>
          </w:tcPr>
          <w:p>
            <w:pPr>
              <w:spacing w:after="20"/>
            </w:pPr>
            <w:r/>
            <w:r>
              <w:rPr>
                <w:b w:val="0"/>
                <w:sz w:val="17"/>
              </w:rPr>
              <w:t>Simulation does not alter live event or published assignments.</w:t>
            </w:r>
          </w:p>
        </w:tc>
      </w:tr>
      <w:tr>
        <w:tc>
          <w:tcPr>
            <w:tcW w:type="dxa" w:w="1944"/>
            <w:vAlign w:val="center"/>
          </w:tcPr>
          <w:p>
            <w:pPr>
              <w:spacing w:after="20"/>
            </w:pPr>
            <w:r/>
            <w:r>
              <w:rPr>
                <w:b w:val="0"/>
                <w:sz w:val="17"/>
              </w:rPr>
              <w:t>10. End-to-end review</w:t>
            </w:r>
          </w:p>
        </w:tc>
        <w:tc>
          <w:tcPr>
            <w:tcW w:type="dxa" w:w="4824"/>
            <w:vAlign w:val="center"/>
          </w:tcPr>
          <w:p>
            <w:pPr>
              <w:spacing w:after="20"/>
            </w:pPr>
            <w:r/>
            <w:r>
              <w:rPr>
                <w:b w:val="0"/>
                <w:sz w:val="17"/>
              </w:rPr>
              <w:t>Security, concurrency, edge cases, usability, backup/restore rehearsal, report and demo preparation.</w:t>
            </w:r>
          </w:p>
        </w:tc>
        <w:tc>
          <w:tcPr>
            <w:tcW w:type="dxa" w:w="3888"/>
            <w:vAlign w:val="center"/>
          </w:tcPr>
          <w:p>
            <w:pPr>
              <w:spacing w:after="20"/>
            </w:pPr>
            <w:r/>
            <w:r>
              <w:rPr>
                <w:b w:val="0"/>
                <w:sz w:val="17"/>
              </w:rPr>
              <w:t>Acceptance checklist passes; known limitations documented.</w:t>
            </w:r>
          </w:p>
        </w:tc>
      </w:tr>
    </w:tbl>
    <w:p>
      <w:pPr>
        <w:spacing w:after="20"/>
      </w:pPr>
    </w:p>
    <w:p>
      <w:pPr>
        <w:pStyle w:val="Heading2"/>
      </w:pPr>
      <w:r>
        <w:t>6.2 Acceptance tests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D8E4F0"/>
          </w:tcPr>
          <w:p>
            <w:pPr>
              <w:spacing w:after="20"/>
            </w:pPr>
            <w:r/>
            <w:r>
              <w:rPr>
                <w:b/>
                <w:sz w:val="17"/>
              </w:rPr>
              <w:t>Area</w:t>
            </w:r>
          </w:p>
        </w:tc>
        <w:tc>
          <w:tcPr>
            <w:tcW w:type="dxa" w:w="4392"/>
            <w:vAlign w:val="center"/>
            <w:shd w:fill="D8E4F0"/>
          </w:tcPr>
          <w:p>
            <w:pPr>
              <w:spacing w:after="20"/>
            </w:pPr>
            <w:r/>
            <w:r>
              <w:rPr>
                <w:b/>
                <w:sz w:val="17"/>
              </w:rPr>
              <w:t>Test</w:t>
            </w:r>
          </w:p>
        </w:tc>
        <w:tc>
          <w:tcPr>
            <w:tcW w:type="dxa" w:w="4464"/>
            <w:vAlign w:val="center"/>
            <w:shd w:fill="D8E4F0"/>
          </w:tcPr>
          <w:p>
            <w:pPr>
              <w:spacing w:after="20"/>
            </w:pPr>
            <w:r/>
            <w:r>
              <w:rPr>
                <w:b/>
                <w:sz w:val="17"/>
              </w:rPr>
              <w:t>Expected result</w:t>
            </w:r>
          </w:p>
        </w:tc>
      </w:tr>
      <w:tr>
        <w:tc>
          <w:tcPr>
            <w:tcW w:type="dxa" w:w="1800"/>
            <w:vAlign w:val="center"/>
          </w:tcPr>
          <w:p>
            <w:pPr>
              <w:spacing w:after="20"/>
            </w:pPr>
            <w:r/>
            <w:r>
              <w:rPr>
                <w:b w:val="0"/>
                <w:sz w:val="17"/>
              </w:rPr>
              <w:t>Identity</w:t>
            </w:r>
          </w:p>
        </w:tc>
        <w:tc>
          <w:tcPr>
            <w:tcW w:type="dxa" w:w="4392"/>
            <w:vAlign w:val="center"/>
          </w:tcPr>
          <w:p>
            <w:pPr>
              <w:spacing w:after="20"/>
            </w:pPr>
            <w:r/>
            <w:r>
              <w:rPr>
                <w:b w:val="0"/>
                <w:sz w:val="17"/>
              </w:rPr>
              <w:t>Register two volunteers with same student ID.</w:t>
            </w:r>
          </w:p>
        </w:tc>
        <w:tc>
          <w:tcPr>
            <w:tcW w:type="dxa" w:w="4464"/>
            <w:vAlign w:val="center"/>
          </w:tcPr>
          <w:p>
            <w:pPr>
              <w:spacing w:after="20"/>
            </w:pPr>
            <w:r/>
            <w:r>
              <w:rPr>
                <w:b w:val="0"/>
                <w:sz w:val="17"/>
              </w:rPr>
              <w:t>Second record rejected.</w:t>
            </w:r>
          </w:p>
        </w:tc>
      </w:tr>
      <w:tr>
        <w:tc>
          <w:tcPr>
            <w:tcW w:type="dxa" w:w="1800"/>
            <w:vAlign w:val="center"/>
          </w:tcPr>
          <w:p>
            <w:pPr>
              <w:spacing w:after="20"/>
            </w:pPr>
            <w:r/>
            <w:r>
              <w:rPr>
                <w:b w:val="0"/>
                <w:sz w:val="17"/>
              </w:rPr>
              <w:t>OTP</w:t>
            </w:r>
          </w:p>
        </w:tc>
        <w:tc>
          <w:tcPr>
            <w:tcW w:type="dxa" w:w="4392"/>
            <w:vAlign w:val="center"/>
          </w:tcPr>
          <w:p>
            <w:pPr>
              <w:spacing w:after="20"/>
            </w:pPr>
            <w:r/>
            <w:r>
              <w:rPr>
                <w:b w:val="0"/>
                <w:sz w:val="17"/>
              </w:rPr>
              <w:t>Submit incorrect, expired, or over-limit OTP.</w:t>
            </w:r>
          </w:p>
        </w:tc>
        <w:tc>
          <w:tcPr>
            <w:tcW w:type="dxa" w:w="4464"/>
            <w:vAlign w:val="center"/>
          </w:tcPr>
          <w:p>
            <w:pPr>
              <w:spacing w:after="20"/>
            </w:pPr>
            <w:r/>
            <w:r>
              <w:rPr>
                <w:b w:val="0"/>
                <w:sz w:val="17"/>
              </w:rPr>
              <w:t>Activation rejected and attempts limited.</w:t>
            </w:r>
          </w:p>
        </w:tc>
      </w:tr>
      <w:tr>
        <w:tc>
          <w:tcPr>
            <w:tcW w:type="dxa" w:w="1800"/>
            <w:vAlign w:val="center"/>
          </w:tcPr>
          <w:p>
            <w:pPr>
              <w:spacing w:after="20"/>
            </w:pPr>
            <w:r/>
            <w:r>
              <w:rPr>
                <w:b w:val="0"/>
                <w:sz w:val="17"/>
              </w:rPr>
              <w:t>Authorization</w:t>
            </w:r>
          </w:p>
        </w:tc>
        <w:tc>
          <w:tcPr>
            <w:tcW w:type="dxa" w:w="4392"/>
            <w:vAlign w:val="center"/>
          </w:tcPr>
          <w:p>
            <w:pPr>
              <w:spacing w:after="20"/>
            </w:pPr>
            <w:r/>
            <w:r>
              <w:rPr>
                <w:b w:val="0"/>
                <w:sz w:val="17"/>
              </w:rPr>
              <w:t>Volunteer requests another volunteer’s assignment URL/API.</w:t>
            </w:r>
          </w:p>
        </w:tc>
        <w:tc>
          <w:tcPr>
            <w:tcW w:type="dxa" w:w="4464"/>
            <w:vAlign w:val="center"/>
          </w:tcPr>
          <w:p>
            <w:pPr>
              <w:spacing w:after="20"/>
            </w:pPr>
            <w:r/>
            <w:r>
              <w:rPr>
                <w:b w:val="0"/>
                <w:sz w:val="17"/>
              </w:rPr>
              <w:t>Access denied server-side.</w:t>
            </w:r>
          </w:p>
        </w:tc>
      </w:tr>
      <w:tr>
        <w:tc>
          <w:tcPr>
            <w:tcW w:type="dxa" w:w="1800"/>
            <w:vAlign w:val="center"/>
          </w:tcPr>
          <w:p>
            <w:pPr>
              <w:spacing w:after="20"/>
            </w:pPr>
            <w:r/>
            <w:r>
              <w:rPr>
                <w:b w:val="0"/>
                <w:sz w:val="17"/>
              </w:rPr>
              <w:t>Eligibility</w:t>
            </w:r>
          </w:p>
        </w:tc>
        <w:tc>
          <w:tcPr>
            <w:tcW w:type="dxa" w:w="4392"/>
            <w:vAlign w:val="center"/>
          </w:tcPr>
          <w:p>
            <w:pPr>
              <w:spacing w:after="20"/>
            </w:pPr>
            <w:r/>
            <w:r>
              <w:rPr>
                <w:b w:val="0"/>
                <w:sz w:val="17"/>
              </w:rPr>
              <w:t>Role requires Networking; volunteer lacks Networking.</w:t>
            </w:r>
          </w:p>
        </w:tc>
        <w:tc>
          <w:tcPr>
            <w:tcW w:type="dxa" w:w="4464"/>
            <w:vAlign w:val="center"/>
          </w:tcPr>
          <w:p>
            <w:pPr>
              <w:spacing w:after="20"/>
            </w:pPr>
            <w:r/>
            <w:r>
              <w:rPr>
                <w:b w:val="0"/>
                <w:sz w:val="17"/>
              </w:rPr>
              <w:t>No automatic assignment to that role.</w:t>
            </w:r>
          </w:p>
        </w:tc>
      </w:tr>
      <w:tr>
        <w:tc>
          <w:tcPr>
            <w:tcW w:type="dxa" w:w="1800"/>
            <w:vAlign w:val="center"/>
          </w:tcPr>
          <w:p>
            <w:pPr>
              <w:spacing w:after="20"/>
            </w:pPr>
            <w:r/>
            <w:r>
              <w:rPr>
                <w:b w:val="0"/>
                <w:sz w:val="17"/>
              </w:rPr>
              <w:t>Uniqueness</w:t>
            </w:r>
          </w:p>
        </w:tc>
        <w:tc>
          <w:tcPr>
            <w:tcW w:type="dxa" w:w="4392"/>
            <w:vAlign w:val="center"/>
          </w:tcPr>
          <w:p>
            <w:pPr>
              <w:spacing w:after="20"/>
            </w:pPr>
            <w:r/>
            <w:r>
              <w:rPr>
                <w:b w:val="0"/>
                <w:sz w:val="17"/>
              </w:rPr>
              <w:t>One volunteer would otherwise be assigned to two roles in one event.</w:t>
            </w:r>
          </w:p>
        </w:tc>
        <w:tc>
          <w:tcPr>
            <w:tcW w:type="dxa" w:w="4464"/>
            <w:vAlign w:val="center"/>
          </w:tcPr>
          <w:p>
            <w:pPr>
              <w:spacing w:after="20"/>
            </w:pPr>
            <w:r/>
            <w:r>
              <w:rPr>
                <w:b w:val="0"/>
                <w:sz w:val="17"/>
              </w:rPr>
              <w:t>Second assignment blocked.</w:t>
            </w:r>
          </w:p>
        </w:tc>
      </w:tr>
      <w:tr>
        <w:tc>
          <w:tcPr>
            <w:tcW w:type="dxa" w:w="1800"/>
            <w:vAlign w:val="center"/>
          </w:tcPr>
          <w:p>
            <w:pPr>
              <w:spacing w:after="20"/>
            </w:pPr>
            <w:r/>
            <w:r>
              <w:rPr>
                <w:b w:val="0"/>
                <w:sz w:val="17"/>
              </w:rPr>
              <w:t>Shortage</w:t>
            </w:r>
          </w:p>
        </w:tc>
        <w:tc>
          <w:tcPr>
            <w:tcW w:type="dxa" w:w="4392"/>
            <w:vAlign w:val="center"/>
          </w:tcPr>
          <w:p>
            <w:pPr>
              <w:spacing w:after="20"/>
            </w:pPr>
            <w:r/>
            <w:r>
              <w:rPr>
                <w:b w:val="0"/>
                <w:sz w:val="17"/>
              </w:rPr>
              <w:t>Five positions, four eligible volunteers.</w:t>
            </w:r>
          </w:p>
        </w:tc>
        <w:tc>
          <w:tcPr>
            <w:tcW w:type="dxa" w:w="4464"/>
            <w:vAlign w:val="center"/>
          </w:tcPr>
          <w:p>
            <w:pPr>
              <w:spacing w:after="20"/>
            </w:pPr>
            <w:r/>
            <w:r>
              <w:rPr>
                <w:b w:val="0"/>
                <w:sz w:val="17"/>
              </w:rPr>
              <w:t>Four or fewer valid assignments; one vacancy reported.</w:t>
            </w:r>
          </w:p>
        </w:tc>
      </w:tr>
      <w:tr>
        <w:tc>
          <w:tcPr>
            <w:tcW w:type="dxa" w:w="1800"/>
            <w:vAlign w:val="center"/>
          </w:tcPr>
          <w:p>
            <w:pPr>
              <w:spacing w:after="20"/>
            </w:pPr>
            <w:r/>
            <w:r>
              <w:rPr>
                <w:b w:val="0"/>
                <w:sz w:val="17"/>
              </w:rPr>
              <w:t>Manual override</w:t>
            </w:r>
          </w:p>
        </w:tc>
        <w:tc>
          <w:tcPr>
            <w:tcW w:type="dxa" w:w="4392"/>
            <w:vAlign w:val="center"/>
          </w:tcPr>
          <w:p>
            <w:pPr>
              <w:spacing w:after="20"/>
            </w:pPr>
            <w:r/>
            <w:r>
              <w:rPr>
                <w:b w:val="0"/>
                <w:sz w:val="17"/>
              </w:rPr>
              <w:t>Organizer assigns a volunteer missing a required skill.</w:t>
            </w:r>
          </w:p>
        </w:tc>
        <w:tc>
          <w:tcPr>
            <w:tcW w:type="dxa" w:w="4464"/>
            <w:vAlign w:val="center"/>
          </w:tcPr>
          <w:p>
            <w:pPr>
              <w:spacing w:after="20"/>
            </w:pPr>
            <w:r/>
            <w:r>
              <w:rPr>
                <w:b w:val="0"/>
                <w:sz w:val="17"/>
              </w:rPr>
              <w:t>Warning displayed; reason required; action audited.</w:t>
            </w:r>
          </w:p>
        </w:tc>
      </w:tr>
      <w:tr>
        <w:tc>
          <w:tcPr>
            <w:tcW w:type="dxa" w:w="1800"/>
            <w:vAlign w:val="center"/>
          </w:tcPr>
          <w:p>
            <w:pPr>
              <w:spacing w:after="20"/>
            </w:pPr>
            <w:r/>
            <w:r>
              <w:rPr>
                <w:b w:val="0"/>
                <w:sz w:val="17"/>
              </w:rPr>
              <w:t>Regeneration</w:t>
            </w:r>
          </w:p>
        </w:tc>
        <w:tc>
          <w:tcPr>
            <w:tcW w:type="dxa" w:w="4392"/>
            <w:vAlign w:val="center"/>
          </w:tcPr>
          <w:p>
            <w:pPr>
              <w:spacing w:after="20"/>
            </w:pPr>
            <w:r/>
            <w:r>
              <w:rPr>
                <w:b w:val="0"/>
                <w:sz w:val="17"/>
              </w:rPr>
              <w:t>Organizer has manually changed a draft, then runs ordinary view/refresh.</w:t>
            </w:r>
          </w:p>
        </w:tc>
        <w:tc>
          <w:tcPr>
            <w:tcW w:type="dxa" w:w="4464"/>
            <w:vAlign w:val="center"/>
          </w:tcPr>
          <w:p>
            <w:pPr>
              <w:spacing w:after="20"/>
            </w:pPr>
            <w:r/>
            <w:r>
              <w:rPr>
                <w:b w:val="0"/>
                <w:sz w:val="17"/>
              </w:rPr>
              <w:t>Manual change remains; no silent regeneration.</w:t>
            </w:r>
          </w:p>
        </w:tc>
      </w:tr>
      <w:tr>
        <w:tc>
          <w:tcPr>
            <w:tcW w:type="dxa" w:w="1800"/>
            <w:vAlign w:val="center"/>
          </w:tcPr>
          <w:p>
            <w:pPr>
              <w:spacing w:after="20"/>
            </w:pPr>
            <w:r/>
            <w:r>
              <w:rPr>
                <w:b w:val="0"/>
                <w:sz w:val="17"/>
              </w:rPr>
              <w:t>Explicit regeneration</w:t>
            </w:r>
          </w:p>
        </w:tc>
        <w:tc>
          <w:tcPr>
            <w:tcW w:type="dxa" w:w="4392"/>
            <w:vAlign w:val="center"/>
          </w:tcPr>
          <w:p>
            <w:pPr>
              <w:spacing w:after="20"/>
            </w:pPr>
            <w:r/>
            <w:r>
              <w:rPr>
                <w:b w:val="0"/>
                <w:sz w:val="17"/>
              </w:rPr>
              <w:t>Organizer requests regenerate.</w:t>
            </w:r>
          </w:p>
        </w:tc>
        <w:tc>
          <w:tcPr>
            <w:tcW w:type="dxa" w:w="4464"/>
            <w:vAlign w:val="center"/>
          </w:tcPr>
          <w:p>
            <w:pPr>
              <w:spacing w:after="20"/>
            </w:pPr>
            <w:r/>
            <w:r>
              <w:rPr>
                <w:b w:val="0"/>
                <w:sz w:val="17"/>
              </w:rPr>
              <w:t>Confirmation shown; new generated draft and audit entry created.</w:t>
            </w:r>
          </w:p>
        </w:tc>
      </w:tr>
      <w:tr>
        <w:tc>
          <w:tcPr>
            <w:tcW w:type="dxa" w:w="1800"/>
            <w:vAlign w:val="center"/>
          </w:tcPr>
          <w:p>
            <w:pPr>
              <w:spacing w:after="20"/>
            </w:pPr>
            <w:r/>
            <w:r>
              <w:rPr>
                <w:b w:val="0"/>
                <w:sz w:val="17"/>
              </w:rPr>
              <w:t>Publication</w:t>
            </w:r>
          </w:p>
        </w:tc>
        <w:tc>
          <w:tcPr>
            <w:tcW w:type="dxa" w:w="4392"/>
            <w:vAlign w:val="center"/>
          </w:tcPr>
          <w:p>
            <w:pPr>
              <w:spacing w:after="20"/>
            </w:pPr>
            <w:r/>
            <w:r>
              <w:rPr>
                <w:b w:val="0"/>
                <w:sz w:val="17"/>
              </w:rPr>
              <w:t>Draft exists but is not approved/published.</w:t>
            </w:r>
          </w:p>
        </w:tc>
        <w:tc>
          <w:tcPr>
            <w:tcW w:type="dxa" w:w="4464"/>
            <w:vAlign w:val="center"/>
          </w:tcPr>
          <w:p>
            <w:pPr>
              <w:spacing w:after="20"/>
            </w:pPr>
            <w:r/>
            <w:r>
              <w:rPr>
                <w:b w:val="0"/>
                <w:sz w:val="17"/>
              </w:rPr>
              <w:t>Volunteer does not see it as official assignment.</w:t>
            </w:r>
          </w:p>
        </w:tc>
      </w:tr>
      <w:tr>
        <w:tc>
          <w:tcPr>
            <w:tcW w:type="dxa" w:w="1800"/>
            <w:vAlign w:val="center"/>
          </w:tcPr>
          <w:p>
            <w:pPr>
              <w:spacing w:after="20"/>
            </w:pPr>
            <w:r/>
            <w:r>
              <w:rPr>
                <w:b w:val="0"/>
                <w:sz w:val="17"/>
              </w:rPr>
              <w:t>Published revision</w:t>
            </w:r>
          </w:p>
        </w:tc>
        <w:tc>
          <w:tcPr>
            <w:tcW w:type="dxa" w:w="4392"/>
            <w:vAlign w:val="center"/>
          </w:tcPr>
          <w:p>
            <w:pPr>
              <w:spacing w:after="20"/>
            </w:pPr>
            <w:r/>
            <w:r>
              <w:rPr>
                <w:b w:val="0"/>
                <w:sz w:val="17"/>
              </w:rPr>
              <w:t>Published allocation edited.</w:t>
            </w:r>
          </w:p>
        </w:tc>
        <w:tc>
          <w:tcPr>
            <w:tcW w:type="dxa" w:w="4464"/>
            <w:vAlign w:val="center"/>
          </w:tcPr>
          <w:p>
            <w:pPr>
              <w:spacing w:after="20"/>
            </w:pPr>
            <w:r/>
            <w:r>
              <w:rPr>
                <w:b w:val="0"/>
                <w:sz w:val="17"/>
              </w:rPr>
              <w:t>New version created; old published version stays visible until new version is published.</w:t>
            </w:r>
          </w:p>
        </w:tc>
      </w:tr>
      <w:tr>
        <w:tc>
          <w:tcPr>
            <w:tcW w:type="dxa" w:w="1800"/>
            <w:vAlign w:val="center"/>
          </w:tcPr>
          <w:p>
            <w:pPr>
              <w:spacing w:after="20"/>
            </w:pPr>
            <w:r/>
            <w:r>
              <w:rPr>
                <w:b w:val="0"/>
                <w:sz w:val="17"/>
              </w:rPr>
              <w:t>Archive</w:t>
            </w:r>
          </w:p>
        </w:tc>
        <w:tc>
          <w:tcPr>
            <w:tcW w:type="dxa" w:w="4392"/>
            <w:vAlign w:val="center"/>
          </w:tcPr>
          <w:p>
            <w:pPr>
              <w:spacing w:after="20"/>
            </w:pPr>
            <w:r/>
            <w:r>
              <w:rPr>
                <w:b w:val="0"/>
                <w:sz w:val="17"/>
              </w:rPr>
              <w:t>Try normal edit/regeneration on archived event.</w:t>
            </w:r>
          </w:p>
        </w:tc>
        <w:tc>
          <w:tcPr>
            <w:tcW w:type="dxa" w:w="4464"/>
            <w:vAlign w:val="center"/>
          </w:tcPr>
          <w:p>
            <w:pPr>
              <w:spacing w:after="20"/>
            </w:pPr>
            <w:r/>
            <w:r>
              <w:rPr>
                <w:b w:val="0"/>
                <w:sz w:val="17"/>
              </w:rPr>
              <w:t>Rejected.</w:t>
            </w:r>
          </w:p>
        </w:tc>
      </w:tr>
      <w:tr>
        <w:tc>
          <w:tcPr>
            <w:tcW w:type="dxa" w:w="1800"/>
            <w:vAlign w:val="center"/>
          </w:tcPr>
          <w:p>
            <w:pPr>
              <w:spacing w:after="20"/>
            </w:pPr>
            <w:r/>
            <w:r>
              <w:rPr>
                <w:b w:val="0"/>
                <w:sz w:val="17"/>
              </w:rPr>
              <w:t>Concurrency</w:t>
            </w:r>
          </w:p>
        </w:tc>
        <w:tc>
          <w:tcPr>
            <w:tcW w:type="dxa" w:w="4392"/>
            <w:vAlign w:val="center"/>
          </w:tcPr>
          <w:p>
            <w:pPr>
              <w:spacing w:after="20"/>
            </w:pPr>
            <w:r/>
            <w:r>
              <w:rPr>
                <w:b w:val="0"/>
                <w:sz w:val="17"/>
              </w:rPr>
              <w:t>Two organizers edit the same allocation version.</w:t>
            </w:r>
          </w:p>
        </w:tc>
        <w:tc>
          <w:tcPr>
            <w:tcW w:type="dxa" w:w="4464"/>
            <w:vAlign w:val="center"/>
          </w:tcPr>
          <w:p>
            <w:pPr>
              <w:spacing w:after="20"/>
            </w:pPr>
            <w:r/>
            <w:r>
              <w:rPr>
                <w:b w:val="0"/>
                <w:sz w:val="17"/>
              </w:rPr>
              <w:t>Stale update detected; no silent lost update.</w:t>
            </w:r>
          </w:p>
        </w:tc>
      </w:tr>
      <w:tr>
        <w:tc>
          <w:tcPr>
            <w:tcW w:type="dxa" w:w="1800"/>
            <w:vAlign w:val="center"/>
          </w:tcPr>
          <w:p>
            <w:pPr>
              <w:spacing w:after="20"/>
            </w:pPr>
            <w:r/>
            <w:r>
              <w:rPr>
                <w:b w:val="0"/>
                <w:sz w:val="17"/>
              </w:rPr>
              <w:t>Simulation</w:t>
            </w:r>
          </w:p>
        </w:tc>
        <w:tc>
          <w:tcPr>
            <w:tcW w:type="dxa" w:w="4392"/>
            <w:vAlign w:val="center"/>
          </w:tcPr>
          <w:p>
            <w:pPr>
              <w:spacing w:after="20"/>
            </w:pPr>
            <w:r/>
            <w:r>
              <w:rPr>
                <w:b w:val="0"/>
                <w:sz w:val="17"/>
              </w:rPr>
              <w:t>Run a what-if scenario with increased volunteer count.</w:t>
            </w:r>
          </w:p>
        </w:tc>
        <w:tc>
          <w:tcPr>
            <w:tcW w:type="dxa" w:w="4464"/>
            <w:vAlign w:val="center"/>
          </w:tcPr>
          <w:p>
            <w:pPr>
              <w:spacing w:after="20"/>
            </w:pPr>
            <w:r/>
            <w:r>
              <w:rPr>
                <w:b w:val="0"/>
                <w:sz w:val="17"/>
              </w:rPr>
              <w:t>Scenario result changes as appropriate; live event data remains unchanged.</w:t>
            </w:r>
          </w:p>
        </w:tc>
      </w:tr>
    </w:tbl>
    <w:p>
      <w:pPr>
        <w:spacing w:after="20"/>
      </w:pPr>
    </w:p>
    <w:p>
      <w:pPr>
        <w:pStyle w:val="Heading2"/>
      </w:pPr>
      <w:r>
        <w:t>6.3 Edge cases to test</w:t>
      </w:r>
    </w:p>
    <w:p>
      <w:pPr>
        <w:pStyle w:val="ListBullet"/>
        <w:spacing w:after="40"/>
      </w:pPr>
      <w:r>
        <w:t>Volunteer has no skills; no active volunteers; all volunteers unavailable; no eligible volunteer for a mandatory skill.</w:t>
      </w:r>
    </w:p>
    <w:p>
      <w:pPr>
        <w:pStyle w:val="ListBullet"/>
        <w:spacing w:after="40"/>
      </w:pPr>
      <w:r>
        <w:t>Department requests more positions than the eligible pool can fill.</w:t>
      </w:r>
    </w:p>
    <w:p>
      <w:pPr>
        <w:pStyle w:val="ListBullet"/>
        <w:spacing w:after="40"/>
      </w:pPr>
      <w:r>
        <w:t>Volunteer is deactivated after a draft allocation is generated but before publication.</w:t>
      </w:r>
    </w:p>
    <w:p>
      <w:pPr>
        <w:pStyle w:val="ListBullet"/>
        <w:spacing w:after="40"/>
      </w:pPr>
      <w:r>
        <w:t>Manual change fixes one vacancy but creates a skill warning or violates a hard constraint.</w:t>
      </w:r>
    </w:p>
    <w:p>
      <w:pPr>
        <w:pStyle w:val="ListBullet"/>
        <w:spacing w:after="40"/>
      </w:pPr>
      <w:r>
        <w:t>A requirement changes after approval; approval must be invalidated.</w:t>
      </w:r>
    </w:p>
    <w:p>
      <w:pPr>
        <w:pStyle w:val="ListBullet"/>
        <w:spacing w:after="40"/>
      </w:pPr>
      <w:r>
        <w:t>Event is cancelled; prevent new allocation/publication while preserving history.</w:t>
      </w:r>
    </w:p>
    <w:p>
      <w:pPr>
        <w:pStyle w:val="ListBullet"/>
        <w:spacing w:after="40"/>
      </w:pPr>
      <w:r>
        <w:t>One organizer approves a version while the other has a newer edit; approval must apply only to the exact version reviewed.</w:t>
      </w:r>
    </w:p>
    <w:p>
      <w:pPr>
        <w:pStyle w:val="ListBullet"/>
        <w:spacing w:after="40"/>
      </w:pPr>
      <w:r>
        <w:t>ILP solver has no feasible result or hits a configured time limit.</w:t>
      </w:r>
    </w:p>
    <w:p>
      <w:pPr>
        <w:pStyle w:val="ListBullet"/>
        <w:spacing w:after="40"/>
      </w:pPr>
      <w:r>
        <w:t>A skill catalog suggestion is pending; it must not be used as an approved skill requirement.</w:t>
      </w:r>
    </w:p>
    <w:p>
      <w:pPr>
        <w:pStyle w:val="ListBullet"/>
        <w:spacing w:after="40"/>
      </w:pPr>
      <w:r>
        <w:t>Current volunteer skills change after an event; historical assignment snapshots remain unchanged.</w:t>
      </w:r>
    </w:p>
    <w:p>
      <w:pPr>
        <w:pStyle w:val="Heading2"/>
      </w:pPr>
      <w:r>
        <w:t>6.4 Definition of done</w:t>
      </w:r>
    </w:p>
    <w:p>
      <w:pPr>
        <w:pStyle w:val="ListBullet"/>
        <w:spacing w:after="40"/>
      </w:pPr>
      <w:r>
        <w:t>Requirements and scoring rules are documented and traceable to tests.</w:t>
      </w:r>
    </w:p>
    <w:p>
      <w:pPr>
        <w:pStyle w:val="ListBullet"/>
        <w:spacing w:after="40"/>
      </w:pPr>
      <w:r>
        <w:t>All core business rules are enforced on the server and in the allocation service.</w:t>
      </w:r>
    </w:p>
    <w:p>
      <w:pPr>
        <w:pStyle w:val="ListBullet"/>
        <w:spacing w:after="40"/>
      </w:pPr>
      <w:r>
        <w:t>Database constraints and transactions protect critical integrity.</w:t>
      </w:r>
    </w:p>
    <w:p>
      <w:pPr>
        <w:pStyle w:val="ListBullet"/>
        <w:spacing w:after="40"/>
      </w:pPr>
      <w:r>
        <w:t>Greedy and ILP outputs are reproducible from a recorded input snapshot and report comparable metrics.</w:t>
      </w:r>
    </w:p>
    <w:p>
      <w:pPr>
        <w:pStyle w:val="ListBullet"/>
        <w:spacing w:after="40"/>
      </w:pPr>
      <w:r>
        <w:t>Vacancy reports reflect real assignments, and the organizer may fill or leave vacancies open.</w:t>
      </w:r>
    </w:p>
    <w:p>
      <w:pPr>
        <w:pStyle w:val="ListBullet"/>
        <w:spacing w:after="40"/>
      </w:pPr>
      <w:r>
        <w:t>Draft/approval/publication/versioning and audit trail work end to end.</w:t>
      </w:r>
    </w:p>
    <w:p>
      <w:pPr>
        <w:pStyle w:val="ListBullet"/>
        <w:spacing w:after="40"/>
      </w:pPr>
      <w:r>
        <w:t>Volunteer privacy and role separation are tested.</w:t>
      </w:r>
    </w:p>
    <w:p>
      <w:pPr>
        <w:pStyle w:val="ListBullet"/>
        <w:spacing w:after="40"/>
      </w:pPr>
      <w:r>
        <w:t>The simulator cannot mutate live assignments.</w:t>
      </w:r>
    </w:p>
    <w:p>
      <w:pPr>
        <w:pStyle w:val="ListBullet"/>
        <w:spacing w:after="40"/>
      </w:pPr>
      <w:r>
        <w:t>The project has setup instructions, environment-variable documentation, test commands, and a demo dataset labelled as simulated where appropriate.</w:t>
      </w:r>
    </w:p>
    <w:p>
      <w:r>
        <w:br w:type="page"/>
      </w:r>
    </w:p>
    <w:p>
      <w:pPr>
        <w:pStyle w:val="Heading1"/>
      </w:pPr>
      <w:r>
        <w:t>Decision register: resolve before the relevant implementation phase</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D8E4F0"/>
          </w:tcPr>
          <w:p>
            <w:pPr>
              <w:spacing w:after="20"/>
            </w:pPr>
            <w:r/>
            <w:r>
              <w:rPr>
                <w:b/>
                <w:sz w:val="17"/>
              </w:rPr>
              <w:t>Decision</w:t>
            </w:r>
          </w:p>
        </w:tc>
        <w:tc>
          <w:tcPr>
            <w:tcW w:type="dxa" w:w="4464"/>
            <w:vAlign w:val="center"/>
            <w:shd w:fill="D8E4F0"/>
          </w:tcPr>
          <w:p>
            <w:pPr>
              <w:spacing w:after="20"/>
            </w:pPr>
            <w:r/>
            <w:r>
              <w:rPr>
                <w:b/>
                <w:sz w:val="17"/>
              </w:rPr>
              <w:t>Current status / proposed default</w:t>
            </w:r>
          </w:p>
        </w:tc>
        <w:tc>
          <w:tcPr>
            <w:tcW w:type="dxa" w:w="3816"/>
            <w:vAlign w:val="center"/>
            <w:shd w:fill="D8E4F0"/>
          </w:tcPr>
          <w:p>
            <w:pPr>
              <w:spacing w:after="20"/>
            </w:pPr>
            <w:r/>
            <w:r>
              <w:rPr>
                <w:b/>
                <w:sz w:val="17"/>
              </w:rPr>
              <w:t>Why it matters</w:t>
            </w:r>
          </w:p>
        </w:tc>
      </w:tr>
      <w:tr>
        <w:tc>
          <w:tcPr>
            <w:tcW w:type="dxa" w:w="2376"/>
            <w:vAlign w:val="center"/>
          </w:tcPr>
          <w:p>
            <w:pPr>
              <w:spacing w:after="20"/>
            </w:pPr>
            <w:r/>
            <w:r>
              <w:rPr>
                <w:b w:val="0"/>
                <w:sz w:val="17"/>
              </w:rPr>
              <w:t>Frontend framework</w:t>
            </w:r>
          </w:p>
        </w:tc>
        <w:tc>
          <w:tcPr>
            <w:tcW w:type="dxa" w:w="4464"/>
            <w:vAlign w:val="center"/>
          </w:tcPr>
          <w:p>
            <w:pPr>
              <w:spacing w:after="20"/>
            </w:pPr>
            <w:r/>
            <w:r>
              <w:rPr>
                <w:b w:val="0"/>
                <w:sz w:val="17"/>
              </w:rPr>
              <w:t>Open. Proposed React + Vite; can be replaced before Phase 1.</w:t>
            </w:r>
          </w:p>
        </w:tc>
        <w:tc>
          <w:tcPr>
            <w:tcW w:type="dxa" w:w="3816"/>
            <w:vAlign w:val="center"/>
          </w:tcPr>
          <w:p>
            <w:pPr>
              <w:spacing w:after="20"/>
            </w:pPr>
            <w:r/>
            <w:r>
              <w:rPr>
                <w:b w:val="0"/>
                <w:sz w:val="17"/>
              </w:rPr>
              <w:t>Determines UI structure and API integration.</w:t>
            </w:r>
          </w:p>
        </w:tc>
      </w:tr>
      <w:tr>
        <w:tc>
          <w:tcPr>
            <w:tcW w:type="dxa" w:w="2376"/>
            <w:vAlign w:val="center"/>
          </w:tcPr>
          <w:p>
            <w:pPr>
              <w:spacing w:after="20"/>
            </w:pPr>
            <w:r/>
            <w:r>
              <w:rPr>
                <w:b w:val="0"/>
                <w:sz w:val="17"/>
              </w:rPr>
              <w:t>Allocation scoring weights</w:t>
            </w:r>
          </w:p>
        </w:tc>
        <w:tc>
          <w:tcPr>
            <w:tcW w:type="dxa" w:w="4464"/>
            <w:vAlign w:val="center"/>
          </w:tcPr>
          <w:p>
            <w:pPr>
              <w:spacing w:after="20"/>
            </w:pPr>
            <w:r/>
            <w:r>
              <w:rPr>
                <w:b w:val="0"/>
                <w:sz w:val="17"/>
              </w:rPr>
              <w:t>Open. Define before greedy/ILP implementation; document all weights and tie-breaks.</w:t>
            </w:r>
          </w:p>
        </w:tc>
        <w:tc>
          <w:tcPr>
            <w:tcW w:type="dxa" w:w="3816"/>
            <w:vAlign w:val="center"/>
          </w:tcPr>
          <w:p>
            <w:pPr>
              <w:spacing w:after="20"/>
            </w:pPr>
            <w:r/>
            <w:r>
              <w:rPr>
                <w:b w:val="0"/>
                <w:sz w:val="17"/>
              </w:rPr>
              <w:t>Prevents arbitrary or unexplainable decisions.</w:t>
            </w:r>
          </w:p>
        </w:tc>
      </w:tr>
      <w:tr>
        <w:tc>
          <w:tcPr>
            <w:tcW w:type="dxa" w:w="2376"/>
            <w:vAlign w:val="center"/>
          </w:tcPr>
          <w:p>
            <w:pPr>
              <w:spacing w:after="20"/>
            </w:pPr>
            <w:r/>
            <w:r>
              <w:rPr>
                <w:b w:val="0"/>
                <w:sz w:val="17"/>
              </w:rPr>
              <w:t>Fairness definition</w:t>
            </w:r>
          </w:p>
        </w:tc>
        <w:tc>
          <w:tcPr>
            <w:tcW w:type="dxa" w:w="4464"/>
            <w:vAlign w:val="center"/>
          </w:tcPr>
          <w:p>
            <w:pPr>
              <w:spacing w:after="20"/>
            </w:pPr>
            <w:r/>
            <w:r>
              <w:rPr>
                <w:b w:val="0"/>
                <w:sz w:val="17"/>
              </w:rPr>
              <w:t>Open. Choose a measurable metric and how it interacts with priority.</w:t>
            </w:r>
          </w:p>
        </w:tc>
        <w:tc>
          <w:tcPr>
            <w:tcW w:type="dxa" w:w="3816"/>
            <w:vAlign w:val="center"/>
          </w:tcPr>
          <w:p>
            <w:pPr>
              <w:spacing w:after="20"/>
            </w:pPr>
            <w:r/>
            <w:r>
              <w:rPr>
                <w:b w:val="0"/>
                <w:sz w:val="17"/>
              </w:rPr>
              <w:t>“Fairness” cannot be tested until defined.</w:t>
            </w:r>
          </w:p>
        </w:tc>
      </w:tr>
      <w:tr>
        <w:tc>
          <w:tcPr>
            <w:tcW w:type="dxa" w:w="2376"/>
            <w:vAlign w:val="center"/>
          </w:tcPr>
          <w:p>
            <w:pPr>
              <w:spacing w:after="20"/>
            </w:pPr>
            <w:r/>
            <w:r>
              <w:rPr>
                <w:b w:val="0"/>
                <w:sz w:val="17"/>
              </w:rPr>
              <w:t>Availability and capacity</w:t>
            </w:r>
          </w:p>
        </w:tc>
        <w:tc>
          <w:tcPr>
            <w:tcW w:type="dxa" w:w="4464"/>
            <w:vAlign w:val="center"/>
          </w:tcPr>
          <w:p>
            <w:pPr>
              <w:spacing w:after="20"/>
            </w:pPr>
            <w:r/>
            <w:r>
              <w:rPr>
                <w:b w:val="0"/>
                <w:sz w:val="17"/>
              </w:rPr>
              <w:t>Original proposal includes availability and maximum hours; event-level availability fits the no-shift scope. Exact fields/rules open.</w:t>
            </w:r>
          </w:p>
        </w:tc>
        <w:tc>
          <w:tcPr>
            <w:tcW w:type="dxa" w:w="3816"/>
            <w:vAlign w:val="center"/>
          </w:tcPr>
          <w:p>
            <w:pPr>
              <w:spacing w:after="20"/>
            </w:pPr>
            <w:r/>
            <w:r>
              <w:rPr>
                <w:b w:val="0"/>
                <w:sz w:val="17"/>
              </w:rPr>
              <w:t>Affects eligibility and capacity calculator.</w:t>
            </w:r>
          </w:p>
        </w:tc>
      </w:tr>
      <w:tr>
        <w:tc>
          <w:tcPr>
            <w:tcW w:type="dxa" w:w="2376"/>
            <w:vAlign w:val="center"/>
          </w:tcPr>
          <w:p>
            <w:pPr>
              <w:spacing w:after="20"/>
            </w:pPr>
            <w:r/>
            <w:r>
              <w:rPr>
                <w:b w:val="0"/>
                <w:sz w:val="17"/>
              </w:rPr>
              <w:t>Skill proficiency/experience</w:t>
            </w:r>
          </w:p>
        </w:tc>
        <w:tc>
          <w:tcPr>
            <w:tcW w:type="dxa" w:w="4464"/>
            <w:vAlign w:val="center"/>
          </w:tcPr>
          <w:p>
            <w:pPr>
              <w:spacing w:after="20"/>
            </w:pPr>
            <w:r/>
            <w:r>
              <w:rPr>
                <w:b w:val="0"/>
                <w:sz w:val="17"/>
              </w:rPr>
              <w:t>Open. Could begin with skill present/not present; add proficiency only if reliable data can be collected.</w:t>
            </w:r>
          </w:p>
        </w:tc>
        <w:tc>
          <w:tcPr>
            <w:tcW w:type="dxa" w:w="3816"/>
            <w:vAlign w:val="center"/>
          </w:tcPr>
          <w:p>
            <w:pPr>
              <w:spacing w:after="20"/>
            </w:pPr>
            <w:r/>
            <w:r>
              <w:rPr>
                <w:b w:val="0"/>
                <w:sz w:val="17"/>
              </w:rPr>
              <w:t>Avoids scoring volunteers on invented or unverified skill levels.</w:t>
            </w:r>
          </w:p>
        </w:tc>
      </w:tr>
      <w:tr>
        <w:tc>
          <w:tcPr>
            <w:tcW w:type="dxa" w:w="2376"/>
            <w:vAlign w:val="center"/>
          </w:tcPr>
          <w:p>
            <w:pPr>
              <w:spacing w:after="20"/>
            </w:pPr>
            <w:r/>
            <w:r>
              <w:rPr>
                <w:b w:val="0"/>
                <w:sz w:val="17"/>
              </w:rPr>
              <w:t>Email OTP service and email verification</w:t>
            </w:r>
          </w:p>
        </w:tc>
        <w:tc>
          <w:tcPr>
            <w:tcW w:type="dxa" w:w="4464"/>
            <w:vAlign w:val="center"/>
          </w:tcPr>
          <w:p>
            <w:pPr>
              <w:spacing w:after="20"/>
            </w:pPr>
            <w:r/>
            <w:r>
              <w:rPr>
                <w:b w:val="0"/>
                <w:sz w:val="17"/>
              </w:rPr>
              <w:t>Open. Use an approved SMTP/email provider; decide how student identity is linked to email.</w:t>
            </w:r>
          </w:p>
        </w:tc>
        <w:tc>
          <w:tcPr>
            <w:tcW w:type="dxa" w:w="3816"/>
            <w:vAlign w:val="center"/>
          </w:tcPr>
          <w:p>
            <w:pPr>
              <w:spacing w:after="20"/>
            </w:pPr>
            <w:r/>
            <w:r>
              <w:rPr>
                <w:b w:val="0"/>
                <w:sz w:val="17"/>
              </w:rPr>
              <w:t>Needed for real account activation.</w:t>
            </w:r>
          </w:p>
        </w:tc>
      </w:tr>
      <w:tr>
        <w:tc>
          <w:tcPr>
            <w:tcW w:type="dxa" w:w="2376"/>
            <w:vAlign w:val="center"/>
          </w:tcPr>
          <w:p>
            <w:pPr>
              <w:spacing w:after="20"/>
            </w:pPr>
            <w:r/>
            <w:r>
              <w:rPr>
                <w:b w:val="0"/>
                <w:sz w:val="17"/>
              </w:rPr>
              <w:t>OTP expiry, retries, recovery</w:t>
            </w:r>
          </w:p>
        </w:tc>
        <w:tc>
          <w:tcPr>
            <w:tcW w:type="dxa" w:w="4464"/>
            <w:vAlign w:val="center"/>
          </w:tcPr>
          <w:p>
            <w:pPr>
              <w:spacing w:after="20"/>
            </w:pPr>
            <w:r/>
            <w:r>
              <w:rPr>
                <w:b w:val="0"/>
                <w:sz w:val="17"/>
              </w:rPr>
              <w:t>Open; must have expiry, attempt limits, rate limits, and a recovery route.</w:t>
            </w:r>
          </w:p>
        </w:tc>
        <w:tc>
          <w:tcPr>
            <w:tcW w:type="dxa" w:w="3816"/>
            <w:vAlign w:val="center"/>
          </w:tcPr>
          <w:p>
            <w:pPr>
              <w:spacing w:after="20"/>
            </w:pPr>
            <w:r/>
            <w:r>
              <w:rPr>
                <w:b w:val="0"/>
                <w:sz w:val="17"/>
              </w:rPr>
              <w:t>Security and usability.</w:t>
            </w:r>
          </w:p>
        </w:tc>
      </w:tr>
      <w:tr>
        <w:tc>
          <w:tcPr>
            <w:tcW w:type="dxa" w:w="2376"/>
            <w:vAlign w:val="center"/>
          </w:tcPr>
          <w:p>
            <w:pPr>
              <w:spacing w:after="20"/>
            </w:pPr>
            <w:r/>
            <w:r>
              <w:rPr>
                <w:b w:val="0"/>
                <w:sz w:val="17"/>
              </w:rPr>
              <w:t>Organizer account provisioning</w:t>
            </w:r>
          </w:p>
        </w:tc>
        <w:tc>
          <w:tcPr>
            <w:tcW w:type="dxa" w:w="4464"/>
            <w:vAlign w:val="center"/>
          </w:tcPr>
          <w:p>
            <w:pPr>
              <w:spacing w:after="20"/>
            </w:pPr>
            <w:r/>
            <w:r>
              <w:rPr>
                <w:b w:val="0"/>
                <w:sz w:val="17"/>
              </w:rPr>
              <w:t>Open. Recommended: create/provision organizer accounts out of band; no public organizer signup.</w:t>
            </w:r>
          </w:p>
        </w:tc>
        <w:tc>
          <w:tcPr>
            <w:tcW w:type="dxa" w:w="3816"/>
            <w:vAlign w:val="center"/>
          </w:tcPr>
          <w:p>
            <w:pPr>
              <w:spacing w:after="20"/>
            </w:pPr>
            <w:r/>
            <w:r>
              <w:rPr>
                <w:b w:val="0"/>
                <w:sz w:val="17"/>
              </w:rPr>
              <w:t>Prevents privilege escalation.</w:t>
            </w:r>
          </w:p>
        </w:tc>
      </w:tr>
      <w:tr>
        <w:tc>
          <w:tcPr>
            <w:tcW w:type="dxa" w:w="2376"/>
            <w:vAlign w:val="center"/>
          </w:tcPr>
          <w:p>
            <w:pPr>
              <w:spacing w:after="20"/>
            </w:pPr>
            <w:r/>
            <w:r>
              <w:rPr>
                <w:b w:val="0"/>
                <w:sz w:val="17"/>
              </w:rPr>
              <w:t>Event completion/archive policy</w:t>
            </w:r>
          </w:p>
        </w:tc>
        <w:tc>
          <w:tcPr>
            <w:tcW w:type="dxa" w:w="4464"/>
            <w:vAlign w:val="center"/>
          </w:tcPr>
          <w:p>
            <w:pPr>
              <w:spacing w:after="20"/>
            </w:pPr>
            <w:r/>
            <w:r>
              <w:rPr>
                <w:b w:val="0"/>
                <w:sz w:val="17"/>
              </w:rPr>
              <w:t>Open. Decide who marks completed and when archive becomes read-only.</w:t>
            </w:r>
          </w:p>
        </w:tc>
        <w:tc>
          <w:tcPr>
            <w:tcW w:type="dxa" w:w="3816"/>
            <w:vAlign w:val="center"/>
          </w:tcPr>
          <w:p>
            <w:pPr>
              <w:spacing w:after="20"/>
            </w:pPr>
            <w:r/>
            <w:r>
              <w:rPr>
                <w:b w:val="0"/>
                <w:sz w:val="17"/>
              </w:rPr>
              <w:t>Controls history lifecycle.</w:t>
            </w:r>
          </w:p>
        </w:tc>
      </w:tr>
      <w:tr>
        <w:tc>
          <w:tcPr>
            <w:tcW w:type="dxa" w:w="2376"/>
            <w:vAlign w:val="center"/>
          </w:tcPr>
          <w:p>
            <w:pPr>
              <w:spacing w:after="20"/>
            </w:pPr>
            <w:r/>
            <w:r>
              <w:rPr>
                <w:b w:val="0"/>
                <w:sz w:val="17"/>
              </w:rPr>
              <w:t>Cancellation policy</w:t>
            </w:r>
          </w:p>
        </w:tc>
        <w:tc>
          <w:tcPr>
            <w:tcW w:type="dxa" w:w="4464"/>
            <w:vAlign w:val="center"/>
          </w:tcPr>
          <w:p>
            <w:pPr>
              <w:spacing w:after="20"/>
            </w:pPr>
            <w:r/>
            <w:r>
              <w:rPr>
                <w:b w:val="0"/>
                <w:sz w:val="17"/>
              </w:rPr>
              <w:t>Proposed: mark cancelled, stop new allocations, preserve records and audit history.</w:t>
            </w:r>
          </w:p>
        </w:tc>
        <w:tc>
          <w:tcPr>
            <w:tcW w:type="dxa" w:w="3816"/>
            <w:vAlign w:val="center"/>
          </w:tcPr>
          <w:p>
            <w:pPr>
              <w:spacing w:after="20"/>
            </w:pPr>
            <w:r/>
            <w:r>
              <w:rPr>
                <w:b w:val="0"/>
                <w:sz w:val="17"/>
              </w:rPr>
              <w:t>Avoids deleting important history.</w:t>
            </w:r>
          </w:p>
        </w:tc>
      </w:tr>
      <w:tr>
        <w:tc>
          <w:tcPr>
            <w:tcW w:type="dxa" w:w="2376"/>
            <w:vAlign w:val="center"/>
          </w:tcPr>
          <w:p>
            <w:pPr>
              <w:spacing w:after="20"/>
            </w:pPr>
            <w:r/>
            <w:r>
              <w:rPr>
                <w:b w:val="0"/>
                <w:sz w:val="17"/>
              </w:rPr>
              <w:t>Manual overrides for hard constraints</w:t>
            </w:r>
          </w:p>
        </w:tc>
        <w:tc>
          <w:tcPr>
            <w:tcW w:type="dxa" w:w="4464"/>
            <w:vAlign w:val="center"/>
          </w:tcPr>
          <w:p>
            <w:pPr>
              <w:spacing w:after="20"/>
            </w:pPr>
            <w:r/>
            <w:r>
              <w:rPr>
                <w:b w:val="0"/>
                <w:sz w:val="17"/>
              </w:rPr>
              <w:t>Current proposal: missing skill can be overridden with reason; inactive status and duplicate assignment remain blocked.</w:t>
            </w:r>
          </w:p>
        </w:tc>
        <w:tc>
          <w:tcPr>
            <w:tcW w:type="dxa" w:w="3816"/>
            <w:vAlign w:val="center"/>
          </w:tcPr>
          <w:p>
            <w:pPr>
              <w:spacing w:after="20"/>
            </w:pPr>
            <w:r/>
            <w:r>
              <w:rPr>
                <w:b w:val="0"/>
                <w:sz w:val="17"/>
              </w:rPr>
              <w:t>Clarifies what organizers can and cannot override.</w:t>
            </w:r>
          </w:p>
        </w:tc>
      </w:tr>
      <w:tr>
        <w:tc>
          <w:tcPr>
            <w:tcW w:type="dxa" w:w="2376"/>
            <w:vAlign w:val="center"/>
          </w:tcPr>
          <w:p>
            <w:pPr>
              <w:spacing w:after="20"/>
            </w:pPr>
            <w:r/>
            <w:r>
              <w:rPr>
                <w:b w:val="0"/>
                <w:sz w:val="17"/>
              </w:rPr>
              <w:t>Scale and deployment</w:t>
            </w:r>
          </w:p>
        </w:tc>
        <w:tc>
          <w:tcPr>
            <w:tcW w:type="dxa" w:w="4464"/>
            <w:vAlign w:val="center"/>
          </w:tcPr>
          <w:p>
            <w:pPr>
              <w:spacing w:after="20"/>
            </w:pPr>
            <w:r/>
            <w:r>
              <w:rPr>
                <w:b w:val="0"/>
                <w:sz w:val="17"/>
              </w:rPr>
              <w:t>Open. Initial local demo can run on one machine; deployment target and expected user count to be decided.</w:t>
            </w:r>
          </w:p>
        </w:tc>
        <w:tc>
          <w:tcPr>
            <w:tcW w:type="dxa" w:w="3816"/>
            <w:vAlign w:val="center"/>
          </w:tcPr>
          <w:p>
            <w:pPr>
              <w:spacing w:after="20"/>
            </w:pPr>
            <w:r/>
            <w:r>
              <w:rPr>
                <w:b w:val="0"/>
                <w:sz w:val="17"/>
              </w:rPr>
              <w:t>Influences operational setup and performance requirements.</w:t>
            </w:r>
          </w:p>
        </w:tc>
      </w:tr>
      <w:tr>
        <w:tc>
          <w:tcPr>
            <w:tcW w:type="dxa" w:w="2376"/>
            <w:vAlign w:val="center"/>
          </w:tcPr>
          <w:p>
            <w:pPr>
              <w:spacing w:after="20"/>
            </w:pPr>
            <w:r/>
            <w:r>
              <w:rPr>
                <w:b w:val="0"/>
                <w:sz w:val="17"/>
              </w:rPr>
              <w:t>Simulated new volunteers in what-if scenarios</w:t>
            </w:r>
          </w:p>
        </w:tc>
        <w:tc>
          <w:tcPr>
            <w:tcW w:type="dxa" w:w="4464"/>
            <w:vAlign w:val="center"/>
          </w:tcPr>
          <w:p>
            <w:pPr>
              <w:spacing w:after="20"/>
            </w:pPr>
            <w:r/>
            <w:r>
              <w:rPr>
                <w:b w:val="0"/>
                <w:sz w:val="17"/>
              </w:rPr>
              <w:t>Open. Recommended to allow scenario-only simulated candidates, clearly labelled and never saved as real volunteers.</w:t>
            </w:r>
          </w:p>
        </w:tc>
        <w:tc>
          <w:tcPr>
            <w:tcW w:type="dxa" w:w="3816"/>
            <w:vAlign w:val="center"/>
          </w:tcPr>
          <w:p>
            <w:pPr>
              <w:spacing w:after="20"/>
            </w:pPr>
            <w:r/>
            <w:r>
              <w:rPr>
                <w:b w:val="0"/>
                <w:sz w:val="17"/>
              </w:rPr>
              <w:t>Supports recruitment analysis without corrupting production records.</w:t>
            </w:r>
          </w:p>
        </w:tc>
      </w:tr>
    </w:tbl>
    <w:p>
      <w:pPr>
        <w:spacing w:after="20"/>
      </w:pPr>
    </w:p>
    <w:p>
      <w:pPr>
        <w:pStyle w:val="Heading1"/>
      </w:pPr>
      <w:r>
        <w:t>Recommended immediate next action</w:t>
      </w:r>
    </w:p>
    <w:p>
      <w:pPr>
        <w:spacing w:after="80"/>
      </w:pPr>
      <w:r>
        <w:t>Review the blueprint and confirm or revise the open decisions that affect the first implementation phase. Then create the repository, Python environment, Flask skeleton, PostgreSQL schema/migrations, and a small labelled seed dataset. Do not start with the ILP solver before the data model and allocation policy are testable.</w:t>
      </w:r>
    </w:p>
    <w:p>
      <w:pPr>
        <w:spacing w:after="80"/>
      </w:pPr>
      <w:r>
        <w:t>Research basis: the original “Staffing and Resource Allocation System Using Python” proposal supplied for this project, plus requirements and choices confirmed in the planning conversation. Recommendations and proposed technical details are identified as such; they are not claims that the original proposal specified every implementation detail.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System Design Blueprint | Cultural Committee Volunteer Management &amp; Resource Allocation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