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2"/>
        </w:pBdr>
        <w:shd w:fill="1A3C5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br/>
        <w:t xml:space="preserve">PROJECT CHARTER</w:t>
      </w:r>
      <w:r>
        <w:rPr>
          <w:rFonts w:ascii="Arial" w:cs="Arial" w:eastAsia="Arial" w:hAnsi="Arial"/>
          <w:color w:val="A8C8E8"/>
          <w:sz w:val="30"/>
          <w:szCs w:val="30"/>
        </w:rPr>
        <w:br/>
        <w:t xml:space="preserve">Online Clothing Store Launch</w:t>
      </w:r>
      <w:r>
        <w:rPr>
          <w:rFonts w:ascii="Arial" w:cs="Arial" w:eastAsia="Arial" w:hAnsi="Arial"/>
          <w:sz w:val="16"/>
          <w:szCs w:val="16"/>
        </w:rPr>
        <w:br/>
        <w:t xml:space="preserve"> 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StyleNest – Online Clothing Store Launch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Project Sponsor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Chief Executive Officer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Head of E-Commerce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Date Prepared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April 18, 2026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Target Launch Date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October 31, 2026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1.0 – Initial Charter</w:t>
            </w:r>
          </w:p>
        </w:tc>
      </w:tr>
    </w:tbl>
    <w:p>
      <w:pPr>
        <w:spacing w:after="80" w:before="24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Project Purpose &amp; Background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StyleNest is a direct-to-consumer online clothing store targeting fashion-forward millennials and Gen Z shoppers aged 18–35. The brand will offer curated seasonal collections across men's and women's categories, delivered through a best-in-class digital shopping experience. This project charter formally authorises the planning and execution of the full end-to-end launch.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fashion e-commerce market is growing at an estimated 10.8% CAGR, presenting a compelling commercial opportunity. StyleNest will differentiate through personalised recommendations, sustainable sourcing, and a seamless mobile-first checkout experience.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Objectives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project will achieve the following measurable objectives: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Launch a fully functional e-commerce platform by October 31, 2026 with 500+ SKUs across 10 product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Acquire 5,000 registered customers within 60 days of launch through targeted digital marketing campaigns.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Achieve a website performance score of ≥90/100 on Core Web Vitals (PageSpeed, LCP, CLS).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Process orders end-to-end with ≤48-hour fulfilment time from order placement to dispatch.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Generate ₹50 Lakhs in gross revenue within the first six months of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Maintain a Net Promoter Score (NPS) of ≥45 through the first two quarters.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Scope</w:t>
      </w:r>
    </w:p>
    <w:p>
      <w:pPr>
        <w:pBdr>
          <w:bottom w:val="single" w:color="2E75B6" w:sz="8" w:space="1"/>
        </w:pBd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E-commerce website design, development, and deployment (desktop + mobile responsive).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Product catalogue setup: photography, copywriting, and inventory loading for launch SKUs.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Payment gateway integration (UPI, credit/debit cards, BNPL options).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Logistics &amp; last-mile delivery partner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support portal (live chat, email ticketing, returns management).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Digital marketing infrastructure: SEO foundation, social media profiles, email marketing setup.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Warehouse management system (WMS) setup for inventory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Staff recruitment and training (operations, customer support, marketing).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Physical retail store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International shipping (Phase 2 initiative).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Mobile app development (planned for Q1 2027).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Third-party marketplace listings (Amazon, Flipkart) – deferred to Phase 2.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Stakeholders</w:t>
      </w:r>
    </w:p>
    <w:p>
      <w:pPr>
        <w:pBdr>
          <w:bottom w:val="single" w:color="2E75B6" w:sz="8" w:space="1"/>
        </w:pBd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Engagement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CEO / Sponsor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Executive Sponsor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Strategic direction, budget approval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Monthly steering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Delivery Lead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Day-to-day execution, reporting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Daily standups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Tech Lead / CTO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Technical Authority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Platform architecture &amp; QA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Weekly reviews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Marketing Head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Demand Generation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Brand identity, campaigns, SEO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Bi-weekly syncs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Operations Manager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Supply Chain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Vendor, logistics, warehouse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Weekly reviews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Finance Manager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Budget Control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Budget tracking, payments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Monthly reviews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Legal / Compliance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Governance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Contracts, data privacy, GST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As needed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Customers (Target)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End Users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Product feedback, purchases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UX research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High-Level Timeline</w:t>
      </w:r>
    </w:p>
    <w:p>
      <w:pPr>
        <w:pBdr>
          <w:bottom w:val="single" w:color="2E75B6" w:sz="8" w:space="1"/>
        </w:pBd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80"/>
        <w:gridCol w:w="2480"/>
      </w:tblGrid>
      <w:tr>
        <w:trPr>
          <w:tblHeader/>
        </w:trP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Activities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May – Jun 2026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Discovery, vendor selection, brand identity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Brand &amp; vendor sign-off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Jun – Aug 2026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Platform build, catalogue shoot, logistics setup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UAT-ready platform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Aug – Sep 2026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QA, soft launch (beta), staff training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Beta launch complete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Oct 2026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Marketing blitz, full public launch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Go-Live Day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Nov – Dec 2026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Post-launch optimisation, scaling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30-day review report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Budget Summary</w:t>
      </w:r>
    </w:p>
    <w:p>
      <w:pPr>
        <w:pBdr>
          <w:bottom w:val="single" w:color="2E75B6" w:sz="8" w:space="1"/>
        </w:pBd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 Category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(₹)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of Total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Website Design &amp; Development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12,00,000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24%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Inventory (Initial Stock)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15,00,000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Marketing &amp; Brand Launch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10,00,000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Operations &amp; Logistics Setup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6,00,000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Staffing &amp; Training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4,00,000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8%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Contingency (10%)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3,00,000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6%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50,00,000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100%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Assumptions &amp; Constraints</w:t>
      </w:r>
    </w:p>
    <w:p>
      <w:pPr>
        <w:pBdr>
          <w:bottom w:val="single" w:color="2E75B6" w:sz="8" w:space="1"/>
        </w:pBd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Budget of ₹50 Lakhs will be approved and available by May 1,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key personnel (PM, Tech Lead, Marketing Head) will be hired by end of May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Logistics partner agreements will be finalised within Phase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Initial inventory supplier contracts will be signed before Phase 2 begins.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Hard launch deadline of October 31, 2026 (pre-festive season imperative).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Total budget capped at ₹50 Lakhs for Phase 1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Platform must comply with Indian IT Act, Consumer Protection Act, and GST regulations.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 Charter Approval</w:t>
      </w:r>
    </w:p>
    <w:p>
      <w:pPr>
        <w:pBdr>
          <w:bottom w:val="single" w:color="2E75B6" w:sz="8" w:space="1"/>
        </w:pBd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 &amp; Role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CEO / Project Sponsor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____________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____________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CTO / Tech Lead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____________</w:t>
            </w:r>
          </w:p>
        </w:tc>
      </w:tr>
    </w:tbl>
    <w:p>
      <w:pPr>
        <w:spacing w:before="20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2026-04-18T12:48:47.348Z</dcterms:created>
  <dcterms:modified xsi:type="dcterms:W3CDTF">2026-04-18T12:48:47.349Z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