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EDC" w:rsidRDefault="00C82FBE">
      <w:pPr>
        <w:spacing w:after="96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ДОГОВОР ─ ПУБЛИЧНАЯ ОФЕРТА, ПО ПРЕДОСТАВЛЕНИЮ ОБРАЗОВАТЕЛЬНЫХ УСЛУГ И ПРИЕМУ ДЕНЕЖНЫХ СРЕДСТВ</w:t>
      </w:r>
    </w:p>
    <w:p w:rsidR="00D81EDC" w:rsidRDefault="00C82FBE">
      <w:pPr>
        <w:spacing w:before="240" w:after="240" w:line="276" w:lineRule="auto"/>
        <w:ind w:firstLine="720"/>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Данный документ является официальным предложением (публичной офертой) OOO «IT-Academy» (далее — Исполнитель) (Лицензия на образовательную деятельность № КМО 0555 от 15.01.2020) и содержит все существенные условия предоставления образовательных услуг и приема денежных средств от лица, изъявившего согласие на пользование этими услугами.</w:t>
      </w:r>
    </w:p>
    <w:p w:rsidR="00D81EDC" w:rsidRDefault="00C82FBE">
      <w:pPr>
        <w:spacing w:before="240" w:after="240" w:line="276" w:lineRule="auto"/>
        <w:ind w:firstLine="720"/>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В соответствии с абзацем 4 Статьи 370 Гражданского кодекса Республики Узбекистан в случае принятия изложенных ниже условий и оплаты услуг физическое или юридическое лицо, производящее акцепт этой оферты, становится заказчиком - пользователем образовательных услуг (далее – Заказчик), а Исполнитель и Заказчик совместно — Сторонами договора.</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1. ТЕРМИНЫ, ИСПОЛЬЗУЕМЫЕ В НАСТОЯЩЕМ ДОГОВОРЕ</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1.1.Сайт - совокупность размещенных в сети Интернет веб-страниц, объединенных единым адресным пространством домена www.it-academy.uz предназначенных для ознакомления видов и стоимости образовательных курсов посредством сети Интернет.</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1.2.Заказчик - лицо, желающий получить Услуги по обучению от своего имени или от имени «Слушателя», в том числе законный представитель несовершеннолетнего «Слушателя».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1.3.Слушатель - лицо, непосредственно проходящий обучения в рамках предоставленных услуг;</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1.4.Оферта - предложение Исполнителя, адресованное неограниченному кругу субъектов заключить настоящий Договор с учетом изложенных условий. Оферта считается принятой после ее Акцепта;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1.5.</w:t>
      </w:r>
      <w:r>
        <w:rPr>
          <w:rFonts w:ascii="Times New Roman" w:eastAsia="Times New Roman" w:hAnsi="Times New Roman" w:cs="Times New Roman"/>
          <w:sz w:val="22"/>
          <w:szCs w:val="22"/>
          <w:highlight w:val="white"/>
        </w:rPr>
        <w:t>Комбинированные курсы - учебная программа состоящая из практических занятий на территории Академии и теоретических занятий.</w:t>
      </w:r>
    </w:p>
    <w:p w:rsidR="00D81EDC" w:rsidRDefault="00C82FBE">
      <w:pPr>
        <w:spacing w:before="240" w:after="240"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color w:val="353535"/>
          <w:sz w:val="22"/>
          <w:szCs w:val="22"/>
        </w:rPr>
        <w:t>1.6.Оффлайн курсы – учебная программа рассчитанная на проведение лекций в аудитории на территории Исполнителя.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1.7 Акцепт — полное, безусловное и безоговорочное принятие Заказчиком условий Оферты настоящего Договора без подписи письменного экземпляра Договора Сторонами. Ответ о согласии заключить Договор на иных условиях, чем предложено в оферте, не является акцептом.</w:t>
      </w:r>
    </w:p>
    <w:p w:rsidR="00D81EDC" w:rsidRDefault="00D81EDC">
      <w:pPr>
        <w:spacing w:before="480" w:after="480" w:line="276" w:lineRule="auto"/>
        <w:jc w:val="center"/>
        <w:rPr>
          <w:rFonts w:ascii="Times New Roman" w:eastAsia="Times New Roman" w:hAnsi="Times New Roman" w:cs="Times New Roman"/>
          <w:b/>
          <w:color w:val="353535"/>
          <w:sz w:val="22"/>
          <w:szCs w:val="22"/>
        </w:rPr>
      </w:pP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lastRenderedPageBreak/>
        <w:t>2. ОБЩИЕ ПОЛОЖЕНИЯ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2.1. Договор, заключенный на условиях настоящей Оферты является юридически в соответствии со статьями 367 - 375 Гражданского кодекса Республики Узбекистан и является равносильным договору, подписанному сторонами и регулирует отношения между Заказчиком и Исполнителем, возникающие в связи с оказанием Услуг.</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2.2. Оплачивая Услуги, Заказчик соглашается с тем, что:</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2.2.1. он ознакомился с условиями настоящей Оферты в полном объеме;</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2.2.2. он принимает все условия настоящей Оферты в полном объеме без каких-либо изъятый и ограничений с его стороны (акцепт);</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2.2.3. договор, заключаемый путем акцепта настоящей Оферты, не требует двустороннего подписания и действителен в электронном виде;</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2.2.4. если Заказчик не согласен с условиями настоящей Оферты или не имеет права на заключение Договора в силу закона, ему следует отказаться от оплаты Услуг;</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2.2.5. оферта (в том числе любая из ее частей) может быть изменена Исполнителем без какого-либо специального уведомления. Новая редакция Оферты вступает в силу с момента ее размещения на Сайте, если иное не предусмотрено новой редакцией Оферты. Заказчик самостоятельно отслеживает все изменения, внесенные в настоящую Оферту.</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3. ПРЕДМЕТ ДОГОВОРА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3.1. Исполнитель обязуется на условиях и в порядке, определенных настоящим Договором, за плату предоставить Заказчику образовательные услуги (далее — Услуги), по выбранной им курсу или треку, а Заказчик обязуется своевременно принять и оплатить оказанные Услуги в размере, сроках и порядке, определенных настоящим Договором.</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3.2. Полный перечень и стоимость учебных курсов:</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3.2.1.</w:t>
      </w:r>
      <w:r>
        <w:rPr>
          <w:rFonts w:ascii="Times New Roman" w:eastAsia="Times New Roman" w:hAnsi="Times New Roman" w:cs="Times New Roman"/>
          <w:color w:val="353535"/>
          <w:sz w:val="22"/>
          <w:szCs w:val="22"/>
          <w:highlight w:val="white"/>
        </w:rPr>
        <w:t>Для комбинированных курсов</w:t>
      </w:r>
      <w:r>
        <w:rPr>
          <w:rFonts w:ascii="Times New Roman" w:eastAsia="Times New Roman" w:hAnsi="Times New Roman" w:cs="Times New Roman"/>
          <w:color w:val="353535"/>
          <w:sz w:val="22"/>
          <w:szCs w:val="22"/>
        </w:rPr>
        <w:t xml:space="preserve"> – Приложение 1</w:t>
      </w:r>
    </w:p>
    <w:p w:rsidR="00D81EDC" w:rsidRDefault="00C82FBE">
      <w:pPr>
        <w:spacing w:before="240" w:after="240" w:line="276" w:lineRule="auto"/>
        <w:rPr>
          <w:rFonts w:ascii="Times New Roman" w:eastAsia="Times New Roman" w:hAnsi="Times New Roman" w:cs="Times New Roman"/>
          <w:color w:val="353535"/>
          <w:sz w:val="22"/>
          <w:szCs w:val="22"/>
          <w:highlight w:val="white"/>
        </w:rPr>
      </w:pPr>
      <w:r>
        <w:rPr>
          <w:rFonts w:ascii="Times New Roman" w:eastAsia="Times New Roman" w:hAnsi="Times New Roman" w:cs="Times New Roman"/>
          <w:color w:val="353535"/>
          <w:sz w:val="22"/>
          <w:szCs w:val="22"/>
        </w:rPr>
        <w:t>3.2.2. Для оффлайн курсов - Приложение 2</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3.3. Заказчик самостоятельно знакомится с перечнем учебных курсов Исполнителя.</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4. ПРАВА И ОБЯЗАННОСТИ ЗАКАЗЧИКА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4.1. Заказчик имеет право:</w:t>
      </w:r>
    </w:p>
    <w:p w:rsidR="00D81EDC" w:rsidRDefault="00C82FBE">
      <w:pPr>
        <w:spacing w:before="240" w:after="240" w:line="276" w:lineRule="auto"/>
        <w:rPr>
          <w:rFonts w:ascii="Times New Roman" w:eastAsia="Times New Roman" w:hAnsi="Times New Roman" w:cs="Times New Roman"/>
          <w:sz w:val="22"/>
          <w:szCs w:val="22"/>
          <w:highlight w:val="white"/>
        </w:rPr>
      </w:pPr>
      <w:r>
        <w:rPr>
          <w:rFonts w:ascii="Times New Roman" w:eastAsia="Times New Roman" w:hAnsi="Times New Roman" w:cs="Times New Roman"/>
          <w:color w:val="353535"/>
          <w:sz w:val="22"/>
          <w:szCs w:val="22"/>
        </w:rPr>
        <w:lastRenderedPageBreak/>
        <w:t xml:space="preserve">4.1.1. Самостоятельно выбрать учебный курс и метод обучения (онлайн / оффлайн / </w:t>
      </w:r>
      <w:r>
        <w:rPr>
          <w:rFonts w:ascii="Times New Roman" w:eastAsia="Times New Roman" w:hAnsi="Times New Roman" w:cs="Times New Roman"/>
          <w:sz w:val="22"/>
          <w:szCs w:val="22"/>
          <w:highlight w:val="white"/>
        </w:rPr>
        <w:t>комбинированный)</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4.1.2. После произведенной оплаты получить услуги по обучению в полном объеме , согласно выбранному курсу</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4.1.3. Обращаться к Исполнителю по вопросам пользования образовательным сервисом по электронной почте: info@it-academy.uz или по телефону: +998 99 810 60 36;</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4.1.4. Направлять Исполнителю предложения по улучшению образовательного сервиса. Обращаться с жалобами и предложениями по адресу электронной почты info@it-academy.uz;</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4.2. Заказчик обязуется:</w:t>
      </w:r>
    </w:p>
    <w:p w:rsidR="00D81EDC" w:rsidRDefault="00C82FBE">
      <w:pPr>
        <w:spacing w:before="240" w:after="240" w:line="276" w:lineRule="auto"/>
        <w:rPr>
          <w:rFonts w:ascii="Times New Roman" w:eastAsia="Times New Roman" w:hAnsi="Times New Roman" w:cs="Times New Roman"/>
          <w:i/>
          <w:color w:val="353535"/>
          <w:sz w:val="22"/>
          <w:szCs w:val="22"/>
        </w:rPr>
      </w:pPr>
      <w:r>
        <w:rPr>
          <w:rFonts w:ascii="Times New Roman" w:eastAsia="Times New Roman" w:hAnsi="Times New Roman" w:cs="Times New Roman"/>
          <w:i/>
          <w:color w:val="353535"/>
          <w:sz w:val="22"/>
          <w:szCs w:val="22"/>
          <w:highlight w:val="cyan"/>
        </w:rPr>
        <w:t>Он-лайн курсы</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осуществить оплату Исполнителю за Услуги в порядке и на условиях, указанных в Разделе 6 настоящего Договора;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самостоятельно настроить и обеспечить подключение своего персонального компьютера к сети Интернет в соответствии с рекомендованными техническими параметрами, требуемыми для оказания услуг Исполнителем.</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не предпринимать попыток проникновения к обучающим и оценочным материалам, не относящимся к выбранной специализации;</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не передавать третьим лицам полномочий по доступу (ссылки) к обучающим и оценочным материалам Исполнителя;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не распространять обучающие и оценивающие материалы, полученные при оказании Услуги, в сети Интернет, а также любыми другими способами. В случае, если Заказчик допустит нарушение настоящего договора требований, он несет ответственность перед Исполнителем за причиненные фактом распространения информации убытки, включая упущенную выгоду, а также обязуется выплатить штраф в размере 100 000 000 (Сто миллионов) сумов.</w:t>
      </w:r>
    </w:p>
    <w:p w:rsidR="00D81EDC" w:rsidRDefault="00C82FBE">
      <w:pPr>
        <w:spacing w:before="240" w:after="240" w:line="276" w:lineRule="auto"/>
        <w:rPr>
          <w:rFonts w:ascii="Times New Roman" w:eastAsia="Times New Roman" w:hAnsi="Times New Roman" w:cs="Times New Roman"/>
          <w:i/>
          <w:color w:val="353535"/>
          <w:sz w:val="22"/>
          <w:szCs w:val="22"/>
        </w:rPr>
      </w:pPr>
      <w:r>
        <w:rPr>
          <w:rFonts w:ascii="Times New Roman" w:eastAsia="Times New Roman" w:hAnsi="Times New Roman" w:cs="Times New Roman"/>
          <w:i/>
          <w:color w:val="353535"/>
          <w:sz w:val="22"/>
          <w:szCs w:val="22"/>
          <w:highlight w:val="cyan"/>
        </w:rPr>
        <w:t>Офф-лайн курсы</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осуществить оплату Исполнителю за Услуги в порядке и на условиях, указанных в Разделе 6 настоящего Договора;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Соблюдать дисциплину, правила внутреннего учебного распорядка, установленные «Исполнителем»;</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Не производить действий, негативно влияющих на ход проведения занятий, мешающих другим слушателям, не допускать порчи учебно-методических пособий и технических средств;</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lastRenderedPageBreak/>
        <w:t>не распространять обучающие и оценивающие материалы, полученные при оказании Услуги, в сети Интернет, а также любыми другими способами. В случае, если Заказчик допустит нарушение настоящего договора требований, он несет ответственность перед Исполнителем за причиненные фактом распространения информации убытки, включая упущенную выгоду, а также обязуется выплатить штраф в размере 100 000 000 (Сто миллионов) сумов.</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5. ПРАВА И ОБЯЗАННОСТИ ИСПОЛНИТЕЛЯ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5.1. Исполнитель имеет право:</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5.1.1. требовать от Заказчика надлежащее исполнение обязательств по настоящему Договору;</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5.1.2. приостановить оказание Услуг при нарушении Заказчиком пункта 3.1. настоящего договора.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 Исполнитель обязан:</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5.2.1. предоставить услуги по обучению «Слушателя» согласно выбранному им курсу и в соответствии с порядком и условиями настоящего Договора;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5.2.2. Предоставить Заказчику доступ к обучающим курсам - в течении срока выбранного курса, согласно Приложению 1, Приложению 2</w:t>
      </w:r>
      <w:r>
        <w:rPr>
          <w:rFonts w:ascii="Times New Roman" w:eastAsia="Times New Roman" w:hAnsi="Times New Roman" w:cs="Times New Roman"/>
          <w:color w:val="353535"/>
          <w:sz w:val="22"/>
          <w:szCs w:val="22"/>
          <w:highlight w:val="white"/>
        </w:rPr>
        <w:t xml:space="preserve"> </w:t>
      </w:r>
      <w:r>
        <w:rPr>
          <w:rFonts w:ascii="Times New Roman" w:eastAsia="Times New Roman" w:hAnsi="Times New Roman" w:cs="Times New Roman"/>
          <w:color w:val="353535"/>
          <w:sz w:val="22"/>
          <w:szCs w:val="22"/>
        </w:rPr>
        <w:t>с момента оплаты согласно п. 7.4. настоящего Договора.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5.2.3. Оперативно и объективно реагировать на замечания и пожелания Заказчика.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5.2.4. Ознакомить Заказчика с Правилами внутреннего распорядка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5.2.5. Своевременно информировать «Слушателя» об изменениях и переносах занятий по причинам, зависящим от «Исполнителя», изменениях в расписании;</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5.2.6. Выдать «Слушателю», успешно прошедшему полный курс обучения и итоговое тестирование, соответствующий сертификат;</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5.2.7.Использовать наиболее передовые технологии и методический материал ведущих зарубежных и отечественных компаний в сфере информационных технологий;</w:t>
      </w:r>
    </w:p>
    <w:p w:rsidR="00D81EDC" w:rsidRDefault="00D81EDC">
      <w:pPr>
        <w:spacing w:before="480" w:after="480" w:line="276" w:lineRule="auto"/>
        <w:jc w:val="center"/>
        <w:rPr>
          <w:rFonts w:ascii="Times New Roman" w:eastAsia="Times New Roman" w:hAnsi="Times New Roman" w:cs="Times New Roman"/>
          <w:b/>
          <w:color w:val="353535"/>
          <w:sz w:val="22"/>
          <w:szCs w:val="22"/>
        </w:rPr>
      </w:pPr>
    </w:p>
    <w:p w:rsidR="00D81EDC" w:rsidRDefault="00D81EDC">
      <w:pPr>
        <w:spacing w:before="480" w:after="480" w:line="276" w:lineRule="auto"/>
        <w:jc w:val="center"/>
        <w:rPr>
          <w:rFonts w:ascii="Times New Roman" w:eastAsia="Times New Roman" w:hAnsi="Times New Roman" w:cs="Times New Roman"/>
          <w:b/>
          <w:color w:val="353535"/>
          <w:sz w:val="22"/>
          <w:szCs w:val="22"/>
        </w:rPr>
      </w:pPr>
    </w:p>
    <w:p w:rsidR="00D81EDC" w:rsidRDefault="00C82FBE">
      <w:pPr>
        <w:spacing w:before="480" w:after="480" w:line="276" w:lineRule="auto"/>
        <w:jc w:val="center"/>
        <w:rPr>
          <w:rFonts w:ascii="Times New Roman" w:eastAsia="Times New Roman" w:hAnsi="Times New Roman" w:cs="Times New Roman"/>
          <w:color w:val="353535"/>
          <w:sz w:val="22"/>
          <w:szCs w:val="22"/>
        </w:rPr>
      </w:pPr>
      <w:r>
        <w:rPr>
          <w:rFonts w:ascii="Times New Roman" w:eastAsia="Times New Roman" w:hAnsi="Times New Roman" w:cs="Times New Roman"/>
          <w:b/>
          <w:color w:val="353535"/>
          <w:sz w:val="22"/>
          <w:szCs w:val="22"/>
        </w:rPr>
        <w:t>6. ПОРЯДОК ОКАЗАНИЯ УСЛУГ</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lastRenderedPageBreak/>
        <w:t>6.1. Офлайн курсы</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6.1.1 «Исполнитель» проводит обучение в соответствии с графиком занятий в учебных классах на территории «Исполнителя».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6.1.2. «Исполнитель» оставляет за собой право в одностороннем порядке, предупредив «Слушателя» не менее, чем за три дня до начало лекций, поменять место, количество и периодичность занятий.</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6.1.3. Датой начала оказания Услуги считается дата начала обучения, согласованная с Заказчиком.</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6.1.4. Услуги считаются оказанными и принятыми без составления и подписания актов сдачи-приемки оказанных услуг, при отсутствии письменного мотивированного отказа от принятия Услуг, заявленного Заказчиком в трехдневный срок с даты закрытия доступа</w:t>
      </w:r>
    </w:p>
    <w:p w:rsidR="00D81EDC" w:rsidRDefault="00C82FBE">
      <w:pPr>
        <w:spacing w:before="240" w:after="240" w:line="276" w:lineRule="auto"/>
        <w:rPr>
          <w:rFonts w:ascii="Times New Roman" w:eastAsia="Times New Roman" w:hAnsi="Times New Roman" w:cs="Times New Roman"/>
          <w:color w:val="353535"/>
          <w:sz w:val="22"/>
          <w:szCs w:val="22"/>
          <w:highlight w:val="white"/>
        </w:rPr>
      </w:pPr>
      <w:r>
        <w:rPr>
          <w:rFonts w:ascii="Times New Roman" w:eastAsia="Times New Roman" w:hAnsi="Times New Roman" w:cs="Times New Roman"/>
          <w:color w:val="353535"/>
          <w:sz w:val="22"/>
          <w:szCs w:val="22"/>
          <w:highlight w:val="white"/>
        </w:rPr>
        <w:t>6.2. Комбинированные курсы</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 xml:space="preserve">6.2.1. Обучение производится с помощью сервиса  </w:t>
      </w:r>
      <w:hyperlink r:id="rId5">
        <w:r>
          <w:rPr>
            <w:rFonts w:ascii="Times New Roman" w:eastAsia="Times New Roman" w:hAnsi="Times New Roman" w:cs="Times New Roman"/>
            <w:color w:val="1155CC"/>
            <w:sz w:val="22"/>
            <w:szCs w:val="22"/>
            <w:u w:val="single"/>
          </w:rPr>
          <w:t>https</w:t>
        </w:r>
      </w:hyperlink>
      <w:hyperlink r:id="rId6">
        <w:r>
          <w:rPr>
            <w:rFonts w:ascii="Times New Roman" w:eastAsia="Times New Roman" w:hAnsi="Times New Roman" w:cs="Times New Roman"/>
            <w:b/>
            <w:i/>
            <w:color w:val="1155CC"/>
            <w:sz w:val="22"/>
            <w:szCs w:val="22"/>
            <w:u w:val="single"/>
          </w:rPr>
          <w:t>://discord.com/</w:t>
        </w:r>
      </w:hyperlink>
      <w:r>
        <w:rPr>
          <w:rFonts w:ascii="Times New Roman" w:eastAsia="Times New Roman" w:hAnsi="Times New Roman" w:cs="Times New Roman"/>
          <w:color w:val="353535"/>
          <w:sz w:val="22"/>
          <w:szCs w:val="22"/>
        </w:rPr>
        <w:t>, онлайн платформы обучения MATE(далее, LMS MATE),  а также включают в себя практические занятия. Заказчик самостоятельно устанавливает у себя приложение Discord, проверяет его исправность.</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6.2.2. Доступ к услуге открывается, после зачисления оплаты на расчетный счет Исполнителя и после добавления Заказчика к потоку слушателей.</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6.2.3. Датой начала оказания Услуги считается дата начала обучения, согласованная с Заказчиком.</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6.2.4. Услуги считаются оказанными и принятыми без составления и подписания актов сдачи-приемки оказанных услуг, при отсутствии письменного мотивированного отказа от принятия Услуг, заявленного Заказчиком в трехдневный срок с даты закрытия доступа.</w:t>
      </w:r>
    </w:p>
    <w:p w:rsidR="00D81EDC" w:rsidRDefault="00D81EDC">
      <w:pPr>
        <w:spacing w:before="240" w:after="240" w:line="276" w:lineRule="auto"/>
        <w:rPr>
          <w:rFonts w:ascii="Times New Roman" w:eastAsia="Times New Roman" w:hAnsi="Times New Roman" w:cs="Times New Roman"/>
          <w:color w:val="353535"/>
          <w:sz w:val="22"/>
          <w:szCs w:val="22"/>
        </w:rPr>
      </w:pP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7. ТАРИФЫ НА ОБРАЗОВАТЕЛЬНЫЕ УСЛУГИ И ПОРЯДОК РАСЧЕТОВ</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 xml:space="preserve">7.1. Оплата образовательных услуг ООО «IT-Academy» осуществляется согласно тарифам, указанным в Приложении 1 </w:t>
      </w:r>
      <w:r>
        <w:rPr>
          <w:rFonts w:ascii="Times New Roman" w:eastAsia="Times New Roman" w:hAnsi="Times New Roman" w:cs="Times New Roman"/>
          <w:color w:val="353535"/>
          <w:sz w:val="22"/>
          <w:szCs w:val="22"/>
          <w:highlight w:val="white"/>
        </w:rPr>
        <w:t>Приложению 3</w:t>
      </w:r>
      <w:r>
        <w:rPr>
          <w:rFonts w:ascii="Times New Roman" w:eastAsia="Times New Roman" w:hAnsi="Times New Roman" w:cs="Times New Roman"/>
          <w:color w:val="353535"/>
          <w:sz w:val="22"/>
          <w:szCs w:val="22"/>
        </w:rPr>
        <w:t xml:space="preserve"> к настоящему договору.</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7.2. Оплата услуг по настоящему Договору производится Заказчиком в сумах на условиях: за первый месяц обучения 100% предоплаты от ежемесячной суммы не позднее 5-ти дней до дня начала курсов, каждый последующий платеж,  за 10 (десять) банковских дней до окончания текущего месяца обучения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lastRenderedPageBreak/>
        <w:t>7.3. Заказчик оплачивает Услуги переводом денежных средств банковской картой на счет Исполнителя через платежные системы Click или Paymе  или банковским перевод на расчетный счет «Исполнителя»;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7.4. Датой оплаты считается дата зачисления денежных средств на расчетный счет Исполнителя.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7.5. Если первая оплата поступает в размере меньше стоимости предоставления Услуг, настоящий Договор считается незаключенным.</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7.6. Отсутствие оплаты установленной стоимости настоящего договора означает его расторжение в одностороннем порядке со стороны Исполнителя , без представления каких- либо претензий со стороны Заказчика.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7.7. При расторжении договора по инициативе Заказчика и/или по соглашению сторон, деньги внесенные Заказчиком за прошедшие месяцы, не возвращаются.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7.8. В случае расторжения договора в текущем месяце по причине невыполнения Исполнителем условий заключенного договора, внесенная Заказчиком, оплата за текущий месяц возвращается в полном размере.</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7.9. Исполнитель оставляет за собой права: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 xml:space="preserve"> -   ограничить доступ к коворкингу в нерабочее время, в случае задержки оплаты не более 2-х занятий.</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  не допускать слушателя к занятиям в случае отсутствия оплаты, согласно п.7.2</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7.10 . Во всех иных случаях возврат стоимости услуг полностью или в какой-либо части производится на основании письменной претензии Заказчика, признанной Исполнителем обоснованной, или вступившего в законную силу решения суда.</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8. РЕШЕНИЕ СПОРНЫХ ВОПРОСОВ И ОТВЕТСТВЕННОСТЬ СТОРОН</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8.1. Споры и/или разногласия будут решаться Сторонами путем переговоров и взаимных консультаций, а в случае не достижения согласия, в соответствии с действующим законодательством Республики Узбекистан.</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8.2. Все претензии Сторон должны быть оформлены письменно и подписаны уполномоченными лицами.</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8.3. Сторона, получившая претензию, обязана предоставить другой Стороне мотивированный ответ в течение 10 (десяти) рабочих дней со дня получения претензии.</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8.4. Если Сторонам не удается найти взаимоприемлемого решения, то для разрешения спора они должны обратиться в соответствующие судебные инстанции Республики Узбекистан.</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lastRenderedPageBreak/>
        <w:t>8.5. В случае неисполнения или ненадлежащего исполнения обязательств по настоящему Договору стороны несут ответственность, предусмотренную законодательством Республики Узбекистан.</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8.6. Стороны не несут ответственности за нарушение своих обязательств по настоящему Договору, если оно произошло не по их вине. Сторона считается невиновной, если докажет, что ею были приняты все зависящие от нее меры относительно надлежащего выполнения обязательства.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8.7. При нарушении Заказчиком п.п. 4.2. настоящего Договора Исполнитель прекращает досрочно предоставление Услуг без возврата денежных средств, уплаченных Исполнителю.</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8.8. За нарушение условий настоящего Договора Заказчик возмещает ущерб в размере прямых действительных убытков, причиненных Исполнителю и штраф согласно пункту 4.2.</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9. ФОРС-МАЖОР</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9.1. Стороны освобождаются от ответственности за частичное или полное неисполнение обязательств по настоящему Договору, вызванные обстоятельствами непреодолимой силы, возникших после его заключения, если докажут, что надлежащее исполнение обязательств оказалось невозможным вследствие действия чрезвычайных и неотвратимых обстоятельств, находящихся вне контроля и влияния Стороны, которые не могут быть заранее предвидены или предотвращены Сторонами и делают невозможным исполнение обязательств Сторон по настоящему Договору.</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9.2. Сторона, которая ссылается на любое из обстоятельств, указанных в п. 9.1. настоящего Договора, обязана немедленно, но не позднее 5 (пяти) рабочих дней с даты наступления обстоятельств непреодолимой силы, письменно уведомить другую Сторону о начале и прекращении действия этих обстоятельств.</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9.3. Надлежащим доказательством наличия обстоятельств непреодолимой силы будут служить справки, предоставленные органами, к компетенции которых соответствующим отнесено подтверждение факта обстоятельств непреодолимой силы.</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9.4. В случае если срок действия обстоятельств непреодолимой силы продолжается более 60 календарных дней, каждая из Сторон в установленном порядке имеет право расторгнуть этот Договор.</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10. СРОК ДЕЙСТВИЯ ДОГОВОРА И ПОРЯДОК ЕГО РАСТОРЖЕНИЯ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10.1. Настоящий Договор вступает в силу с момента его Акцепта (п. 2.2. Настоящего Договора) Заказчиком и действует до истечения срока доступа  Заказчика к платным урокам .</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lastRenderedPageBreak/>
        <w:t>10.2. Окончание срока действия настоящего Договора не освобождает Стороны от ответственности за его нарушение, которое имело место в период его действия.</w:t>
      </w:r>
    </w:p>
    <w:p w:rsidR="00D81EDC" w:rsidRDefault="00C82FBE">
      <w:pPr>
        <w:spacing w:before="480" w:after="480" w:line="276" w:lineRule="auto"/>
        <w:jc w:val="center"/>
        <w:rPr>
          <w:rFonts w:ascii="Times New Roman" w:eastAsia="Times New Roman" w:hAnsi="Times New Roman" w:cs="Times New Roman"/>
          <w:b/>
          <w:color w:val="353535"/>
          <w:sz w:val="22"/>
          <w:szCs w:val="22"/>
        </w:rPr>
      </w:pPr>
      <w:r>
        <w:rPr>
          <w:rFonts w:ascii="Times New Roman" w:eastAsia="Times New Roman" w:hAnsi="Times New Roman" w:cs="Times New Roman"/>
          <w:b/>
          <w:color w:val="353535"/>
          <w:sz w:val="22"/>
          <w:szCs w:val="22"/>
        </w:rPr>
        <w:t>11. ИНЫЕ УСЛОВИЯ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11.1. По желанию Заказчика Договор может быть заключен в письменной форме и скреплен подписями Сторон и печатью Исполнителя, имеющую одинаковую юридическую силу, как и Публичная оферта.</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11.2. Каждая Сторона гарантирует другой Стороне, что обладает необходимой дееспособностью, а равно всеми правами и полномочиями, необходимыми и достаточными для заключения и исполнения настоящего Договора в соответствии с его условиями.</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11.3. Исполнитель самостоятельно в соответствии и во исполнение требований действующего законодательства Республики Узбекистан определяет условия данного Договора и вправе вносить изменения и\или дополнять его.</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11.4. В случае нарушения Заказчиком любого из обязательств, предусмотренных настоящим Договором, Исполнитель вправе закрыть доступ к Услугам. Заказчик соглашается с тем, что в этом случае уплаченные денежные средства не возвращаются и являются неустойкой, взыскиваемой с Заказчика в пользу Исполнителя.</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11.5. Подписанием данного Договора Заказчик: - дает согласие на обработку и использование OOO «IT-Academy» его персональных данных, а именно на совершение любых действий, связанных со сбором, систематизацией, регистрацией, накоплением, хранением, обновлением, изменением, обезличиванием, восстановлением, уничтожением; - дает согласие в целях исполнения настоящего Договора на обработку таких категорий своих персональных данных: фамилии, имени, отчества; даты рождения; почтовых адресов; адресов электронной почты; номеров телефона; наименовании предприятия и др. По окончании обработки персональных данных Заказчика Исполнитель по истечении предусмотренных действующим законодательством сроков хранения документов, содержащих персональные данные, обеспечивает их уничтожение; - гарантирует, что информация, им предоставленная, является полной, точной и достоверной. При предоставлении информации не нарушается действующее законодательство Республики Узбекистан, законные права и интересы третьих лиц.</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11.6. Информация, полученная Заказчиком во время оказания Услуги, является интеллектуальной собственностью Исполнителя и подлежит охране в соответствии с законодательством Республики Узбекистан. Распространение полученной информации или передача любым третьим лицам не допускаются иначе, как по договору с правообладателем</w:t>
      </w:r>
    </w:p>
    <w:p w:rsidR="00D81EDC" w:rsidRDefault="00C82FBE">
      <w:pPr>
        <w:spacing w:before="240" w:after="240" w:line="276" w:lineRule="auto"/>
        <w:rPr>
          <w:rFonts w:ascii="Times New Roman" w:eastAsia="Times New Roman" w:hAnsi="Times New Roman" w:cs="Times New Roman"/>
          <w:color w:val="353535"/>
          <w:sz w:val="22"/>
          <w:szCs w:val="22"/>
        </w:rPr>
      </w:pPr>
      <w:r>
        <w:rPr>
          <w:rFonts w:ascii="Times New Roman" w:eastAsia="Times New Roman" w:hAnsi="Times New Roman" w:cs="Times New Roman"/>
          <w:color w:val="353535"/>
          <w:sz w:val="22"/>
          <w:szCs w:val="22"/>
        </w:rPr>
        <w:t xml:space="preserve">11.7. Принимая условия настоящего Договора, Заказчик выражает свое согласие на получение информации на свою электронную почту обо всех проводимых Исполнителем мероприятиях, условиях их проведения, финансовых условиях и иной </w:t>
      </w:r>
      <w:r>
        <w:rPr>
          <w:rFonts w:ascii="Times New Roman" w:eastAsia="Times New Roman" w:hAnsi="Times New Roman" w:cs="Times New Roman"/>
          <w:color w:val="353535"/>
          <w:sz w:val="22"/>
          <w:szCs w:val="22"/>
        </w:rPr>
        <w:lastRenderedPageBreak/>
        <w:t>информации, независимо от срока действия настоящего Договора. При этом, Заказчик имеет право в любой момент отказаться от рассылки, перейдя по ссылке,</w:t>
      </w:r>
      <w:r w:rsidR="000E6CBA">
        <w:rPr>
          <w:rFonts w:ascii="Times New Roman" w:eastAsia="Times New Roman" w:hAnsi="Times New Roman" w:cs="Times New Roman"/>
          <w:color w:val="353535"/>
          <w:sz w:val="22"/>
          <w:szCs w:val="22"/>
        </w:rPr>
        <w:t xml:space="preserve"> указанной в электронном письме</w:t>
      </w:r>
    </w:p>
    <w:p w:rsidR="00D81EDC" w:rsidRDefault="00D81EDC">
      <w:pPr>
        <w:spacing w:after="160" w:line="259" w:lineRule="auto"/>
        <w:rPr>
          <w:sz w:val="22"/>
          <w:szCs w:val="22"/>
        </w:rPr>
      </w:pPr>
    </w:p>
    <w:p w:rsidR="00D81EDC" w:rsidRDefault="00C82FBE">
      <w:pPr>
        <w:spacing w:after="160" w:line="259" w:lineRule="auto"/>
        <w:ind w:firstLine="142"/>
        <w:jc w:val="right"/>
        <w:rPr>
          <w:rFonts w:ascii="Times New Roman" w:eastAsia="Times New Roman" w:hAnsi="Times New Roman" w:cs="Times New Roman"/>
        </w:rPr>
      </w:pPr>
      <w:r>
        <w:rPr>
          <w:rFonts w:ascii="Times New Roman" w:eastAsia="Times New Roman" w:hAnsi="Times New Roman" w:cs="Times New Roman"/>
        </w:rPr>
        <w:t>Приложение №1</w:t>
      </w:r>
    </w:p>
    <w:p w:rsidR="00D81EDC" w:rsidRDefault="00C82FBE">
      <w:pPr>
        <w:spacing w:after="160" w:line="259" w:lineRule="auto"/>
        <w:ind w:firstLine="142"/>
        <w:jc w:val="center"/>
        <w:rPr>
          <w:rFonts w:ascii="Times New Roman" w:eastAsia="Times New Roman" w:hAnsi="Times New Roman" w:cs="Times New Roman"/>
          <w:i/>
          <w:sz w:val="26"/>
          <w:szCs w:val="26"/>
        </w:rPr>
      </w:pPr>
      <w:r>
        <w:rPr>
          <w:rFonts w:ascii="Times New Roman" w:eastAsia="Times New Roman" w:hAnsi="Times New Roman" w:cs="Times New Roman"/>
          <w:b/>
        </w:rPr>
        <w:t xml:space="preserve">Тарифы на доступ к образовательному треку </w:t>
      </w:r>
      <w:r w:rsidR="003A007F">
        <w:rPr>
          <w:rFonts w:ascii="Times New Roman" w:eastAsia="Times New Roman" w:hAnsi="Times New Roman" w:cs="Times New Roman"/>
          <w:i/>
          <w:sz w:val="26"/>
          <w:szCs w:val="26"/>
        </w:rPr>
        <w:t>"</w:t>
      </w:r>
      <w:r w:rsidR="003A007F" w:rsidRPr="003A007F">
        <w:rPr>
          <w:rFonts w:ascii="Times New Roman" w:eastAsia="Times New Roman" w:hAnsi="Times New Roman" w:cs="Times New Roman"/>
        </w:rPr>
        <w:t xml:space="preserve"> </w:t>
      </w:r>
      <w:r w:rsidR="003A007F" w:rsidRPr="003A007F">
        <w:rPr>
          <w:rFonts w:ascii="Times New Roman" w:eastAsia="Times New Roman" w:hAnsi="Times New Roman" w:cs="Times New Roman"/>
          <w:b/>
          <w:lang w:val="en-US"/>
        </w:rPr>
        <w:t>Front</w:t>
      </w:r>
      <w:r w:rsidR="003A007F" w:rsidRPr="003A007F">
        <w:rPr>
          <w:rFonts w:ascii="Times New Roman" w:eastAsia="Times New Roman" w:hAnsi="Times New Roman" w:cs="Times New Roman"/>
          <w:b/>
        </w:rPr>
        <w:t xml:space="preserve"> - </w:t>
      </w:r>
      <w:r w:rsidR="003A007F" w:rsidRPr="003A007F">
        <w:rPr>
          <w:rFonts w:ascii="Times New Roman" w:eastAsia="Times New Roman" w:hAnsi="Times New Roman" w:cs="Times New Roman"/>
          <w:b/>
          <w:lang w:val="en-US"/>
        </w:rPr>
        <w:t>End</w:t>
      </w:r>
      <w:r w:rsidR="003A007F">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w:t>
      </w:r>
    </w:p>
    <w:tbl>
      <w:tblPr>
        <w:tblStyle w:val="a7"/>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9"/>
        <w:gridCol w:w="1865"/>
        <w:gridCol w:w="1865"/>
        <w:gridCol w:w="1643"/>
        <w:gridCol w:w="1643"/>
      </w:tblGrid>
      <w:tr w:rsidR="00D81EDC">
        <w:tc>
          <w:tcPr>
            <w:tcW w:w="2329" w:type="dxa"/>
            <w:vMerge w:val="restart"/>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Наименование курса</w:t>
            </w:r>
          </w:p>
        </w:tc>
        <w:tc>
          <w:tcPr>
            <w:tcW w:w="7016" w:type="dxa"/>
            <w:gridSpan w:val="4"/>
            <w:vAlign w:val="center"/>
          </w:tcPr>
          <w:p w:rsidR="00D81EDC" w:rsidRDefault="00C82FBE" w:rsidP="003A007F">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Стоимость (в сумах) и продолжительность каждого курса  “</w:t>
            </w:r>
            <w:r w:rsidR="003A007F">
              <w:rPr>
                <w:rFonts w:ascii="Times New Roman" w:eastAsia="Times New Roman" w:hAnsi="Times New Roman" w:cs="Times New Roman"/>
                <w:b/>
                <w:sz w:val="24"/>
                <w:szCs w:val="24"/>
              </w:rPr>
              <w:t xml:space="preserve"> </w:t>
            </w:r>
            <w:r w:rsidR="003A007F" w:rsidRPr="003A007F">
              <w:rPr>
                <w:rFonts w:ascii="Times New Roman" w:eastAsia="Times New Roman" w:hAnsi="Times New Roman" w:cs="Times New Roman"/>
                <w:b/>
                <w:sz w:val="24"/>
                <w:szCs w:val="24"/>
                <w:lang w:val="en-US"/>
              </w:rPr>
              <w:t>Front</w:t>
            </w:r>
            <w:r w:rsidR="003A007F" w:rsidRPr="003A007F">
              <w:rPr>
                <w:rFonts w:ascii="Times New Roman" w:eastAsia="Times New Roman" w:hAnsi="Times New Roman" w:cs="Times New Roman"/>
                <w:b/>
                <w:sz w:val="24"/>
                <w:szCs w:val="24"/>
              </w:rPr>
              <w:t xml:space="preserve"> - </w:t>
            </w:r>
            <w:r w:rsidR="003A007F">
              <w:rPr>
                <w:rFonts w:ascii="Times New Roman" w:eastAsia="Times New Roman" w:hAnsi="Times New Roman" w:cs="Times New Roman"/>
                <w:b/>
                <w:sz w:val="24"/>
                <w:szCs w:val="24"/>
                <w:lang w:val="en-US"/>
              </w:rPr>
              <w:t>E</w:t>
            </w:r>
            <w:r w:rsidR="003A007F" w:rsidRPr="003A007F">
              <w:rPr>
                <w:rFonts w:ascii="Times New Roman" w:eastAsia="Times New Roman" w:hAnsi="Times New Roman" w:cs="Times New Roman"/>
                <w:b/>
                <w:sz w:val="24"/>
                <w:szCs w:val="24"/>
                <w:lang w:val="en-US"/>
              </w:rPr>
              <w:t>nd</w:t>
            </w:r>
            <w:r w:rsidR="003A00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(Оплату можно производить помесячно)</w:t>
            </w:r>
          </w:p>
        </w:tc>
      </w:tr>
      <w:tr w:rsidR="00D81EDC">
        <w:tc>
          <w:tcPr>
            <w:tcW w:w="2329" w:type="dxa"/>
            <w:vMerge/>
            <w:vAlign w:val="center"/>
          </w:tcPr>
          <w:p w:rsidR="00D81EDC" w:rsidRDefault="00D81EDC">
            <w:pPr>
              <w:widowControl w:val="0"/>
              <w:spacing w:line="276" w:lineRule="auto"/>
              <w:rPr>
                <w:rFonts w:ascii="Times New Roman" w:eastAsia="Times New Roman" w:hAnsi="Times New Roman" w:cs="Times New Roman"/>
                <w:b/>
                <w:sz w:val="24"/>
                <w:szCs w:val="24"/>
              </w:rPr>
            </w:pP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месяц</w:t>
            </w: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месяц</w:t>
            </w:r>
          </w:p>
        </w:tc>
        <w:tc>
          <w:tcPr>
            <w:tcW w:w="1643"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месяц</w:t>
            </w:r>
          </w:p>
        </w:tc>
        <w:tc>
          <w:tcPr>
            <w:tcW w:w="1643"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месяц</w:t>
            </w:r>
          </w:p>
        </w:tc>
      </w:tr>
      <w:tr w:rsidR="00D81EDC">
        <w:tc>
          <w:tcPr>
            <w:tcW w:w="2329" w:type="dxa"/>
            <w:vAlign w:val="center"/>
          </w:tcPr>
          <w:p w:rsidR="00D81EDC" w:rsidRPr="003A007F" w:rsidRDefault="003A007F">
            <w:pPr>
              <w:spacing w:after="160" w:line="259" w:lineRule="auto"/>
              <w:ind w:firstLine="142"/>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Front - End</w:t>
            </w: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00.000</w:t>
            </w: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00.000</w:t>
            </w:r>
          </w:p>
        </w:tc>
        <w:tc>
          <w:tcPr>
            <w:tcW w:w="1643"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00.000</w:t>
            </w:r>
          </w:p>
        </w:tc>
        <w:tc>
          <w:tcPr>
            <w:tcW w:w="1643"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00.000</w:t>
            </w:r>
          </w:p>
        </w:tc>
      </w:tr>
      <w:tr w:rsidR="00D81EDC">
        <w:tc>
          <w:tcPr>
            <w:tcW w:w="2329" w:type="dxa"/>
            <w:vAlign w:val="center"/>
          </w:tcPr>
          <w:p w:rsidR="00D81EDC" w:rsidRDefault="00D81EDC">
            <w:pPr>
              <w:spacing w:after="160" w:line="259" w:lineRule="auto"/>
              <w:rPr>
                <w:rFonts w:ascii="Times New Roman" w:eastAsia="Times New Roman" w:hAnsi="Times New Roman" w:cs="Times New Roman"/>
                <w:sz w:val="24"/>
                <w:szCs w:val="24"/>
              </w:rPr>
            </w:pP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 месяц</w:t>
            </w: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 месяц</w:t>
            </w:r>
          </w:p>
        </w:tc>
        <w:tc>
          <w:tcPr>
            <w:tcW w:w="1643" w:type="dxa"/>
            <w:vAlign w:val="center"/>
          </w:tcPr>
          <w:p w:rsidR="00D81EDC" w:rsidRDefault="00D81EDC">
            <w:pPr>
              <w:spacing w:after="160" w:line="259" w:lineRule="auto"/>
              <w:ind w:firstLine="142"/>
              <w:jc w:val="center"/>
              <w:rPr>
                <w:rFonts w:ascii="Times New Roman" w:eastAsia="Times New Roman" w:hAnsi="Times New Roman" w:cs="Times New Roman"/>
                <w:sz w:val="24"/>
                <w:szCs w:val="24"/>
              </w:rPr>
            </w:pPr>
          </w:p>
        </w:tc>
        <w:tc>
          <w:tcPr>
            <w:tcW w:w="1643" w:type="dxa"/>
            <w:vAlign w:val="center"/>
          </w:tcPr>
          <w:p w:rsidR="00D81EDC" w:rsidRDefault="00D81EDC">
            <w:pPr>
              <w:spacing w:after="160" w:line="259" w:lineRule="auto"/>
              <w:ind w:firstLine="142"/>
              <w:jc w:val="center"/>
              <w:rPr>
                <w:rFonts w:ascii="Times New Roman" w:eastAsia="Times New Roman" w:hAnsi="Times New Roman" w:cs="Times New Roman"/>
                <w:sz w:val="24"/>
                <w:szCs w:val="24"/>
              </w:rPr>
            </w:pPr>
          </w:p>
        </w:tc>
      </w:tr>
      <w:tr w:rsidR="00D81EDC">
        <w:tc>
          <w:tcPr>
            <w:tcW w:w="2329" w:type="dxa"/>
            <w:vAlign w:val="center"/>
          </w:tcPr>
          <w:p w:rsidR="00D81EDC" w:rsidRDefault="00D81EDC">
            <w:pPr>
              <w:spacing w:after="160" w:line="259" w:lineRule="auto"/>
              <w:rPr>
                <w:rFonts w:ascii="Times New Roman" w:eastAsia="Times New Roman" w:hAnsi="Times New Roman" w:cs="Times New Roman"/>
                <w:sz w:val="24"/>
                <w:szCs w:val="24"/>
              </w:rPr>
            </w:pP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00.000</w:t>
            </w:r>
          </w:p>
        </w:tc>
        <w:tc>
          <w:tcPr>
            <w:tcW w:w="1865" w:type="dxa"/>
            <w:vAlign w:val="center"/>
          </w:tcPr>
          <w:p w:rsidR="00D81EDC" w:rsidRDefault="00C82FBE">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w:t>
            </w:r>
          </w:p>
        </w:tc>
        <w:tc>
          <w:tcPr>
            <w:tcW w:w="1643" w:type="dxa"/>
            <w:vAlign w:val="center"/>
          </w:tcPr>
          <w:p w:rsidR="00D81EDC" w:rsidRDefault="00D81EDC">
            <w:pPr>
              <w:spacing w:after="160" w:line="259" w:lineRule="auto"/>
              <w:ind w:firstLine="142"/>
              <w:jc w:val="center"/>
              <w:rPr>
                <w:rFonts w:ascii="Times New Roman" w:eastAsia="Times New Roman" w:hAnsi="Times New Roman" w:cs="Times New Roman"/>
                <w:sz w:val="24"/>
                <w:szCs w:val="24"/>
              </w:rPr>
            </w:pPr>
          </w:p>
        </w:tc>
        <w:tc>
          <w:tcPr>
            <w:tcW w:w="1643" w:type="dxa"/>
            <w:vAlign w:val="center"/>
          </w:tcPr>
          <w:p w:rsidR="00D81EDC" w:rsidRDefault="00D81EDC">
            <w:pPr>
              <w:spacing w:after="160" w:line="259" w:lineRule="auto"/>
              <w:ind w:firstLine="142"/>
              <w:jc w:val="center"/>
              <w:rPr>
                <w:rFonts w:ascii="Times New Roman" w:eastAsia="Times New Roman" w:hAnsi="Times New Roman" w:cs="Times New Roman"/>
                <w:sz w:val="24"/>
                <w:szCs w:val="24"/>
              </w:rPr>
            </w:pPr>
          </w:p>
        </w:tc>
      </w:tr>
    </w:tbl>
    <w:p w:rsidR="00D81EDC" w:rsidRDefault="00D81EDC">
      <w:pPr>
        <w:spacing w:before="240" w:after="240" w:line="276" w:lineRule="auto"/>
        <w:rPr>
          <w:rFonts w:ascii="Times New Roman" w:eastAsia="Times New Roman" w:hAnsi="Times New Roman" w:cs="Times New Roman"/>
          <w:i/>
          <w:sz w:val="26"/>
          <w:szCs w:val="26"/>
        </w:rPr>
      </w:pPr>
    </w:p>
    <w:p w:rsidR="00D81EDC" w:rsidRDefault="00C82FBE">
      <w:pPr>
        <w:spacing w:after="160" w:line="259" w:lineRule="auto"/>
        <w:ind w:firstLine="142"/>
        <w:jc w:val="right"/>
        <w:rPr>
          <w:rFonts w:ascii="Times New Roman" w:eastAsia="Times New Roman" w:hAnsi="Times New Roman" w:cs="Times New Roman"/>
          <w:highlight w:val="white"/>
        </w:rPr>
      </w:pPr>
      <w:r>
        <w:rPr>
          <w:rFonts w:ascii="Times New Roman" w:eastAsia="Times New Roman" w:hAnsi="Times New Roman" w:cs="Times New Roman"/>
          <w:highlight w:val="white"/>
        </w:rPr>
        <w:t>Приложение №2</w:t>
      </w:r>
    </w:p>
    <w:p w:rsidR="00D81EDC" w:rsidRDefault="00C82FBE" w:rsidP="00C855A1">
      <w:pPr>
        <w:spacing w:after="160" w:line="259" w:lineRule="auto"/>
        <w:ind w:firstLine="142"/>
        <w:jc w:val="center"/>
        <w:rPr>
          <w:rFonts w:ascii="Times New Roman" w:eastAsia="Times New Roman" w:hAnsi="Times New Roman" w:cs="Times New Roman"/>
          <w:i/>
          <w:sz w:val="26"/>
          <w:szCs w:val="26"/>
        </w:rPr>
      </w:pPr>
      <w:r>
        <w:rPr>
          <w:rFonts w:ascii="Times New Roman" w:eastAsia="Times New Roman" w:hAnsi="Times New Roman" w:cs="Times New Roman"/>
          <w:b/>
        </w:rPr>
        <w:t xml:space="preserve">Тарифы на доступ к образовательным курсам </w:t>
      </w:r>
      <w:r>
        <w:rPr>
          <w:rFonts w:ascii="Times New Roman" w:eastAsia="Times New Roman" w:hAnsi="Times New Roman" w:cs="Times New Roman"/>
          <w:i/>
          <w:sz w:val="26"/>
          <w:szCs w:val="26"/>
        </w:rPr>
        <w:t>"</w:t>
      </w:r>
      <w:r w:rsidR="003A007F" w:rsidRPr="003A007F">
        <w:rPr>
          <w:rFonts w:ascii="Times New Roman" w:eastAsia="Times New Roman" w:hAnsi="Times New Roman" w:cs="Times New Roman"/>
        </w:rPr>
        <w:t xml:space="preserve"> </w:t>
      </w:r>
      <w:r w:rsidR="003A007F" w:rsidRPr="003A007F">
        <w:rPr>
          <w:rFonts w:ascii="Times New Roman" w:eastAsia="Times New Roman" w:hAnsi="Times New Roman" w:cs="Times New Roman"/>
          <w:b/>
          <w:lang w:val="en-US"/>
        </w:rPr>
        <w:t>Back</w:t>
      </w:r>
      <w:r w:rsidR="003A007F" w:rsidRPr="003A007F">
        <w:rPr>
          <w:rFonts w:ascii="Times New Roman" w:eastAsia="Times New Roman" w:hAnsi="Times New Roman" w:cs="Times New Roman"/>
          <w:b/>
        </w:rPr>
        <w:t xml:space="preserve"> - </w:t>
      </w:r>
      <w:r w:rsidR="003A007F">
        <w:rPr>
          <w:rFonts w:ascii="Times New Roman" w:eastAsia="Times New Roman" w:hAnsi="Times New Roman" w:cs="Times New Roman"/>
          <w:b/>
          <w:lang w:val="en-US"/>
        </w:rPr>
        <w:t>E</w:t>
      </w:r>
      <w:r w:rsidR="003A007F" w:rsidRPr="003A007F">
        <w:rPr>
          <w:rFonts w:ascii="Times New Roman" w:eastAsia="Times New Roman" w:hAnsi="Times New Roman" w:cs="Times New Roman"/>
          <w:b/>
          <w:lang w:val="en-US"/>
        </w:rPr>
        <w:t>nd</w:t>
      </w:r>
      <w:r w:rsidR="003A007F">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w:t>
      </w:r>
    </w:p>
    <w:tbl>
      <w:tblPr>
        <w:tblStyle w:val="a8"/>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9"/>
        <w:gridCol w:w="1865"/>
        <w:gridCol w:w="1865"/>
        <w:gridCol w:w="1643"/>
        <w:gridCol w:w="1643"/>
      </w:tblGrid>
      <w:tr w:rsidR="00D81EDC">
        <w:tc>
          <w:tcPr>
            <w:tcW w:w="2329" w:type="dxa"/>
            <w:vMerge w:val="restart"/>
            <w:vAlign w:val="center"/>
          </w:tcPr>
          <w:p w:rsidR="00D81EDC" w:rsidRDefault="00C82FBE" w:rsidP="00C855A1">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Наименование курса</w:t>
            </w:r>
          </w:p>
        </w:tc>
        <w:tc>
          <w:tcPr>
            <w:tcW w:w="7016" w:type="dxa"/>
            <w:gridSpan w:val="4"/>
            <w:vAlign w:val="center"/>
          </w:tcPr>
          <w:p w:rsidR="00D81EDC" w:rsidRDefault="00C82FBE" w:rsidP="00C855A1">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Стоимость (в сумах) и продолжительность каждого курса трека “</w:t>
            </w:r>
            <w:r w:rsidR="003A007F">
              <w:rPr>
                <w:rFonts w:ascii="Times New Roman" w:eastAsia="Times New Roman" w:hAnsi="Times New Roman" w:cs="Times New Roman"/>
                <w:b/>
                <w:sz w:val="24"/>
                <w:szCs w:val="24"/>
              </w:rPr>
              <w:t xml:space="preserve"> </w:t>
            </w:r>
            <w:r w:rsidR="003A007F" w:rsidRPr="003A007F">
              <w:rPr>
                <w:rFonts w:ascii="Times New Roman" w:eastAsia="Times New Roman" w:hAnsi="Times New Roman" w:cs="Times New Roman"/>
                <w:b/>
                <w:sz w:val="24"/>
                <w:szCs w:val="24"/>
                <w:lang w:val="en-US"/>
              </w:rPr>
              <w:t>Back</w:t>
            </w:r>
            <w:r w:rsidR="003A007F" w:rsidRPr="003A007F">
              <w:rPr>
                <w:rFonts w:ascii="Times New Roman" w:eastAsia="Times New Roman" w:hAnsi="Times New Roman" w:cs="Times New Roman"/>
                <w:b/>
                <w:sz w:val="24"/>
                <w:szCs w:val="24"/>
              </w:rPr>
              <w:t xml:space="preserve"> - </w:t>
            </w:r>
            <w:r w:rsidR="003A007F">
              <w:rPr>
                <w:rFonts w:ascii="Times New Roman" w:eastAsia="Times New Roman" w:hAnsi="Times New Roman" w:cs="Times New Roman"/>
                <w:b/>
                <w:sz w:val="24"/>
                <w:szCs w:val="24"/>
                <w:lang w:val="en-US"/>
              </w:rPr>
              <w:t>E</w:t>
            </w:r>
            <w:r w:rsidR="003A007F" w:rsidRPr="003A007F">
              <w:rPr>
                <w:rFonts w:ascii="Times New Roman" w:eastAsia="Times New Roman" w:hAnsi="Times New Roman" w:cs="Times New Roman"/>
                <w:b/>
                <w:sz w:val="24"/>
                <w:szCs w:val="24"/>
                <w:lang w:val="en-US"/>
              </w:rPr>
              <w:t>nd</w:t>
            </w:r>
            <w:r w:rsidR="003A00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(Оплату можно производить помесячно)</w:t>
            </w:r>
          </w:p>
        </w:tc>
      </w:tr>
      <w:tr w:rsidR="00D81EDC">
        <w:tc>
          <w:tcPr>
            <w:tcW w:w="2329" w:type="dxa"/>
            <w:vMerge/>
            <w:vAlign w:val="center"/>
          </w:tcPr>
          <w:p w:rsidR="00D81EDC" w:rsidRDefault="00D81EDC" w:rsidP="00C855A1">
            <w:pPr>
              <w:widowControl w:val="0"/>
              <w:spacing w:line="276" w:lineRule="auto"/>
              <w:rPr>
                <w:rFonts w:ascii="Times New Roman" w:eastAsia="Times New Roman" w:hAnsi="Times New Roman" w:cs="Times New Roman"/>
                <w:b/>
                <w:sz w:val="24"/>
                <w:szCs w:val="24"/>
              </w:rPr>
            </w:pPr>
          </w:p>
        </w:tc>
        <w:tc>
          <w:tcPr>
            <w:tcW w:w="1865" w:type="dxa"/>
            <w:vAlign w:val="center"/>
          </w:tcPr>
          <w:p w:rsidR="00D81EDC" w:rsidRDefault="00C82FBE" w:rsidP="00C855A1">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месяц</w:t>
            </w:r>
          </w:p>
        </w:tc>
        <w:tc>
          <w:tcPr>
            <w:tcW w:w="1865" w:type="dxa"/>
            <w:vAlign w:val="center"/>
          </w:tcPr>
          <w:p w:rsidR="00D81EDC" w:rsidRDefault="00C82FBE" w:rsidP="00C855A1">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месяц</w:t>
            </w:r>
          </w:p>
        </w:tc>
        <w:tc>
          <w:tcPr>
            <w:tcW w:w="1643" w:type="dxa"/>
            <w:vAlign w:val="center"/>
          </w:tcPr>
          <w:p w:rsidR="00D81EDC" w:rsidRDefault="00C82FBE" w:rsidP="00C855A1">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месяц</w:t>
            </w:r>
          </w:p>
        </w:tc>
        <w:tc>
          <w:tcPr>
            <w:tcW w:w="1643" w:type="dxa"/>
            <w:vAlign w:val="center"/>
          </w:tcPr>
          <w:p w:rsidR="00D81EDC" w:rsidRDefault="00C82FBE" w:rsidP="00C855A1">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месяц</w:t>
            </w:r>
          </w:p>
        </w:tc>
      </w:tr>
      <w:tr w:rsidR="00D81EDC" w:rsidTr="00C855A1">
        <w:trPr>
          <w:trHeight w:val="518"/>
        </w:trPr>
        <w:tc>
          <w:tcPr>
            <w:tcW w:w="2329" w:type="dxa"/>
            <w:vAlign w:val="center"/>
          </w:tcPr>
          <w:p w:rsidR="00D81EDC" w:rsidRPr="003A007F" w:rsidRDefault="003A007F" w:rsidP="00C855A1">
            <w:pPr>
              <w:spacing w:after="160" w:line="259" w:lineRule="auto"/>
              <w:ind w:firstLine="142"/>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Back - End</w:t>
            </w:r>
          </w:p>
        </w:tc>
        <w:tc>
          <w:tcPr>
            <w:tcW w:w="1865" w:type="dxa"/>
            <w:vAlign w:val="center"/>
          </w:tcPr>
          <w:p w:rsidR="00D81EDC" w:rsidRDefault="003A007F" w:rsidP="00C855A1">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82FBE">
              <w:rPr>
                <w:rFonts w:ascii="Times New Roman" w:eastAsia="Times New Roman" w:hAnsi="Times New Roman" w:cs="Times New Roman"/>
                <w:sz w:val="24"/>
                <w:szCs w:val="24"/>
              </w:rPr>
              <w:t>00.000</w:t>
            </w:r>
          </w:p>
        </w:tc>
        <w:tc>
          <w:tcPr>
            <w:tcW w:w="1865" w:type="dxa"/>
            <w:vAlign w:val="center"/>
          </w:tcPr>
          <w:p w:rsidR="00D81EDC" w:rsidRDefault="003A007F" w:rsidP="00C855A1">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sidR="00C82FBE">
              <w:rPr>
                <w:rFonts w:ascii="Times New Roman" w:eastAsia="Times New Roman" w:hAnsi="Times New Roman" w:cs="Times New Roman"/>
                <w:sz w:val="24"/>
                <w:szCs w:val="24"/>
              </w:rPr>
              <w:t>0.000</w:t>
            </w:r>
          </w:p>
        </w:tc>
        <w:tc>
          <w:tcPr>
            <w:tcW w:w="1643" w:type="dxa"/>
            <w:vAlign w:val="center"/>
          </w:tcPr>
          <w:p w:rsidR="00D81EDC" w:rsidRDefault="003A007F" w:rsidP="00C855A1">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.5</w:t>
            </w:r>
            <w:r w:rsidR="00C82FBE">
              <w:rPr>
                <w:rFonts w:ascii="Times New Roman" w:eastAsia="Times New Roman" w:hAnsi="Times New Roman" w:cs="Times New Roman"/>
                <w:sz w:val="24"/>
                <w:szCs w:val="24"/>
              </w:rPr>
              <w:t>00.000</w:t>
            </w:r>
          </w:p>
        </w:tc>
        <w:tc>
          <w:tcPr>
            <w:tcW w:w="1643" w:type="dxa"/>
            <w:vAlign w:val="center"/>
          </w:tcPr>
          <w:p w:rsidR="00D81EDC" w:rsidRDefault="003A007F" w:rsidP="00C855A1">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82FBE">
              <w:rPr>
                <w:rFonts w:ascii="Times New Roman" w:eastAsia="Times New Roman" w:hAnsi="Times New Roman" w:cs="Times New Roman"/>
                <w:sz w:val="24"/>
                <w:szCs w:val="24"/>
              </w:rPr>
              <w:t>00.000</w:t>
            </w:r>
          </w:p>
        </w:tc>
      </w:tr>
      <w:tr w:rsidR="005E65F7" w:rsidTr="00A94E02">
        <w:trPr>
          <w:trHeight w:val="518"/>
        </w:trPr>
        <w:tc>
          <w:tcPr>
            <w:tcW w:w="2329" w:type="dxa"/>
            <w:vAlign w:val="center"/>
          </w:tcPr>
          <w:p w:rsidR="005E65F7" w:rsidRDefault="005E65F7" w:rsidP="005E65F7">
            <w:pPr>
              <w:spacing w:after="160" w:line="259" w:lineRule="auto"/>
              <w:ind w:firstLine="142"/>
              <w:jc w:val="center"/>
              <w:rPr>
                <w:rFonts w:ascii="Times New Roman" w:eastAsia="Times New Roman" w:hAnsi="Times New Roman" w:cs="Times New Roman"/>
                <w:lang w:val="en-US"/>
              </w:rPr>
            </w:pPr>
          </w:p>
        </w:tc>
        <w:tc>
          <w:tcPr>
            <w:tcW w:w="1865" w:type="dxa"/>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 месяц</w:t>
            </w:r>
          </w:p>
        </w:tc>
        <w:tc>
          <w:tcPr>
            <w:tcW w:w="1865" w:type="dxa"/>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 месяц</w:t>
            </w:r>
          </w:p>
        </w:tc>
        <w:tc>
          <w:tcPr>
            <w:tcW w:w="1643" w:type="dxa"/>
            <w:vAlign w:val="center"/>
          </w:tcPr>
          <w:p w:rsidR="005E65F7" w:rsidRDefault="005E65F7" w:rsidP="005E65F7">
            <w:pPr>
              <w:spacing w:after="160" w:line="259" w:lineRule="auto"/>
              <w:ind w:firstLine="142"/>
              <w:jc w:val="center"/>
              <w:rPr>
                <w:rFonts w:ascii="Times New Roman" w:eastAsia="Times New Roman" w:hAnsi="Times New Roman" w:cs="Times New Roman"/>
                <w:lang w:val="en-US"/>
              </w:rPr>
            </w:pPr>
          </w:p>
        </w:tc>
        <w:tc>
          <w:tcPr>
            <w:tcW w:w="1643" w:type="dxa"/>
            <w:vAlign w:val="center"/>
          </w:tcPr>
          <w:p w:rsidR="005E65F7" w:rsidRDefault="005E65F7" w:rsidP="005E65F7">
            <w:pPr>
              <w:spacing w:after="160" w:line="259" w:lineRule="auto"/>
              <w:ind w:firstLine="142"/>
              <w:jc w:val="center"/>
              <w:rPr>
                <w:rFonts w:ascii="Times New Roman" w:eastAsia="Times New Roman" w:hAnsi="Times New Roman" w:cs="Times New Roman"/>
              </w:rPr>
            </w:pPr>
          </w:p>
        </w:tc>
      </w:tr>
      <w:tr w:rsidR="005E65F7" w:rsidTr="00C323D1">
        <w:trPr>
          <w:trHeight w:val="518"/>
        </w:trPr>
        <w:tc>
          <w:tcPr>
            <w:tcW w:w="2329" w:type="dxa"/>
            <w:vAlign w:val="center"/>
          </w:tcPr>
          <w:p w:rsidR="005E65F7" w:rsidRDefault="005E65F7" w:rsidP="005E65F7">
            <w:pPr>
              <w:spacing w:after="160" w:line="259" w:lineRule="auto"/>
              <w:ind w:firstLine="142"/>
              <w:jc w:val="center"/>
              <w:rPr>
                <w:rFonts w:ascii="Times New Roman" w:eastAsia="Times New Roman" w:hAnsi="Times New Roman" w:cs="Times New Roman"/>
                <w:lang w:val="en-US"/>
              </w:rPr>
            </w:pPr>
          </w:p>
        </w:tc>
        <w:tc>
          <w:tcPr>
            <w:tcW w:w="1865" w:type="dxa"/>
            <w:vAlign w:val="center"/>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00.000</w:t>
            </w:r>
          </w:p>
        </w:tc>
        <w:tc>
          <w:tcPr>
            <w:tcW w:w="1865" w:type="dxa"/>
            <w:vAlign w:val="center"/>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w:t>
            </w:r>
          </w:p>
        </w:tc>
        <w:tc>
          <w:tcPr>
            <w:tcW w:w="1643" w:type="dxa"/>
            <w:vAlign w:val="center"/>
          </w:tcPr>
          <w:p w:rsidR="005E65F7" w:rsidRDefault="005E65F7" w:rsidP="005E65F7">
            <w:pPr>
              <w:spacing w:after="160" w:line="259" w:lineRule="auto"/>
              <w:ind w:firstLine="142"/>
              <w:jc w:val="center"/>
              <w:rPr>
                <w:rFonts w:ascii="Times New Roman" w:eastAsia="Times New Roman" w:hAnsi="Times New Roman" w:cs="Times New Roman"/>
                <w:lang w:val="en-US"/>
              </w:rPr>
            </w:pPr>
          </w:p>
        </w:tc>
        <w:tc>
          <w:tcPr>
            <w:tcW w:w="1643" w:type="dxa"/>
            <w:vAlign w:val="center"/>
          </w:tcPr>
          <w:p w:rsidR="005E65F7" w:rsidRDefault="005E65F7" w:rsidP="005E65F7">
            <w:pPr>
              <w:spacing w:after="160" w:line="259" w:lineRule="auto"/>
              <w:ind w:firstLine="142"/>
              <w:jc w:val="center"/>
              <w:rPr>
                <w:rFonts w:ascii="Times New Roman" w:eastAsia="Times New Roman" w:hAnsi="Times New Roman" w:cs="Times New Roman"/>
              </w:rPr>
            </w:pPr>
          </w:p>
        </w:tc>
      </w:tr>
    </w:tbl>
    <w:p w:rsidR="005E65F7" w:rsidRDefault="005E65F7" w:rsidP="00C855A1">
      <w:pPr>
        <w:spacing w:after="160" w:line="259" w:lineRule="auto"/>
        <w:ind w:firstLine="142"/>
        <w:rPr>
          <w:rFonts w:ascii="Times New Roman" w:eastAsia="Times New Roman" w:hAnsi="Times New Roman" w:cs="Times New Roman"/>
          <w:i/>
          <w:sz w:val="26"/>
          <w:szCs w:val="26"/>
        </w:rPr>
      </w:pPr>
    </w:p>
    <w:p w:rsidR="00D81EDC" w:rsidRDefault="00C82FBE">
      <w:pPr>
        <w:spacing w:after="160" w:line="259" w:lineRule="auto"/>
        <w:ind w:firstLine="142"/>
        <w:jc w:val="center"/>
        <w:rPr>
          <w:rFonts w:ascii="Times New Roman" w:eastAsia="Times New Roman" w:hAnsi="Times New Roman" w:cs="Times New Roman"/>
          <w:i/>
          <w:sz w:val="26"/>
          <w:szCs w:val="26"/>
        </w:rPr>
      </w:pPr>
      <w:r>
        <w:rPr>
          <w:rFonts w:ascii="Times New Roman" w:eastAsia="Times New Roman" w:hAnsi="Times New Roman" w:cs="Times New Roman"/>
          <w:b/>
        </w:rPr>
        <w:t xml:space="preserve">Тарифы на доступ к образовательному треку  </w:t>
      </w:r>
      <w:r>
        <w:rPr>
          <w:rFonts w:ascii="Times New Roman" w:eastAsia="Times New Roman" w:hAnsi="Times New Roman" w:cs="Times New Roman"/>
          <w:i/>
          <w:sz w:val="26"/>
          <w:szCs w:val="26"/>
        </w:rPr>
        <w:t>"</w:t>
      </w:r>
      <w:r w:rsidR="003A007F" w:rsidRPr="003A007F">
        <w:rPr>
          <w:rFonts w:ascii="Times New Roman" w:eastAsia="Times New Roman" w:hAnsi="Times New Roman" w:cs="Times New Roman"/>
        </w:rPr>
        <w:t xml:space="preserve"> </w:t>
      </w:r>
      <w:r w:rsidR="003A007F" w:rsidRPr="003A007F">
        <w:rPr>
          <w:rFonts w:ascii="Times New Roman" w:eastAsia="Times New Roman" w:hAnsi="Times New Roman" w:cs="Times New Roman"/>
          <w:b/>
          <w:lang w:val="en-US"/>
        </w:rPr>
        <w:t>Intensive</w:t>
      </w:r>
      <w:r w:rsidR="003A007F">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w:t>
      </w:r>
    </w:p>
    <w:tbl>
      <w:tblPr>
        <w:tblStyle w:val="a9"/>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8"/>
        <w:gridCol w:w="1781"/>
        <w:gridCol w:w="1896"/>
        <w:gridCol w:w="1680"/>
        <w:gridCol w:w="1680"/>
      </w:tblGrid>
      <w:tr w:rsidR="00D81EDC">
        <w:tc>
          <w:tcPr>
            <w:tcW w:w="2308" w:type="dxa"/>
            <w:vMerge w:val="restart"/>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Наименование курса</w:t>
            </w:r>
          </w:p>
        </w:tc>
        <w:tc>
          <w:tcPr>
            <w:tcW w:w="7037" w:type="dxa"/>
            <w:gridSpan w:val="4"/>
            <w:vAlign w:val="center"/>
          </w:tcPr>
          <w:p w:rsidR="00D81EDC" w:rsidRDefault="00C82FBE" w:rsidP="003A007F">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Стоимость (в сумах) и продолжительность курсов трека “</w:t>
            </w:r>
            <w:r w:rsidR="003A007F">
              <w:rPr>
                <w:rFonts w:ascii="Times New Roman" w:eastAsia="Times New Roman" w:hAnsi="Times New Roman" w:cs="Times New Roman"/>
                <w:b/>
                <w:sz w:val="24"/>
                <w:szCs w:val="24"/>
              </w:rPr>
              <w:t xml:space="preserve"> </w:t>
            </w:r>
            <w:r w:rsidR="003A007F" w:rsidRPr="003A007F">
              <w:rPr>
                <w:rFonts w:ascii="Times New Roman" w:eastAsia="Times New Roman" w:hAnsi="Times New Roman" w:cs="Times New Roman"/>
                <w:b/>
                <w:sz w:val="24"/>
                <w:szCs w:val="24"/>
                <w:lang w:val="en-US"/>
              </w:rPr>
              <w:t>Intensive</w:t>
            </w:r>
            <w:r w:rsidR="003A007F" w:rsidRPr="003A00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(Оплату можно производить помесячно)</w:t>
            </w:r>
          </w:p>
        </w:tc>
      </w:tr>
      <w:tr w:rsidR="00D81EDC">
        <w:tc>
          <w:tcPr>
            <w:tcW w:w="2308" w:type="dxa"/>
            <w:vMerge/>
            <w:vAlign w:val="center"/>
          </w:tcPr>
          <w:p w:rsidR="00D81EDC" w:rsidRDefault="00D81EDC">
            <w:pPr>
              <w:widowControl w:val="0"/>
              <w:spacing w:line="276" w:lineRule="auto"/>
              <w:rPr>
                <w:rFonts w:ascii="Times New Roman" w:eastAsia="Times New Roman" w:hAnsi="Times New Roman" w:cs="Times New Roman"/>
                <w:b/>
                <w:sz w:val="24"/>
                <w:szCs w:val="24"/>
              </w:rPr>
            </w:pPr>
          </w:p>
        </w:tc>
        <w:tc>
          <w:tcPr>
            <w:tcW w:w="1781"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месяц</w:t>
            </w:r>
          </w:p>
        </w:tc>
        <w:tc>
          <w:tcPr>
            <w:tcW w:w="1896"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месяц</w:t>
            </w:r>
          </w:p>
        </w:tc>
        <w:tc>
          <w:tcPr>
            <w:tcW w:w="1680"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месяц</w:t>
            </w:r>
          </w:p>
        </w:tc>
        <w:tc>
          <w:tcPr>
            <w:tcW w:w="1680" w:type="dxa"/>
            <w:vAlign w:val="center"/>
          </w:tcPr>
          <w:p w:rsidR="00D81EDC" w:rsidRDefault="00C82FBE">
            <w:pPr>
              <w:spacing w:after="160" w:line="259" w:lineRule="auto"/>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месяц</w:t>
            </w:r>
          </w:p>
        </w:tc>
      </w:tr>
      <w:tr w:rsidR="00D81EDC">
        <w:tc>
          <w:tcPr>
            <w:tcW w:w="2308" w:type="dxa"/>
            <w:vAlign w:val="center"/>
          </w:tcPr>
          <w:p w:rsidR="00D81EDC" w:rsidRPr="003A007F" w:rsidRDefault="003A007F">
            <w:pPr>
              <w:spacing w:after="160" w:line="259" w:lineRule="auto"/>
              <w:ind w:firstLine="142"/>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Intensive</w:t>
            </w:r>
          </w:p>
        </w:tc>
        <w:tc>
          <w:tcPr>
            <w:tcW w:w="1781" w:type="dxa"/>
            <w:vAlign w:val="center"/>
          </w:tcPr>
          <w:p w:rsidR="00D81EDC" w:rsidRDefault="003A007F" w:rsidP="003A007F">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82FBE">
              <w:rPr>
                <w:rFonts w:ascii="Times New Roman" w:eastAsia="Times New Roman" w:hAnsi="Times New Roman" w:cs="Times New Roman"/>
                <w:sz w:val="24"/>
                <w:szCs w:val="24"/>
              </w:rPr>
              <w:t>.000.000</w:t>
            </w:r>
          </w:p>
        </w:tc>
        <w:tc>
          <w:tcPr>
            <w:tcW w:w="1896" w:type="dxa"/>
            <w:vAlign w:val="center"/>
          </w:tcPr>
          <w:p w:rsidR="00D81EDC" w:rsidRDefault="003A007F">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C82FBE">
              <w:rPr>
                <w:rFonts w:ascii="Times New Roman" w:eastAsia="Times New Roman" w:hAnsi="Times New Roman" w:cs="Times New Roman"/>
                <w:sz w:val="24"/>
                <w:szCs w:val="24"/>
              </w:rPr>
              <w:t>.000.000</w:t>
            </w:r>
          </w:p>
        </w:tc>
        <w:tc>
          <w:tcPr>
            <w:tcW w:w="1680" w:type="dxa"/>
            <w:vAlign w:val="center"/>
          </w:tcPr>
          <w:p w:rsidR="00D81EDC" w:rsidRDefault="003A007F">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C82FBE">
              <w:rPr>
                <w:rFonts w:ascii="Times New Roman" w:eastAsia="Times New Roman" w:hAnsi="Times New Roman" w:cs="Times New Roman"/>
                <w:sz w:val="24"/>
                <w:szCs w:val="24"/>
              </w:rPr>
              <w:t>.000.000</w:t>
            </w:r>
          </w:p>
        </w:tc>
        <w:tc>
          <w:tcPr>
            <w:tcW w:w="1680" w:type="dxa"/>
            <w:vAlign w:val="center"/>
          </w:tcPr>
          <w:p w:rsidR="00D81EDC" w:rsidRDefault="003A007F">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C82FBE">
              <w:rPr>
                <w:rFonts w:ascii="Times New Roman" w:eastAsia="Times New Roman" w:hAnsi="Times New Roman" w:cs="Times New Roman"/>
                <w:sz w:val="24"/>
                <w:szCs w:val="24"/>
              </w:rPr>
              <w:t>.000.000</w:t>
            </w:r>
          </w:p>
        </w:tc>
      </w:tr>
      <w:tr w:rsidR="005E65F7" w:rsidTr="006D713E">
        <w:tc>
          <w:tcPr>
            <w:tcW w:w="2308" w:type="dxa"/>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 месяц</w:t>
            </w:r>
          </w:p>
        </w:tc>
        <w:tc>
          <w:tcPr>
            <w:tcW w:w="1781" w:type="dxa"/>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 месяц</w:t>
            </w:r>
          </w:p>
        </w:tc>
        <w:tc>
          <w:tcPr>
            <w:tcW w:w="1896" w:type="dxa"/>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w:t>
            </w:r>
            <w:r>
              <w:rPr>
                <w:rFonts w:ascii="Times New Roman" w:eastAsia="Times New Roman" w:hAnsi="Times New Roman" w:cs="Times New Roman"/>
                <w:b/>
                <w:sz w:val="24"/>
                <w:szCs w:val="24"/>
              </w:rPr>
              <w:t>месяц</w:t>
            </w:r>
          </w:p>
        </w:tc>
        <w:tc>
          <w:tcPr>
            <w:tcW w:w="1680" w:type="dxa"/>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месяц</w:t>
            </w:r>
          </w:p>
        </w:tc>
        <w:tc>
          <w:tcPr>
            <w:tcW w:w="1680" w:type="dxa"/>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w:t>
            </w:r>
            <w:r>
              <w:rPr>
                <w:rFonts w:ascii="Times New Roman" w:eastAsia="Times New Roman" w:hAnsi="Times New Roman" w:cs="Times New Roman"/>
                <w:b/>
                <w:sz w:val="24"/>
                <w:szCs w:val="24"/>
              </w:rPr>
              <w:t>месяц</w:t>
            </w:r>
          </w:p>
        </w:tc>
      </w:tr>
      <w:tr w:rsidR="005E65F7">
        <w:tc>
          <w:tcPr>
            <w:tcW w:w="2308" w:type="dxa"/>
            <w:vAlign w:val="center"/>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rPr>
              <w:t>00.000</w:t>
            </w:r>
          </w:p>
        </w:tc>
        <w:tc>
          <w:tcPr>
            <w:tcW w:w="1781" w:type="dxa"/>
            <w:vAlign w:val="center"/>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c>
          <w:tcPr>
            <w:tcW w:w="1896" w:type="dxa"/>
            <w:vAlign w:val="center"/>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00.000</w:t>
            </w:r>
          </w:p>
        </w:tc>
        <w:tc>
          <w:tcPr>
            <w:tcW w:w="1680" w:type="dxa"/>
            <w:vAlign w:val="center"/>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c>
          <w:tcPr>
            <w:tcW w:w="1680" w:type="dxa"/>
            <w:vAlign w:val="center"/>
          </w:tcPr>
          <w:p w:rsidR="005E65F7" w:rsidRDefault="005E65F7" w:rsidP="005E65F7">
            <w:pPr>
              <w:spacing w:after="160" w:line="259"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r>
    </w:tbl>
    <w:p w:rsidR="00D81EDC" w:rsidRPr="000E6CBA" w:rsidRDefault="00D81EDC">
      <w:pPr>
        <w:spacing w:line="276" w:lineRule="auto"/>
        <w:rPr>
          <w:rFonts w:ascii="Times New Roman" w:eastAsia="Times New Roman" w:hAnsi="Times New Roman" w:cs="Times New Roman"/>
          <w:color w:val="000000"/>
          <w:sz w:val="22"/>
          <w:szCs w:val="22"/>
        </w:rPr>
      </w:pPr>
      <w:bookmarkStart w:id="0" w:name="_heading=h.gjdgxs" w:colFirst="0" w:colLast="0"/>
      <w:bookmarkStart w:id="1" w:name="_GoBack"/>
      <w:bookmarkEnd w:id="0"/>
      <w:bookmarkEnd w:id="1"/>
    </w:p>
    <w:sectPr w:rsidR="00D81EDC" w:rsidRPr="000E6CBA">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D81EDC"/>
    <w:rsid w:val="000879C2"/>
    <w:rsid w:val="000E6CBA"/>
    <w:rsid w:val="003A007F"/>
    <w:rsid w:val="005E65F7"/>
    <w:rsid w:val="008E0589"/>
    <w:rsid w:val="00C82FBE"/>
    <w:rsid w:val="00C855A1"/>
    <w:rsid w:val="00D81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8474"/>
  <w15:docId w15:val="{2F4E8CB0-9C54-4587-8B39-1402EB6D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F6F96"/>
    <w:pPr>
      <w:spacing w:before="100" w:beforeAutospacing="1" w:after="100" w:afterAutospacing="1"/>
      <w:outlineLvl w:val="0"/>
    </w:pPr>
    <w:rPr>
      <w:rFonts w:ascii="Times" w:hAnsi="Times"/>
      <w:b/>
      <w:bCs/>
      <w:kern w:val="36"/>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link w:val="30"/>
    <w:uiPriority w:val="9"/>
    <w:qFormat/>
    <w:rsid w:val="00BF6F96"/>
    <w:pPr>
      <w:spacing w:before="100" w:beforeAutospacing="1" w:after="100" w:afterAutospacing="1"/>
      <w:outlineLvl w:val="2"/>
    </w:pPr>
    <w:rPr>
      <w:rFonts w:ascii="Times" w:hAnsi="Times"/>
      <w:b/>
      <w:bCs/>
      <w:sz w:val="27"/>
      <w:szCs w:val="27"/>
    </w:rPr>
  </w:style>
  <w:style w:type="paragraph" w:styleId="4">
    <w:name w:val="heading 4"/>
    <w:basedOn w:val="a"/>
    <w:link w:val="40"/>
    <w:uiPriority w:val="9"/>
    <w:qFormat/>
    <w:rsid w:val="00BF6F96"/>
    <w:pPr>
      <w:spacing w:before="100" w:beforeAutospacing="1" w:after="100" w:afterAutospacing="1"/>
      <w:outlineLvl w:val="3"/>
    </w:pPr>
    <w:rPr>
      <w:rFonts w:ascii="Times" w:hAnsi="Times"/>
      <w:b/>
      <w:bCs/>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link w:val="60"/>
    <w:uiPriority w:val="9"/>
    <w:qFormat/>
    <w:rsid w:val="00BF6F96"/>
    <w:pPr>
      <w:spacing w:before="100" w:beforeAutospacing="1" w:after="100" w:afterAutospacing="1"/>
      <w:outlineLvl w:val="5"/>
    </w:pPr>
    <w:rPr>
      <w:rFonts w:ascii="Times" w:hAnsi="Times"/>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BF6F96"/>
    <w:rPr>
      <w:rFonts w:ascii="Times" w:hAnsi="Times"/>
      <w:b/>
      <w:bCs/>
      <w:kern w:val="36"/>
      <w:sz w:val="48"/>
      <w:szCs w:val="48"/>
    </w:rPr>
  </w:style>
  <w:style w:type="character" w:customStyle="1" w:styleId="30">
    <w:name w:val="Заголовок 3 Знак"/>
    <w:basedOn w:val="a0"/>
    <w:link w:val="3"/>
    <w:uiPriority w:val="9"/>
    <w:rsid w:val="00BF6F96"/>
    <w:rPr>
      <w:rFonts w:ascii="Times" w:hAnsi="Times"/>
      <w:b/>
      <w:bCs/>
      <w:sz w:val="27"/>
      <w:szCs w:val="27"/>
    </w:rPr>
  </w:style>
  <w:style w:type="character" w:customStyle="1" w:styleId="40">
    <w:name w:val="Заголовок 4 Знак"/>
    <w:basedOn w:val="a0"/>
    <w:link w:val="4"/>
    <w:uiPriority w:val="9"/>
    <w:rsid w:val="00BF6F96"/>
    <w:rPr>
      <w:rFonts w:ascii="Times" w:hAnsi="Times"/>
      <w:b/>
      <w:bCs/>
    </w:rPr>
  </w:style>
  <w:style w:type="character" w:customStyle="1" w:styleId="60">
    <w:name w:val="Заголовок 6 Знак"/>
    <w:basedOn w:val="a0"/>
    <w:link w:val="6"/>
    <w:uiPriority w:val="9"/>
    <w:rsid w:val="00BF6F96"/>
    <w:rPr>
      <w:rFonts w:ascii="Times" w:hAnsi="Times"/>
      <w:b/>
      <w:bCs/>
      <w:sz w:val="15"/>
      <w:szCs w:val="15"/>
    </w:rPr>
  </w:style>
  <w:style w:type="character" w:styleId="a4">
    <w:name w:val="Hyperlink"/>
    <w:basedOn w:val="a0"/>
    <w:uiPriority w:val="99"/>
    <w:semiHidden/>
    <w:unhideWhenUsed/>
    <w:rsid w:val="00BF6F96"/>
    <w:rPr>
      <w:color w:val="0000FF"/>
      <w:u w:val="single"/>
    </w:rPr>
  </w:style>
  <w:style w:type="paragraph" w:styleId="a5">
    <w:name w:val="Normal (Web)"/>
    <w:basedOn w:val="a"/>
    <w:uiPriority w:val="99"/>
    <w:semiHidden/>
    <w:unhideWhenUsed/>
    <w:rsid w:val="00BF6F96"/>
    <w:pPr>
      <w:spacing w:before="100" w:beforeAutospacing="1" w:after="100" w:afterAutospacing="1"/>
    </w:pPr>
    <w:rPr>
      <w:rFonts w:ascii="Times" w:hAnsi="Times" w:cs="Times New Roman"/>
      <w:sz w:val="20"/>
      <w:szCs w:val="20"/>
    </w:rPr>
  </w:style>
  <w:style w:type="paragraph" w:styleId="z-">
    <w:name w:val="HTML Top of Form"/>
    <w:basedOn w:val="a"/>
    <w:next w:val="a"/>
    <w:link w:val="z-0"/>
    <w:hidden/>
    <w:uiPriority w:val="99"/>
    <w:semiHidden/>
    <w:unhideWhenUsed/>
    <w:rsid w:val="00BF6F96"/>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BF6F96"/>
    <w:rPr>
      <w:rFonts w:ascii="Arial" w:hAnsi="Arial" w:cs="Arial"/>
      <w:vanish/>
      <w:sz w:val="16"/>
      <w:szCs w:val="16"/>
    </w:rPr>
  </w:style>
  <w:style w:type="character" w:customStyle="1" w:styleId="button-text">
    <w:name w:val="button-text"/>
    <w:basedOn w:val="a0"/>
    <w:rsid w:val="00BF6F96"/>
  </w:style>
  <w:style w:type="paragraph" w:styleId="z-1">
    <w:name w:val="HTML Bottom of Form"/>
    <w:basedOn w:val="a"/>
    <w:next w:val="a"/>
    <w:link w:val="z-2"/>
    <w:hidden/>
    <w:uiPriority w:val="99"/>
    <w:semiHidden/>
    <w:unhideWhenUsed/>
    <w:rsid w:val="00BF6F96"/>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BF6F96"/>
    <w:rPr>
      <w:rFonts w:ascii="Arial" w:hAnsi="Arial" w:cs="Arial"/>
      <w:vanish/>
      <w:sz w:val="16"/>
      <w:szCs w:val="16"/>
    </w:r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 w:type="table" w:customStyle="1" w:styleId="a7">
    <w:basedOn w:val="a1"/>
    <w:rPr>
      <w:sz w:val="22"/>
      <w:szCs w:val="22"/>
    </w:rPr>
    <w:tblPr>
      <w:tblStyleRowBandSize w:val="1"/>
      <w:tblStyleColBandSize w:val="1"/>
    </w:tblPr>
  </w:style>
  <w:style w:type="table" w:customStyle="1" w:styleId="a8">
    <w:basedOn w:val="a1"/>
    <w:rPr>
      <w:sz w:val="22"/>
      <w:szCs w:val="22"/>
    </w:rPr>
    <w:tblPr>
      <w:tblStyleRowBandSize w:val="1"/>
      <w:tblStyleColBandSize w:val="1"/>
    </w:tblPr>
  </w:style>
  <w:style w:type="table" w:customStyle="1" w:styleId="a9">
    <w:basedOn w:val="a1"/>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iscord.com/" TargetMode="External"/><Relationship Id="rId5" Type="http://schemas.openxmlformats.org/officeDocument/2006/relationships/hyperlink" Target="https://discor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PYmkuNd22KSEiMXPicuoZuEMg==">AMUW2mX+j5/9Dsva6k4Nk/ohdBEzgCMNs2UKqrflIsMyARmXmABt7+QN9ItGxEkrk+YHVjsrYaStCIQ0azjCjdKUGzjQjJUFW6VAkKlV/5WfTrD6OJ5Ze6lrzdV7ZaX+Z4gwR10/k919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2616</Words>
  <Characters>14914</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dc:creator>
  <cp:lastModifiedBy>begpr</cp:lastModifiedBy>
  <cp:revision>6</cp:revision>
  <dcterms:created xsi:type="dcterms:W3CDTF">2021-02-18T20:05:00Z</dcterms:created>
  <dcterms:modified xsi:type="dcterms:W3CDTF">2022-05-25T07:35:00Z</dcterms:modified>
</cp:coreProperties>
</file>