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ageBreakBefore w:val="false"/>
        <w:spacing w:lineRule="auto" w:line="240" w:before="360" w:after="0"/>
        <w:jc w:val="center"/>
        <w:rPr>
          <w:rFonts w:ascii="DM Sans" w:hAnsi="DM Sans" w:eastAsia="DM Sans" w:cs="DM Sans"/>
          <w:b w:val="false"/>
          <w:bCs w:val="false"/>
          <w:sz w:val="24"/>
          <w:szCs w:val="24"/>
        </w:rPr>
      </w:pPr>
      <w:r>
        <w:rPr>
          <w:rFonts w:eastAsia="DM Sans" w:cs="DM Sans" w:ascii="DM Sans" w:hAnsi="DM Sans"/>
          <w:color w:val="666666"/>
          <w:sz w:val="36"/>
          <w:szCs w:val="36"/>
        </w:rPr>
        <w:t xml:space="preserve">      </w:t>
      </w:r>
      <w:r>
        <w:rPr>
          <w:rFonts w:eastAsia="DM Sans" w:cs="DM Sans" w:ascii="DM Sans" w:hAnsi="DM Sans"/>
          <w:b w:val="false"/>
          <w:bCs w:val="false"/>
          <w:color w:val="666666"/>
          <w:sz w:val="36"/>
          <w:szCs w:val="36"/>
        </w:rPr>
        <w:t>Проект по Дата Сайнс:</w:t>
      </w:r>
      <w:r>
        <w:rPr>
          <w:rFonts w:eastAsia="DM Sans" w:cs="DM Sans" w:ascii="DM Sans" w:hAnsi="DM Sans"/>
          <w:color w:val="666666"/>
          <w:sz w:val="36"/>
          <w:szCs w:val="36"/>
        </w:rPr>
        <w:t xml:space="preserve"> </w:t>
      </w:r>
      <w:r>
        <w:rPr>
          <w:rFonts w:eastAsia="DM Sans" w:cs="DM Sans" w:ascii="DM Sans" w:hAnsi="DM Sans"/>
          <w:b/>
          <w:bCs/>
          <w:color w:val="666666"/>
          <w:sz w:val="36"/>
          <w:szCs w:val="36"/>
        </w:rPr>
        <w:t>Детекция мошенничества кредитных карт</w:t>
      </w:r>
    </w:p>
    <w:p>
      <w:pPr>
        <w:pStyle w:val="Heading2"/>
        <w:pageBreakBefore w:val="false"/>
        <w:rPr>
          <w:rFonts w:ascii="DM Sans" w:hAnsi="DM Sans" w:eastAsia="DM Sans" w:cs="DM Sans"/>
          <w:b w:val="false"/>
          <w:bCs w:val="false"/>
          <w:color w:val="000000"/>
          <w:sz w:val="24"/>
          <w:szCs w:val="24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Дата саинтист:</w:t>
      </w:r>
      <w:r>
        <w:rPr>
          <w:rFonts w:eastAsia="DM Sans" w:cs="DM Sans" w:ascii="DM Sans" w:hAnsi="DM Sans"/>
          <w:b w:val="false"/>
          <w:bCs w:val="false"/>
          <w:color w:val="4285F4"/>
          <w:sz w:val="24"/>
          <w:szCs w:val="24"/>
        </w:rPr>
        <w:t xml:space="preserve"> </w:t>
      </w:r>
      <w:r>
        <w:rPr>
          <w:rFonts w:eastAsia="DM Sans" w:cs="DM Sans" w:ascii="DM Sans" w:hAnsi="DM Sans"/>
          <w:b w:val="false"/>
          <w:bCs w:val="false"/>
          <w:color w:val="000000"/>
          <w:sz w:val="24"/>
          <w:szCs w:val="24"/>
        </w:rPr>
        <w:t xml:space="preserve">Диёр И.  </w:t>
      </w:r>
    </w:p>
    <w:p>
      <w:pPr>
        <w:pStyle w:val="Heading2"/>
        <w:pageBreakBefore w:val="false"/>
        <w:rPr>
          <w:rFonts w:ascii="DM Sans" w:hAnsi="DM Sans" w:eastAsia="DM Sans" w:cs="DM Sans"/>
          <w:b w:val="false"/>
          <w:bCs w:val="false"/>
          <w:color w:val="000000"/>
          <w:sz w:val="24"/>
          <w:szCs w:val="24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Клиент/Спонсор:</w:t>
      </w:r>
      <w:r>
        <w:rPr>
          <w:rFonts w:eastAsia="DM Sans" w:cs="DM Sans" w:ascii="DM Sans" w:hAnsi="DM Sans"/>
          <w:b w:val="false"/>
          <w:bCs w:val="false"/>
          <w:color w:val="000000"/>
          <w:sz w:val="24"/>
          <w:szCs w:val="24"/>
        </w:rPr>
        <w:t xml:space="preserve"> Отдел безопасности / Стратегическое руководство банка</w:t>
      </w:r>
    </w:p>
    <w:p>
      <w:pPr>
        <w:pStyle w:val="normal1"/>
        <w:pageBreakBefore w:val="false"/>
        <w:rPr>
          <w:rFonts w:ascii="DM Sans" w:hAnsi="DM Sans" w:eastAsia="DM Sans" w:cs="DM Sans"/>
          <w:color w:val="34A853"/>
          <w:sz w:val="24"/>
          <w:szCs w:val="24"/>
        </w:rPr>
      </w:pPr>
      <w:r>
        <w:rPr>
          <w:rFonts w:eastAsia="DM Sans" w:cs="DM Sans" w:ascii="DM Sans" w:hAnsi="DM Sans"/>
          <w:color w:val="34A853"/>
          <w:sz w:val="24"/>
          <w:szCs w:val="24"/>
        </w:rPr>
      </w:r>
    </w:p>
    <w:p>
      <w:pPr>
        <w:pStyle w:val="Heading2"/>
        <w:pageBreakBefore w:val="false"/>
        <w:rPr>
          <w:rFonts w:ascii="DM Sans" w:hAnsi="DM Sans" w:eastAsia="DM Sans" w:cs="DM Sans"/>
          <w:b w:val="false"/>
          <w:bCs w:val="false"/>
          <w:color w:val="4285F4"/>
          <w:sz w:val="24"/>
          <w:szCs w:val="24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Цель:</w:t>
      </w:r>
      <w:r>
        <w:rPr>
          <w:rFonts w:eastAsia="DM Sans" w:cs="DM Sans" w:ascii="DM Sans" w:hAnsi="DM Sans"/>
          <w:b w:val="false"/>
          <w:bCs w:val="false"/>
          <w:color w:val="4285F4"/>
          <w:sz w:val="24"/>
          <w:szCs w:val="24"/>
        </w:rPr>
        <w:t xml:space="preserve"> </w:t>
      </w:r>
    </w:p>
    <w:p>
      <w:pPr>
        <w:pStyle w:val="normal1"/>
        <w:pageBreakBefore w:val="false"/>
        <w:spacing w:lineRule="auto" w:line="343" w:before="100" w:after="0"/>
        <w:rPr>
          <w:rFonts w:ascii="DM Sans" w:hAnsi="DM Sans" w:eastAsia="DM Sans" w:cs="DM Sans"/>
        </w:rPr>
      </w:pPr>
      <w:r>
        <w:rPr>
          <w:rFonts w:eastAsia="DM Sans" w:cs="DM Sans" w:ascii="DM Sans" w:hAnsi="DM Sans"/>
          <w:sz w:val="24"/>
          <w:szCs w:val="24"/>
        </w:rPr>
        <w:t>Цель данного проекта - проанализировать массив транзакций по кредитным картам европейских держателей для выявления паттернов мошенничества. Проект направлен на изучение взаимосвязи между суммами списаний (</w:t>
      </w:r>
      <w:r>
        <w:rPr>
          <w:rFonts w:eastAsia="DM Sans" w:cs="DM Sans" w:ascii="DM Sans" w:hAnsi="DM Sans"/>
          <w:b/>
          <w:bCs/>
          <w:sz w:val="24"/>
          <w:szCs w:val="24"/>
        </w:rPr>
        <w:t>Amount</w:t>
      </w:r>
      <w:r>
        <w:rPr>
          <w:rFonts w:eastAsia="DM Sans" w:cs="DM Sans" w:ascii="DM Sans" w:hAnsi="DM Sans"/>
          <w:sz w:val="24"/>
          <w:szCs w:val="24"/>
        </w:rPr>
        <w:t>), временем совершения операций (</w:t>
      </w:r>
      <w:r>
        <w:rPr>
          <w:rFonts w:eastAsia="DM Sans" w:cs="DM Sans" w:ascii="DM Sans" w:hAnsi="DM Sans"/>
          <w:b/>
          <w:bCs/>
          <w:sz w:val="24"/>
          <w:szCs w:val="24"/>
        </w:rPr>
        <w:t>Time</w:t>
      </w:r>
      <w:r>
        <w:rPr>
          <w:rFonts w:eastAsia="DM Sans" w:cs="DM Sans" w:ascii="DM Sans" w:hAnsi="DM Sans"/>
          <w:sz w:val="24"/>
          <w:szCs w:val="24"/>
        </w:rPr>
        <w:t>) и фактом мошенничества (</w:t>
      </w:r>
      <w:r>
        <w:rPr>
          <w:rFonts w:eastAsia="DM Sans" w:cs="DM Sans" w:ascii="DM Sans" w:hAnsi="DM Sans"/>
          <w:b/>
          <w:bCs/>
          <w:sz w:val="24"/>
          <w:szCs w:val="24"/>
        </w:rPr>
        <w:t>Class</w:t>
      </w:r>
      <w:r>
        <w:rPr>
          <w:rFonts w:eastAsia="DM Sans" w:cs="DM Sans" w:ascii="DM Sans" w:hAnsi="DM Sans"/>
          <w:sz w:val="24"/>
          <w:szCs w:val="24"/>
        </w:rPr>
        <w:t>). Итоговым результатом станет разработка предиктивной модели машинного обучения для автоматического выявления фрода и формирование рекомендаций по внедрению технологии автоматической заморозки счетов при подозрительных списаниях. Это позволит банку минимизировать финансовые потери и оптимизировать работу алгоритмов безопасности.</w:t>
      </w:r>
    </w:p>
    <w:p>
      <w:pPr>
        <w:pStyle w:val="normal1"/>
        <w:pageBreakBefore w:val="false"/>
        <w:rPr>
          <w:rFonts w:ascii="DM Sans" w:hAnsi="DM Sans" w:eastAsia="DM Sans" w:cs="DM Sans"/>
          <w:sz w:val="24"/>
          <w:szCs w:val="24"/>
        </w:rPr>
      </w:pPr>
      <w:r>
        <w:rPr>
          <w:rFonts w:eastAsia="DM Sans" w:cs="DM Sans" w:ascii="DM Sans" w:hAnsi="DM Sans"/>
          <w:sz w:val="24"/>
          <w:szCs w:val="24"/>
        </w:rPr>
      </w:r>
    </w:p>
    <w:p>
      <w:pPr>
        <w:pStyle w:val="Heading2"/>
        <w:rPr>
          <w:rFonts w:ascii="DM Sans" w:hAnsi="DM Sans" w:eastAsia="DM Sans" w:cs="DM Sans"/>
          <w:sz w:val="24"/>
          <w:szCs w:val="24"/>
        </w:rPr>
      </w:pPr>
      <w:bookmarkStart w:id="0" w:name="_ut0kbnj71b15"/>
      <w:bookmarkEnd w:id="0"/>
      <w:r>
        <w:rPr>
          <w:rFonts w:eastAsia="DM Sans" w:cs="DM Sans" w:ascii="DM Sans" w:hAnsi="DM Sans"/>
          <w:color w:val="4285F4"/>
          <w:sz w:val="24"/>
          <w:szCs w:val="24"/>
        </w:rPr>
        <w:t>Объем работ / Основные этапы проекта:</w:t>
      </w:r>
    </w:p>
    <w:tbl>
      <w:tblPr>
        <w:tblStyle w:val="Table1"/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359"/>
        <w:gridCol w:w="6721"/>
      </w:tblGrid>
      <w:tr>
        <w:trPr>
          <w:trHeight w:val="390" w:hRule="atLeast"/>
        </w:trPr>
        <w:tc>
          <w:tcPr>
            <w:tcW w:w="33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  <w:shd w:fill="F3F3F3" w:val="clear"/>
              </w:rPr>
            </w:pPr>
            <w:r>
              <w:rPr>
                <w:rFonts w:eastAsia="DM Sans" w:cs="DM Sans" w:ascii="DM Sans" w:hAnsi="DM Sans"/>
                <w:shd w:fill="F3F3F3" w:val="clear"/>
              </w:rPr>
              <w:t>Этап</w:t>
            </w:r>
          </w:p>
        </w:tc>
        <w:tc>
          <w:tcPr>
            <w:tcW w:w="6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  <w:shd w:fill="F3F3F3" w:val="clear"/>
              </w:rPr>
            </w:pPr>
            <w:r>
              <w:rPr>
                <w:rFonts w:eastAsia="DM Sans" w:cs="DM Sans" w:ascii="DM Sans" w:hAnsi="DM Sans"/>
                <w:shd w:fill="F3F3F3" w:val="clear"/>
              </w:rPr>
              <w:t>Описание</w:t>
            </w:r>
          </w:p>
        </w:tc>
      </w:tr>
      <w:tr>
        <w:trPr/>
        <w:tc>
          <w:tcPr>
            <w:tcW w:w="33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2040"/>
              <w:jc w:val="start"/>
              <w:rPr>
                <w:rFonts w:ascii="DM Sans" w:hAnsi="DM Sans" w:eastAsia="DM Sans" w:cs="DM Sans"/>
                <w:b/>
                <w:bCs/>
                <w:sz w:val="24"/>
                <w:szCs w:val="24"/>
              </w:rPr>
            </w:pPr>
            <w:r>
              <w:rPr>
                <w:rFonts w:eastAsia="DM Sans" w:cs="DM Sans" w:ascii="DM Sans" w:hAnsi="DM Sans"/>
                <w:b/>
                <w:bCs/>
                <w:sz w:val="24"/>
                <w:szCs w:val="24"/>
              </w:rPr>
              <w:t>Подготовка данных и EDA</w:t>
            </w:r>
          </w:p>
        </w:tc>
        <w:tc>
          <w:tcPr>
            <w:tcW w:w="6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4"/>
                <w:szCs w:val="24"/>
              </w:rPr>
            </w:pPr>
            <w:r>
              <w:rPr>
                <w:rFonts w:eastAsia="DM Sans" w:cs="DM Sans" w:ascii="DM Sans" w:hAnsi="DM Sans"/>
                <w:sz w:val="24"/>
                <w:szCs w:val="24"/>
              </w:rPr>
              <w:t>Загрузка датасета и проведение первичного разведочного анализа. Сравнение средних сумм чека и выявление временных окон (моды) для легитимных и мошеннических транзакций.</w:t>
            </w:r>
          </w:p>
        </w:tc>
      </w:tr>
      <w:tr>
        <w:trPr/>
        <w:tc>
          <w:tcPr>
            <w:tcW w:w="33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DM Sans" w:hAnsi="DM Sans" w:eastAsia="DM Sans" w:cs="DM Sans"/>
                <w:b/>
                <w:bCs/>
                <w:sz w:val="24"/>
                <w:szCs w:val="24"/>
              </w:rPr>
            </w:pPr>
            <w:r>
              <w:rPr>
                <w:rFonts w:eastAsia="DM Sans" w:cs="DM Sans" w:ascii="DM Sans" w:hAnsi="DM Sans"/>
                <w:b/>
                <w:bCs/>
                <w:sz w:val="24"/>
                <w:szCs w:val="24"/>
              </w:rPr>
              <w:t>Устранение дисбаланса классов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sz w:val="24"/>
                <w:szCs w:val="24"/>
              </w:rPr>
            </w:pPr>
            <w:r>
              <w:rPr>
                <w:rFonts w:eastAsia="DM Sans" w:cs="DM Sans" w:ascii="DM Sans" w:hAnsi="DM Sans"/>
                <w:b/>
                <w:bCs/>
                <w:sz w:val="24"/>
                <w:szCs w:val="24"/>
              </w:rPr>
            </w:r>
          </w:p>
        </w:tc>
        <w:tc>
          <w:tcPr>
            <w:tcW w:w="6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4"/>
                <w:szCs w:val="24"/>
              </w:rPr>
            </w:pPr>
            <w:r>
              <w:rPr>
                <w:rFonts w:eastAsia="DM Sans" w:cs="DM Sans" w:ascii="DM Sans" w:hAnsi="DM Sans"/>
                <w:sz w:val="24"/>
                <w:szCs w:val="24"/>
              </w:rPr>
              <w:t>Применение статистических методов балансировки данных (например, Oversampling) для корректной настройки выборки, так как мошеннические операции составляют менее 1% от общего числа.</w:t>
            </w:r>
          </w:p>
        </w:tc>
      </w:tr>
      <w:tr>
        <w:trPr/>
        <w:tc>
          <w:tcPr>
            <w:tcW w:w="33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sz w:val="24"/>
                <w:szCs w:val="24"/>
              </w:rPr>
            </w:pPr>
            <w:r>
              <w:rPr>
                <w:rFonts w:eastAsia="DM Sans" w:cs="DM Sans" w:ascii="DM Sans" w:hAnsi="DM Sans"/>
                <w:b/>
                <w:bCs/>
                <w:sz w:val="24"/>
                <w:szCs w:val="24"/>
              </w:rPr>
              <w:t>Разработка модели</w:t>
            </w:r>
          </w:p>
        </w:tc>
        <w:tc>
          <w:tcPr>
            <w:tcW w:w="6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4"/>
                <w:szCs w:val="24"/>
              </w:rPr>
            </w:pPr>
            <w:r>
              <w:rPr>
                <w:rFonts w:eastAsia="DM Sans" w:cs="DM Sans" w:ascii="DM Sans" w:hAnsi="DM Sans"/>
                <w:sz w:val="24"/>
                <w:szCs w:val="24"/>
              </w:rPr>
              <w:t>Обучение алгоритма Machine Learning для детекции фрода и оценка его эффективности с использованием метрики AUPRC (Area Under the Precision-Recall Curve), адаптированной для несбалансированных классов.</w:t>
            </w:r>
          </w:p>
        </w:tc>
      </w:tr>
      <w:tr>
        <w:trPr/>
        <w:tc>
          <w:tcPr>
            <w:tcW w:w="33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DM Sans" w:hAnsi="DM Sans" w:eastAsia="DM Sans" w:cs="DM Sans"/>
                <w:b/>
                <w:bCs/>
                <w:sz w:val="24"/>
                <w:szCs w:val="24"/>
              </w:rPr>
            </w:pPr>
            <w:r>
              <w:rPr>
                <w:rFonts w:eastAsia="DM Sans" w:cs="DM Sans" w:ascii="DM Sans" w:hAnsi="DM Sans"/>
                <w:b/>
                <w:bCs/>
                <w:sz w:val="24"/>
                <w:szCs w:val="24"/>
              </w:rPr>
              <w:t>Формирование бизнес-стратегии</w:t>
            </w:r>
          </w:p>
        </w:tc>
        <w:tc>
          <w:tcPr>
            <w:tcW w:w="6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4"/>
                <w:szCs w:val="24"/>
              </w:rPr>
            </w:pPr>
            <w:r>
              <w:rPr>
                <w:rFonts w:eastAsia="DM Sans" w:cs="DM Sans" w:ascii="DM Sans" w:hAnsi="DM Sans"/>
                <w:sz w:val="24"/>
                <w:szCs w:val="24"/>
              </w:rPr>
              <w:t>Формирование бизнес-стратегии на основе полученных инсайтов, включая определение конкретных пороговых сумм для внедрения автоматической блокировки подозрительных транзакций.</w:t>
            </w:r>
          </w:p>
        </w:tc>
      </w:tr>
    </w:tbl>
    <w:p>
      <w:pPr>
        <w:pStyle w:val="normal1"/>
        <w:pageBreakBefore w:val="false"/>
        <w:ind w:hanging="0" w:start="0"/>
        <w:rPr>
          <w:rFonts w:ascii="DM Sans" w:hAnsi="DM Sans" w:eastAsia="DM Sans" w:cs="DM Sans"/>
          <w:sz w:val="24"/>
          <w:szCs w:val="24"/>
        </w:rPr>
      </w:pPr>
      <w:r>
        <w:rPr>
          <w:rFonts w:eastAsia="DM Sans" w:cs="DM Sans" w:ascii="DM Sans" w:hAnsi="DM Sans"/>
          <w:sz w:val="24"/>
          <w:szCs w:val="24"/>
        </w:rPr>
      </w:r>
    </w:p>
    <w:p>
      <w:pPr>
        <w:pStyle w:val="Heading2"/>
        <w:pageBreakBefore w:val="false"/>
        <w:rPr>
          <w:rFonts w:ascii="DM Sans" w:hAnsi="DM Sans" w:eastAsia="DM Sans" w:cs="DM Sans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Этот проект не должен включать в себя:</w:t>
      </w:r>
    </w:p>
    <w:p>
      <w:pPr>
        <w:pStyle w:val="normal1"/>
        <w:pageBreakBefore w:val="false"/>
        <w:numPr>
          <w:ilvl w:val="0"/>
          <w:numId w:val="1"/>
        </w:numPr>
        <w:spacing w:before="0" w:afterAutospacing="0" w:after="0"/>
        <w:ind w:hanging="360" w:start="720"/>
        <w:rPr>
          <w:rFonts w:ascii="DM Sans" w:hAnsi="DM Sans" w:eastAsia="DM Sans" w:cs="DM Sans"/>
        </w:rPr>
      </w:pPr>
      <w:r>
        <w:rPr>
          <w:rFonts w:eastAsia="DM Sans" w:cs="DM Sans" w:ascii="DM Sans" w:hAnsi="DM Sans"/>
        </w:rPr>
        <w:t>Деанонимизацию или обратную расшифровку скрытых клиентских признаков, преобразованных методом PCA (столбцы V1-V28).</w:t>
      </w:r>
    </w:p>
    <w:p>
      <w:pPr>
        <w:pStyle w:val="normal1"/>
        <w:pageBreakBefore w:val="false"/>
        <w:numPr>
          <w:ilvl w:val="0"/>
          <w:numId w:val="1"/>
        </w:numPr>
        <w:spacing w:before="0" w:afterAutospacing="0" w:after="0"/>
        <w:ind w:hanging="360" w:start="720"/>
        <w:rPr>
          <w:rFonts w:ascii="DM Sans" w:hAnsi="DM Sans" w:eastAsia="DM Sans" w:cs="DM Sans"/>
        </w:rPr>
      </w:pPr>
      <w:r>
        <w:rPr>
          <w:rFonts w:eastAsia="DM Sans" w:cs="DM Sans" w:ascii="DM Sans" w:hAnsi="DM Sans"/>
        </w:rPr>
        <w:t>Анализ транзакций или сезонности, выходящих за рамки предоставленного в датасете 48-часового временного окна.</w:t>
      </w:r>
    </w:p>
    <w:p>
      <w:pPr>
        <w:pStyle w:val="normal1"/>
        <w:pageBreakBefore w:val="false"/>
        <w:numPr>
          <w:ilvl w:val="0"/>
          <w:numId w:val="1"/>
        </w:numPr>
        <w:ind w:hanging="360" w:start="720"/>
        <w:rPr>
          <w:rFonts w:ascii="DM Sans" w:hAnsi="DM Sans" w:eastAsia="DM Sans" w:cs="DM Sans"/>
        </w:rPr>
      </w:pPr>
      <w:r>
        <w:rPr>
          <w:rFonts w:eastAsia="DM Sans" w:cs="DM Sans" w:ascii="DM Sans" w:hAnsi="DM Sans"/>
        </w:rPr>
        <w:t>Физическое внедрение (деплой) ML-модели или новых триггеров блокировки в реальную производственную ИТ-инфраструктуру банка.</w:t>
      </w:r>
    </w:p>
    <w:p>
      <w:pPr>
        <w:pStyle w:val="Heading2"/>
        <w:pageBreakBefore w:val="false"/>
        <w:rPr>
          <w:rFonts w:ascii="DM Sans" w:hAnsi="DM Sans" w:eastAsia="DM Sans" w:cs="DM Sans"/>
          <w:i/>
          <w:iCs/>
          <w:color w:val="3C4043"/>
          <w:sz w:val="21"/>
          <w:szCs w:val="21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Результаты на выходе:</w:t>
      </w:r>
    </w:p>
    <w:p>
      <w:pPr>
        <w:pStyle w:val="normal1"/>
        <w:pageBreakBefore w:val="false"/>
        <w:spacing w:lineRule="auto" w:line="240" w:before="100" w:after="0"/>
        <w:rPr>
          <w:rFonts w:ascii="DM Sans" w:hAnsi="DM Sans" w:eastAsia="DM Sans" w:cs="DM Sans"/>
          <w:sz w:val="21"/>
          <w:szCs w:val="21"/>
        </w:rPr>
      </w:pPr>
      <w:r>
        <w:rPr>
          <w:rFonts w:eastAsia="DM Sans" w:cs="DM Sans" w:ascii="DM Sans" w:hAnsi="DM Sans"/>
          <w:sz w:val="21"/>
          <w:szCs w:val="21"/>
        </w:rPr>
      </w:r>
    </w:p>
    <w:tbl>
      <w:tblPr>
        <w:tblStyle w:val="Table2"/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450"/>
        <w:gridCol w:w="6630"/>
      </w:tblGrid>
      <w:tr>
        <w:trPr/>
        <w:tc>
          <w:tcPr>
            <w:tcW w:w="3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</w:rPr>
            </w:pPr>
            <w:r>
              <w:rPr>
                <w:rFonts w:eastAsia="DM Sans" w:cs="DM Sans" w:ascii="DM Sans" w:hAnsi="DM Sans"/>
              </w:rPr>
              <w:t>Deliverable</w:t>
            </w:r>
          </w:p>
        </w:tc>
        <w:tc>
          <w:tcPr>
            <w:tcW w:w="6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</w:rPr>
            </w:pPr>
            <w:r>
              <w:rPr>
                <w:rFonts w:eastAsia="DM Sans" w:cs="DM Sans" w:ascii="DM Sans" w:hAnsi="DM Sans"/>
              </w:rPr>
              <w:t>Description/ Details</w:t>
            </w:r>
          </w:p>
        </w:tc>
      </w:tr>
      <w:tr>
        <w:trPr/>
        <w:tc>
          <w:tcPr>
            <w:tcW w:w="3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DM Sans" w:hAnsi="DM Sans" w:eastAsia="DM Sans" w:cs="DM Sans"/>
                <w:b/>
                <w:bCs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sz w:val="21"/>
                <w:szCs w:val="21"/>
              </w:rPr>
              <w:t>Отчет об исследовательском анализе данных (EDA)</w:t>
            </w:r>
          </w:p>
        </w:tc>
        <w:tc>
          <w:tcPr>
            <w:tcW w:w="6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Отчет с визуализацией распределения мошеннических операций в течение первых и вторых суток, а также сравнением фактических финансовых потерь.</w:t>
            </w:r>
          </w:p>
        </w:tc>
      </w:tr>
      <w:tr>
        <w:trPr/>
        <w:tc>
          <w:tcPr>
            <w:tcW w:w="3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sz w:val="21"/>
                <w:szCs w:val="21"/>
              </w:rPr>
              <w:t>Прогностическая модель машинного обучения</w:t>
            </w:r>
          </w:p>
        </w:tc>
        <w:tc>
          <w:tcPr>
            <w:tcW w:w="6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Обученная модель машинного обучения, способная классифицировать транзакции на основе исторических паттернов.</w:t>
            </w:r>
          </w:p>
        </w:tc>
      </w:tr>
      <w:tr>
        <w:trPr/>
        <w:tc>
          <w:tcPr>
            <w:tcW w:w="3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sz w:val="21"/>
                <w:szCs w:val="21"/>
              </w:rPr>
              <w:t>Финальный отчёт</w:t>
            </w:r>
          </w:p>
        </w:tc>
        <w:tc>
          <w:tcPr>
            <w:tcW w:w="6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Итоговый документ, включающий детализацию метрик успешности модели и экономическое обоснование необходимости внедрения автоматических заморозок транзакций.</w:t>
            </w:r>
          </w:p>
        </w:tc>
      </w:tr>
    </w:tbl>
    <w:p>
      <w:pPr>
        <w:pStyle w:val="normal1"/>
        <w:pageBreakBefore w:val="false"/>
        <w:spacing w:lineRule="auto" w:line="240" w:before="100" w:after="0"/>
        <w:rPr>
          <w:rFonts w:ascii="DM Sans" w:hAnsi="DM Sans" w:eastAsia="DM Sans" w:cs="DM Sans"/>
          <w:sz w:val="21"/>
          <w:szCs w:val="21"/>
        </w:rPr>
      </w:pPr>
      <w:r>
        <w:rPr>
          <w:rFonts w:eastAsia="DM Sans" w:cs="DM Sans" w:ascii="DM Sans" w:hAnsi="DM Sans"/>
          <w:sz w:val="21"/>
          <w:szCs w:val="21"/>
        </w:rPr>
      </w:r>
    </w:p>
    <w:p>
      <w:pPr>
        <w:pStyle w:val="normal1"/>
        <w:pageBreakBefore w:val="false"/>
        <w:rPr>
          <w:rFonts w:ascii="DM Sans" w:hAnsi="DM Sans" w:eastAsia="DM Sans" w:cs="DM Sans"/>
          <w:sz w:val="24"/>
          <w:szCs w:val="24"/>
        </w:rPr>
      </w:pPr>
      <w:r>
        <w:rPr>
          <w:rFonts w:eastAsia="DM Sans" w:cs="DM Sans" w:ascii="DM Sans" w:hAnsi="DM Sans"/>
          <w:sz w:val="24"/>
          <w:szCs w:val="24"/>
        </w:rPr>
      </w:r>
    </w:p>
    <w:p>
      <w:pPr>
        <w:pStyle w:val="Heading2"/>
        <w:pageBreakBefore w:val="false"/>
        <w:rPr>
          <w:rFonts w:ascii="DM Sans" w:hAnsi="DM Sans" w:eastAsia="DM Sans" w:cs="DM Sans"/>
          <w:i/>
          <w:iCs/>
          <w:color w:val="3C4043"/>
          <w:sz w:val="21"/>
          <w:szCs w:val="21"/>
        </w:rPr>
      </w:pPr>
      <w:r>
        <w:rPr>
          <w:rFonts w:eastAsia="DM Sans" w:cs="DM Sans" w:ascii="DM Sans" w:hAnsi="DM Sans"/>
          <w:color w:val="4285F4"/>
          <w:sz w:val="24"/>
          <w:szCs w:val="24"/>
        </w:rPr>
        <w:t>Обзор графика / Основные этапы::</w:t>
      </w:r>
    </w:p>
    <w:p>
      <w:pPr>
        <w:pStyle w:val="normal1"/>
        <w:rPr/>
      </w:pPr>
      <w:r>
        <w:rPr/>
      </w:r>
    </w:p>
    <w:tbl>
      <w:tblPr>
        <w:tblStyle w:val="Table3"/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color w:val="3C4043"/>
                <w:sz w:val="21"/>
                <w:szCs w:val="21"/>
              </w:rPr>
              <w:t>Этап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color w:val="3C4043"/>
                <w:sz w:val="21"/>
                <w:szCs w:val="21"/>
              </w:rPr>
              <w:t>Ожидаемая дата завершения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color w:val="3C4043"/>
                <w:sz w:val="21"/>
                <w:szCs w:val="21"/>
              </w:rPr>
              <w:t>Описание/Деталь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i/>
                <w:iCs/>
                <w:color w:val="3C4043"/>
                <w:sz w:val="21"/>
                <w:szCs w:val="21"/>
              </w:rPr>
              <w:t>Обзор данных и EDA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07.10.2026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Завершение анализа базовых метрик (сумма, время) и выявление моды мошеннических операций.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i/>
                <w:iCs/>
                <w:color w:val="3C4043"/>
                <w:sz w:val="21"/>
                <w:szCs w:val="21"/>
              </w:rPr>
              <w:t>Балансировка данных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1</w:t>
            </w: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5</w:t>
            </w: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.10.2026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Завершение процесса устранения классового дисбаланса в генеральной совокупности.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i/>
                <w:iCs/>
                <w:color w:val="3C4043"/>
                <w:sz w:val="21"/>
                <w:szCs w:val="21"/>
              </w:rPr>
              <w:t>Тренировка модели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20.10.2026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Обучение предиктивной модели и фиксация метрик точности/полноты (Precision-Recall).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b/>
                <w:bCs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b/>
                <w:bCs/>
                <w:i/>
                <w:iCs/>
                <w:color w:val="3C4043"/>
                <w:sz w:val="21"/>
                <w:szCs w:val="21"/>
              </w:rPr>
              <w:t>Финальный отчёт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eastAsia="DM Sans" w:cs="DM Sans" w:ascii="DM Sans" w:hAnsi="DM Sans"/>
                <w:i/>
                <w:iCs/>
                <w:color w:val="3C4043"/>
                <w:sz w:val="21"/>
                <w:szCs w:val="21"/>
              </w:rPr>
              <w:t>30.10.2026</w:t>
            </w:r>
          </w:p>
        </w:tc>
        <w:tc>
          <w:tcPr>
            <w:tcW w:w="3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M Sans" w:hAnsi="DM Sans" w:eastAsia="DM Sans" w:cs="DM Sans"/>
                <w:sz w:val="21"/>
                <w:szCs w:val="21"/>
              </w:rPr>
            </w:pPr>
            <w:r>
              <w:rPr>
                <w:rFonts w:eastAsia="DM Sans" w:cs="DM Sans" w:ascii="DM Sans" w:hAnsi="DM Sans"/>
                <w:sz w:val="21"/>
                <w:szCs w:val="21"/>
              </w:rPr>
              <w:t>Предоставление финального отчета с анализом, методологией работы и итоговыми рекомендациями для бизнеса.</w:t>
            </w:r>
          </w:p>
        </w:tc>
      </w:tr>
    </w:tbl>
    <w:p>
      <w:pPr>
        <w:pStyle w:val="normal1"/>
        <w:pageBreakBefore w:val="false"/>
        <w:spacing w:lineRule="auto" w:line="343" w:before="100" w:after="0"/>
        <w:rPr>
          <w:rFonts w:ascii="DM Sans" w:hAnsi="DM Sans" w:eastAsia="DM Sans" w:cs="DM Sans"/>
          <w:i/>
          <w:iCs/>
          <w:color w:val="3C4043"/>
          <w:sz w:val="21"/>
          <w:szCs w:val="21"/>
        </w:rPr>
      </w:pPr>
      <w:r>
        <w:rPr>
          <w:rFonts w:eastAsia="DM Sans" w:cs="DM Sans" w:ascii="DM Sans" w:hAnsi="DM Sans"/>
          <w:i/>
          <w:iCs/>
          <w:color w:val="3C4043"/>
          <w:sz w:val="21"/>
          <w:szCs w:val="21"/>
        </w:rPr>
      </w:r>
    </w:p>
    <w:p>
      <w:pPr>
        <w:pStyle w:val="Heading2"/>
        <w:pageBreakBefore w:val="false"/>
        <w:rPr>
          <w:rFonts w:ascii="DM Sans" w:hAnsi="DM Sans" w:eastAsia="DM Sans" w:cs="DM Sans"/>
          <w:b w:val="false"/>
          <w:bCs w:val="false"/>
          <w:color w:val="4285F4"/>
          <w:sz w:val="24"/>
          <w:szCs w:val="24"/>
        </w:rPr>
      </w:pPr>
      <w:r>
        <w:rPr>
          <w:rFonts w:eastAsia="DM Sans" w:cs="DM Sans" w:ascii="DM Sans" w:hAnsi="DM Sans"/>
          <w:b w:val="false"/>
          <w:bCs w:val="false"/>
          <w:color w:val="4285F4"/>
          <w:sz w:val="24"/>
          <w:szCs w:val="24"/>
        </w:rPr>
        <w:t xml:space="preserve">*Ожидаемая дата завершения: </w:t>
      </w:r>
    </w:p>
    <w:p>
      <w:pPr>
        <w:pStyle w:val="normal1"/>
        <w:pageBreakBefore w:val="false"/>
        <w:spacing w:lineRule="auto" w:line="343" w:before="100" w:after="0"/>
        <w:rPr>
          <w:rFonts w:ascii="DM Sans" w:hAnsi="DM Sans" w:eastAsia="DM Sans" w:cs="DM Sans"/>
          <w:i/>
          <w:iCs/>
          <w:color w:val="3C4043"/>
          <w:sz w:val="21"/>
          <w:szCs w:val="21"/>
        </w:rPr>
      </w:pPr>
      <w:r>
        <w:rPr>
          <w:rFonts w:eastAsia="DM Sans" w:cs="DM Sans" w:ascii="DM Sans" w:hAnsi="DM Sans"/>
          <w:sz w:val="21"/>
          <w:szCs w:val="21"/>
        </w:rPr>
        <w:t>31 Ноября 2026.</w:t>
      </w:r>
    </w:p>
    <w:p>
      <w:pPr>
        <w:pStyle w:val="normal1"/>
        <w:pageBreakBefore w:val="false"/>
        <w:spacing w:lineRule="auto" w:line="343" w:before="100" w:after="0"/>
        <w:rPr>
          <w:rFonts w:ascii="DM Sans" w:hAnsi="DM Sans" w:eastAsia="DM Sans" w:cs="DM Sans"/>
          <w:sz w:val="24"/>
          <w:szCs w:val="24"/>
        </w:rPr>
      </w:pPr>
      <w:r>
        <w:rPr>
          <w:rFonts w:eastAsia="DM Sans" w:cs="DM Sans" w:ascii="DM Sans" w:hAnsi="DM Sans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540" w:top="1080" w:footer="144" w:bottom="1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DM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Roboto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tbl>
    <w:tblPr>
      <w:tblStyle w:val="Table4"/>
      <w:tblW w:w="10080" w:type="dxa"/>
      <w:jc w:val="start"/>
      <w:tblInd w:w="-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344"/>
      <w:gridCol w:w="6736"/>
    </w:tblGrid>
    <w:tr>
      <w:trPr/>
      <w:tc>
        <w:tcPr>
          <w:tcW w:w="3344" w:type="dxa"/>
          <w:tcBorders>
            <w:top w:val="single" w:sz="8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start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6736" w:type="dxa"/>
          <w:tcBorders>
            <w:top w:val="single" w:sz="8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end"/>
            <w:rPr>
              <w:rFonts w:ascii="Cambria" w:hAnsi="Cambria"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  <w:tr>
      <w:trPr/>
      <w:tc>
        <w:tcPr>
          <w:tcW w:w="3344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start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6736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end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sz w:val="20"/>
              <w:szCs w:val="20"/>
            </w:rPr>
            <w:t>Страница</w:t>
          </w: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tbl>
    <w:tblPr>
      <w:tblStyle w:val="Table4"/>
      <w:tblW w:w="10080" w:type="dxa"/>
      <w:jc w:val="start"/>
      <w:tblInd w:w="-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344"/>
      <w:gridCol w:w="6736"/>
    </w:tblGrid>
    <w:tr>
      <w:trPr/>
      <w:tc>
        <w:tcPr>
          <w:tcW w:w="3344" w:type="dxa"/>
          <w:tcBorders>
            <w:top w:val="single" w:sz="8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start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6736" w:type="dxa"/>
          <w:tcBorders>
            <w:top w:val="single" w:sz="8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end"/>
            <w:rPr>
              <w:rFonts w:ascii="Cambria" w:hAnsi="Cambria"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  <w:tr>
      <w:trPr/>
      <w:tc>
        <w:tcPr>
          <w:tcW w:w="3344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start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6736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end"/>
            <w:rPr>
              <w:rFonts w:ascii="Roboto" w:hAnsi="Roboto" w:eastAsia="Roboto" w:cs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Roboto" w:cs="Roboto" w:ascii="Roboto" w:hAnsi="Roboto"/>
              <w:sz w:val="20"/>
              <w:szCs w:val="20"/>
            </w:rPr>
            <w:t>Страница</w:t>
          </w: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eastAsia="Roboto" w:cs="Roboto" w:ascii="Roboto" w:hAnsi="Roboto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Roboto" w:hAnsi="Roboto" w:eastAsia="Roboto" w:cs="Roboto"/>
        <w:color w:val="666666"/>
        <w:sz w:val="24"/>
        <w:szCs w:val="24"/>
      </w:rPr>
    </w:pPr>
    <w:r>
      <w:rPr>
        <w:rFonts w:eastAsia="Roboto" w:cs="Roboto" w:ascii="Roboto" w:hAnsi="Roboto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24"/>
        <w:szCs w:val="24"/>
        <w:u w:val="none"/>
        <w:shd w:fill="auto" w:val="clear"/>
        <w:vertAlign w:val="baseline"/>
      </w:rPr>
      <w:t xml:space="preserve">   </w:t>
    </w:r>
    <w:r>
      <w:rPr>
        <w:rFonts w:eastAsia="Roboto" w:cs="Roboto" w:ascii="Roboto" w:hAnsi="Roboto"/>
        <w:color w:val="666666"/>
        <w:sz w:val="24"/>
        <w:szCs w:val="24"/>
      </w:rPr>
      <w:t>Проект по Дата Сайнс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left" w:pos="1065" w:leader="none"/>
        <w:tab w:val="left" w:pos="2025" w:leader="none"/>
        <w:tab w:val="left" w:pos="2295" w:leader="none"/>
        <w:tab w:val="left" w:pos="2520" w:leader="none"/>
        <w:tab w:val="center" w:pos="4680" w:leader="none"/>
        <w:tab w:val="right" w:pos="9360" w:leader="none"/>
        <w:tab w:val="right" w:pos="10080" w:leader="none"/>
      </w:tabs>
      <w:spacing w:lineRule="auto" w:line="240" w:before="0" w:after="0"/>
      <w:ind w:hanging="0" w:start="0" w:end="0"/>
      <w:jc w:val="end"/>
      <w:rPr>
        <w:rFonts w:ascii="Roboto" w:hAnsi="Roboto" w:eastAsia="Roboto" w:cs="Roboto"/>
        <w:color w:val="666666"/>
        <w:sz w:val="24"/>
        <w:szCs w:val="24"/>
      </w:rPr>
    </w:pPr>
    <w:r>
      <w:rPr>
        <w:rFonts w:eastAsia="Roboto" w:cs="Roboto" w:ascii="Roboto" w:hAnsi="Roboto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24"/>
        <w:szCs w:val="24"/>
        <w:u w:val="none"/>
        <w:shd w:fill="auto" w:val="clear"/>
        <w:vertAlign w:val="baseline"/>
      </w:rPr>
      <w:tab/>
      <w:tab/>
      <w:tab/>
      <w:tab/>
      <w:tab/>
      <w:tab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 w:ascii="Cambria" w:hAnsi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Roboto" w:hAnsi="Roboto" w:eastAsia="Roboto" w:cs="Roboto"/>
        <w:color w:val="666666"/>
        <w:sz w:val="24"/>
        <w:szCs w:val="24"/>
      </w:rPr>
    </w:pPr>
    <w:r>
      <w:rPr>
        <w:rFonts w:eastAsia="Roboto" w:cs="Roboto" w:ascii="Roboto" w:hAnsi="Roboto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24"/>
        <w:szCs w:val="24"/>
        <w:u w:val="none"/>
        <w:shd w:fill="auto" w:val="clear"/>
        <w:vertAlign w:val="baseline"/>
      </w:rPr>
      <w:t xml:space="preserve">   </w:t>
    </w:r>
    <w:r>
      <w:rPr>
        <w:rFonts w:eastAsia="Roboto" w:cs="Roboto" w:ascii="Roboto" w:hAnsi="Roboto"/>
        <w:color w:val="666666"/>
        <w:sz w:val="24"/>
        <w:szCs w:val="24"/>
      </w:rPr>
      <w:t>Проект по Дата Сайнс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left" w:pos="1065" w:leader="none"/>
        <w:tab w:val="left" w:pos="2025" w:leader="none"/>
        <w:tab w:val="left" w:pos="2295" w:leader="none"/>
        <w:tab w:val="left" w:pos="2520" w:leader="none"/>
        <w:tab w:val="center" w:pos="4680" w:leader="none"/>
        <w:tab w:val="right" w:pos="9360" w:leader="none"/>
        <w:tab w:val="right" w:pos="10080" w:leader="none"/>
      </w:tabs>
      <w:spacing w:lineRule="auto" w:line="240" w:before="0" w:after="0"/>
      <w:ind w:hanging="0" w:start="0" w:end="0"/>
      <w:jc w:val="end"/>
      <w:rPr>
        <w:rFonts w:ascii="Roboto" w:hAnsi="Roboto" w:eastAsia="Roboto" w:cs="Roboto"/>
        <w:color w:val="666666"/>
        <w:sz w:val="24"/>
        <w:szCs w:val="24"/>
      </w:rPr>
    </w:pPr>
    <w:r>
      <w:rPr>
        <w:rFonts w:eastAsia="Roboto" w:cs="Roboto" w:ascii="Roboto" w:hAnsi="Roboto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24"/>
        <w:szCs w:val="24"/>
        <w:u w:val="none"/>
        <w:shd w:fill="auto" w:val="clear"/>
        <w:vertAlign w:val="baseline"/>
      </w:rPr>
      <w:tab/>
      <w:tab/>
      <w:tab/>
      <w:tab/>
      <w:tab/>
      <w:tab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 w:ascii="Cambria" w:hAnsi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0"/>
    </w:pPr>
    <w:rPr>
      <w:rFonts w:ascii="Cambria" w:hAnsi="Cambria" w:eastAsia="Cambria" w:cs="Cambria"/>
      <w:b/>
      <w:bCs/>
      <w:color w:val="365F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200" w:after="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3</Pages>
  <Words>377</Words>
  <Characters>2873</Characters>
  <CharactersWithSpaces>3217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2026-10-12T23:34:48Z</dcterms:modified>
  <cp:revision>1</cp:revision>
  <dc:subject/>
  <dc:title/>
</cp:coreProperties>
</file>