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jc w:val="center"/>
      </w:pPr>
      <w:r>
        <w:rPr>
          <w:rFonts w:ascii="Arial" w:cs="Arial" w:eastAsia="Arial" w:hAnsi="Arial"/>
          <w:b/>
          <w:bCs/>
          <w:color w:val="0D6E3F"/>
          <w:sz w:val="52"/>
          <w:szCs w:val="52"/>
        </w:rPr>
        <w:t xml:space="preserve">BIZNES PLAN</w:t>
      </w:r>
    </w:p>
    <w:p>
      <w:pPr>
        <w:spacing w:after="200"/>
      </w:pPr>
    </w:p>
    <w:p>
      <w:pPr>
        <w:spacing w:after="100"/>
        <w:jc w:val="center"/>
      </w:pPr>
      <w:r>
        <w:rPr>
          <w:rFonts w:ascii="Arial" w:cs="Arial" w:eastAsia="Arial" w:hAnsi="Arial"/>
          <w:b/>
          <w:bCs/>
          <w:color w:val="1B5E8C"/>
          <w:sz w:val="60"/>
          <w:szCs w:val="60"/>
        </w:rPr>
        <w:t xml:space="preserve">TekshirAI</w:t>
      </w:r>
    </w:p>
    <w:p>
      <w:pPr>
        <w:spacing w:after="40"/>
        <w:jc w:val="center"/>
      </w:pPr>
      <w:r>
        <w:rPr>
          <w:rFonts w:ascii="Arial" w:cs="Arial" w:eastAsia="Arial" w:hAnsi="Arial"/>
          <w:color w:val="666666"/>
          <w:sz w:val="24"/>
          <w:szCs w:val="24"/>
        </w:rPr>
        <w:t xml:space="preserve">AI asosida uyga vazifalarni avtomatik tekshirish tizimi</w:t>
      </w:r>
    </w:p>
    <w:p>
      <w:pPr>
        <w:jc w:val="center"/>
      </w:pPr>
      <w:r>
        <w:rPr>
          <w:rFonts w:ascii="Arial" w:cs="Arial" w:eastAsia="Arial" w:hAnsi="Arial"/>
          <w:color w:val="888888"/>
          <w:sz w:val="22"/>
          <w:szCs w:val="22"/>
        </w:rPr>
        <w:t xml:space="preserve">Gemini API bilan — bepul, tez, aniq</w:t>
      </w:r>
    </w:p>
    <w:p>
      <w:pPr>
        <w:spacing w:after="200"/>
      </w:pPr>
    </w:p>
    <w:p>
      <w:pPr>
        <w:spacing w:after="200"/>
      </w:pPr>
    </w:p>
    <w:p>
      <w:pPr>
        <w:spacing w:after="200"/>
      </w:pPr>
    </w:p>
    <w:p>
      <w:pPr>
        <w:spacing w:after="200"/>
      </w:pPr>
    </w:p>
    <w:p>
      <w:pPr>
        <w:spacing w:after="200"/>
      </w:pPr>
    </w:p>
    <w:p>
      <w:pPr>
        <w:spacing w:after="200"/>
      </w:pPr>
    </w:p>
    <w:p>
      <w:pPr>
        <w:pBdr>
          <w:top w:val="single" w:color="0D6E3F" w:sz="2" w:space="8"/>
        </w:pBdr>
        <w:jc w:val="center"/>
      </w:pPr>
      <w:r>
        <w:rPr>
          <w:rFonts w:ascii="Arial" w:cs="Arial" w:eastAsia="Arial" w:hAnsi="Arial"/>
          <w:color w:val="888888"/>
          <w:sz w:val="22"/>
          <w:szCs w:val="22"/>
        </w:rPr>
        <w:t xml:space="preserve">AI Hackathon O‘zbekiston 2026</w:t>
      </w:r>
    </w:p>
    <w:p>
      <w:pPr>
        <w:jc w:val="center"/>
      </w:pPr>
      <w:r>
        <w:rPr>
          <w:rFonts w:ascii="Arial" w:cs="Arial" w:eastAsia="Arial" w:hAnsi="Arial"/>
          <w:color w:val="888888"/>
          <w:sz w:val="22"/>
          <w:szCs w:val="22"/>
        </w:rPr>
        <w:t xml:space="preserve">Ta‘lim texnologiyalari yo‘nalishi</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Qisqacha xulosa</w:t>
      </w:r>
    </w:p>
    <w:p>
      <w:pPr>
        <w:spacing w:after="120"/>
      </w:pPr>
      <w:r>
        <w:rPr>
          <w:rFonts w:ascii="Arial" w:cs="Arial" w:eastAsia="Arial" w:hAnsi="Arial"/>
          <w:sz w:val="22"/>
          <w:szCs w:val="22"/>
        </w:rPr>
        <w:t xml:space="preserve">TekshirAI — O‘zbekiston maktab o‘quvchilari uchun AI asosida uyga vazifalarni avtomatik tekshirish platformasi. O‘quvchi daftaridagi yechimni suratga olib Telegram botga yuboradi. Google Gemini AI rasmni ko‘radi, qo‘lyozmani o‘qiydi, har bir masalani tekshiradi va xatolarni o‘zbek tilida tushuntiradi — hammasi BITTA bepul API chaqiruvda, 5-7 soniyada.</w:t>
      </w:r>
    </w:p>
    <w:p>
      <w:pPr>
        <w:spacing w:after="120"/>
      </w:pPr>
      <w:r>
        <w:rPr>
          <w:rFonts w:ascii="Arial" w:cs="Arial" w:eastAsia="Arial" w:hAnsi="Arial"/>
          <w:sz w:val="22"/>
          <w:szCs w:val="22"/>
        </w:rPr>
        <w:t xml:space="preserve">O‘zbekiston PISA-2022 da matematikadan 364 ball oldi (OECD o‘rtacha 472). Prezident 2030-yilgacha top-30 ga kirishni buyurgan. Xitoyda shu tizim allaqachon ishlayapti, lekin qimmat jihozlar bilan. TekshirAI = Xitoy natijasi + Telegram + $0 xarajat.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Bozor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6.5 million o‘quvchi, 450,000 o‘qituvchi</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Texnologiya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Gemini API (BEPUL) + Telegram Bot + React Dashboard</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Xarajat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API xarajati: $0 (Gemini bepul tier)</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Daromad modeli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Freemium (29,000 so‘m/oy) + B2B maktablar (500K-2M/oy)</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1-yil maqsad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50,000 foydalanuvchi, 1.1 mlrd so‘m yillik daromad</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Break-even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 oy (API bepul bo‘lgani uchun tezroq)</w:t>
            </w:r>
          </w:p>
        </w:tc>
      </w:tr>
    </w:tbl>
    <w:p>
      <w:pPr>
        <w:spacing w:after="200"/>
      </w:pPr>
    </w:p>
    <w:p>
      <w:pPr>
        <w:pStyle w:val="Heading1"/>
      </w:pPr>
      <w:r>
        <w:rPr>
          <w:rFonts w:ascii="Arial" w:cs="Arial" w:eastAsia="Arial" w:hAnsi="Arial"/>
        </w:rPr>
        <w:t xml:space="preserve">2. Muammo</w:t>
      </w:r>
    </w:p>
    <w:p>
      <w:pPr>
        <w:pStyle w:val="Heading2"/>
      </w:pPr>
      <w:r>
        <w:rPr>
          <w:rFonts w:ascii="Arial" w:cs="Arial" w:eastAsia="Arial" w:hAnsi="Arial"/>
        </w:rPr>
        <w:t xml:space="preserve">2.1. PISA natijalaridan ko‘ringan muammo</w:t>
      </w:r>
    </w:p>
    <w:p>
      <w:pPr>
        <w:spacing w:after="120"/>
      </w:pPr>
      <w:r>
        <w:rPr>
          <w:rFonts w:ascii="Arial" w:cs="Arial" w:eastAsia="Arial" w:hAnsi="Arial"/>
          <w:sz w:val="22"/>
          <w:szCs w:val="22"/>
        </w:rPr>
        <w:t xml:space="preserve">O‘zbekiston PISA-2022 da birinchi marta ishtirok etib, eng past natijalar orasida bo‘ldi: matematikadan 364 ball (OECD o‘rtacha 472), o‘qishdan 336 (476), fandan 355 (485). Prezident Mirziyoyev buni shaxsan muammo sifatida tan olib, 2030-yilgacha PISA top-30 ga kirishni farmoyish qildi.</w:t>
      </w:r>
    </w:p>
    <w:p>
      <w:pPr>
        <w:spacing w:after="120"/>
      </w:pPr>
      <w:r>
        <w:rPr>
          <w:rFonts w:ascii="Arial" w:cs="Arial" w:eastAsia="Arial" w:hAnsi="Arial"/>
          <w:sz w:val="22"/>
          <w:szCs w:val="22"/>
        </w:rPr>
        <w:t xml:space="preserve">Asosiy muammo: o‘quvchilar bilimni real hayotga qo‘llay olmaydi, tanqidiy fikrlash zaif, feedback tizimi sekin va samarasiz.</w:t>
      </w:r>
    </w:p>
    <w:p>
      <w:pPr>
        <w:pStyle w:val="Heading2"/>
      </w:pPr>
      <w:r>
        <w:rPr>
          <w:rFonts w:ascii="Arial" w:cs="Arial" w:eastAsia="Arial" w:hAnsi="Arial"/>
        </w:rPr>
        <w:t xml:space="preserve">2.2. Raqamlardagi muammo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0D6E3F" w:val="clear"/>
            <w:tcMar>
              <w:top w:type="dxa" w:w="80"/>
              <w:left w:type="dxa" w:w="120"/>
              <w:bottom w:type="dxa" w:w="80"/>
              <w:right w:type="dxa" w:w="120"/>
            </w:tcMar>
          </w:tcPr>
          <w:p>
            <w:r>
              <w:rPr>
                <w:rFonts w:ascii="Arial" w:cs="Arial" w:eastAsia="Arial" w:hAnsi="Arial"/>
                <w:b/>
                <w:bCs/>
                <w:color w:val="FFFFFF"/>
                <w:sz w:val="20"/>
                <w:szCs w:val="20"/>
              </w:rPr>
              <w:t xml:space="preserve">Muammo</w:t>
            </w:r>
          </w:p>
        </w:tc>
        <w:tc>
          <w:tcPr>
            <w:tcW w:type="dxa" w:w="4360"/>
            <w:tcBorders>
              <w:top w:val="single" w:color="CCCCCC" w:sz="1"/>
              <w:left w:val="single" w:color="CCCCCC" w:sz="1"/>
              <w:bottom w:val="single" w:color="CCCCCC" w:sz="1"/>
              <w:right w:val="single" w:color="CCCCCC" w:sz="1"/>
            </w:tcBorders>
            <w:shd w:fill="0D6E3F" w:val="clear"/>
            <w:tcMar>
              <w:top w:type="dxa" w:w="80"/>
              <w:left w:type="dxa" w:w="120"/>
              <w:bottom w:type="dxa" w:w="80"/>
              <w:right w:type="dxa" w:w="120"/>
            </w:tcMar>
          </w:tcPr>
          <w:p>
            <w:r>
              <w:rPr>
                <w:rFonts w:ascii="Arial" w:cs="Arial" w:eastAsia="Arial" w:hAnsi="Arial"/>
                <w:b/>
                <w:bCs/>
                <w:color w:val="FFFFFF"/>
                <w:sz w:val="20"/>
                <w:szCs w:val="20"/>
              </w:rPr>
              <w:t xml:space="preserve">Raqam</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O‘qituvchi kuniga daftar tekshiradi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soat (40-60 ta daftar)</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O‘quvchi natijani kutadi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 kun</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Repetitor narxi (oyiga)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500,000 - 1,500,000 so‘m</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Repetitorga pul topa olmaydigan oilalar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O‘quvchi uyga vazifaga kundalik vaqt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soat (OECD dan yuqori)</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PISA ball farqi (OECD dan)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108 ball past (matematika)</w:t>
            </w:r>
          </w:p>
        </w:tc>
      </w:tr>
    </w:tbl>
    <w:p>
      <w:pPr>
        <w:spacing w:after="200"/>
      </w:pPr>
    </w:p>
    <w:p>
      <w:pPr>
        <w:pStyle w:val="Heading1"/>
      </w:pPr>
      <w:r>
        <w:rPr>
          <w:rFonts w:ascii="Arial" w:cs="Arial" w:eastAsia="Arial" w:hAnsi="Arial"/>
        </w:rPr>
        <w:t xml:space="preserve">3. TekshirAI yechimi</w:t>
      </w:r>
    </w:p>
    <w:p>
      <w:pPr>
        <w:spacing w:after="120"/>
      </w:pPr>
      <w:r>
        <w:rPr>
          <w:rFonts w:ascii="Arial" w:cs="Arial" w:eastAsia="Arial" w:hAnsi="Arial"/>
          <w:sz w:val="22"/>
          <w:szCs w:val="22"/>
        </w:rPr>
        <w:t xml:space="preserve">TekshirAI uchta foydalanuvchining muammosini bir platformada, BITTA bepul API bilan hal qiladi: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CCCCCC" w:sz="1"/>
              <w:left w:val="single" w:color="CCCCCC" w:sz="1"/>
              <w:bottom w:val="single" w:color="CCCCCC" w:sz="1"/>
              <w:right w:val="single" w:color="CCCCCC" w:sz="1"/>
            </w:tcBorders>
            <w:shd w:fill="0D6E3F" w:val="clear"/>
            <w:tcMar>
              <w:top w:type="dxa" w:w="80"/>
              <w:left w:type="dxa" w:w="120"/>
              <w:bottom w:type="dxa" w:w="80"/>
              <w:right w:type="dxa" w:w="120"/>
            </w:tcMar>
          </w:tcPr>
          <w:p>
            <w:r>
              <w:rPr>
                <w:rFonts w:ascii="Arial" w:cs="Arial" w:eastAsia="Arial" w:hAnsi="Arial"/>
                <w:b/>
                <w:bCs/>
                <w:color w:val="FFFFFF"/>
                <w:sz w:val="20"/>
                <w:szCs w:val="20"/>
              </w:rPr>
              <w:t xml:space="preserve">Kim</w:t>
            </w:r>
          </w:p>
        </w:tc>
        <w:tc>
          <w:tcPr>
            <w:tcW w:type="dxa" w:w="2500"/>
            <w:tcBorders>
              <w:top w:val="single" w:color="CCCCCC" w:sz="1"/>
              <w:left w:val="single" w:color="CCCCCC" w:sz="1"/>
              <w:bottom w:val="single" w:color="CCCCCC" w:sz="1"/>
              <w:right w:val="single" w:color="CCCCCC" w:sz="1"/>
            </w:tcBorders>
            <w:shd w:fill="0D6E3F" w:val="clear"/>
            <w:tcMar>
              <w:top w:type="dxa" w:w="80"/>
              <w:left w:type="dxa" w:w="120"/>
              <w:bottom w:type="dxa" w:w="80"/>
              <w:right w:type="dxa" w:w="120"/>
            </w:tcMar>
          </w:tcPr>
          <w:p>
            <w:r>
              <w:rPr>
                <w:rFonts w:ascii="Arial" w:cs="Arial" w:eastAsia="Arial" w:hAnsi="Arial"/>
                <w:b/>
                <w:bCs/>
                <w:color w:val="FFFFFF"/>
                <w:sz w:val="20"/>
                <w:szCs w:val="20"/>
              </w:rPr>
              <w:t xml:space="preserve">Nima oladi</w:t>
            </w:r>
          </w:p>
        </w:tc>
        <w:tc>
          <w:tcPr>
            <w:tcW w:type="dxa" w:w="5060"/>
            <w:tcBorders>
              <w:top w:val="single" w:color="CCCCCC" w:sz="1"/>
              <w:left w:val="single" w:color="CCCCCC" w:sz="1"/>
              <w:bottom w:val="single" w:color="CCCCCC" w:sz="1"/>
              <w:right w:val="single" w:color="CCCCCC" w:sz="1"/>
            </w:tcBorders>
            <w:shd w:fill="0D6E3F" w:val="clear"/>
            <w:tcMar>
              <w:top w:type="dxa" w:w="80"/>
              <w:left w:type="dxa" w:w="120"/>
              <w:bottom w:type="dxa" w:w="80"/>
              <w:right w:type="dxa" w:w="120"/>
            </w:tcMar>
          </w:tcPr>
          <w:p>
            <w:r>
              <w:rPr>
                <w:rFonts w:ascii="Arial" w:cs="Arial" w:eastAsia="Arial" w:hAnsi="Arial"/>
                <w:b/>
                <w:bCs/>
                <w:color w:val="FFFFFF"/>
                <w:sz w:val="20"/>
                <w:szCs w:val="20"/>
              </w:rPr>
              <w:t xml:space="preserve">Qanday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O‘quvchi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repetitor</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Daftar surati → Telegram bot → 5-7 sek → natija + tushuntirish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O‘qituvchi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soat tejash</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Daftar tekshirmaydi, dashboard da sinf analitikasini ko‘radi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Ota-ona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Xotirjamlik</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 kuni Telegram xabar: bola nima yechdi, qayerda qiynaldi</w:t>
            </w:r>
          </w:p>
        </w:tc>
      </w:tr>
    </w:tbl>
    <w:p>
      <w:pPr>
        <w:spacing w:after="200"/>
      </w:pPr>
    </w:p>
    <w:p>
      <w:pPr>
        <w:pStyle w:val="Heading2"/>
      </w:pPr>
      <w:r>
        <w:rPr>
          <w:rFonts w:ascii="Arial" w:cs="Arial" w:eastAsia="Arial" w:hAnsi="Arial"/>
        </w:rPr>
        <w:t xml:space="preserve">3.1. Nima uchun Gemini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0D6E3F" w:val="clear"/>
            <w:tcMar>
              <w:top w:type="dxa" w:w="80"/>
              <w:left w:type="dxa" w:w="120"/>
              <w:bottom w:type="dxa" w:w="80"/>
              <w:right w:type="dxa" w:w="120"/>
            </w:tcMar>
          </w:tcPr>
          <w:p>
            <w:r>
              <w:rPr>
                <w:rFonts w:ascii="Arial" w:cs="Arial" w:eastAsia="Arial" w:hAnsi="Arial"/>
                <w:b/>
                <w:bCs/>
                <w:color w:val="FFFFFF"/>
                <w:sz w:val="20"/>
                <w:szCs w:val="20"/>
              </w:rPr>
              <w:t xml:space="preserve">Xususiyat</w:t>
            </w:r>
          </w:p>
        </w:tc>
        <w:tc>
          <w:tcPr>
            <w:tcW w:type="dxa" w:w="3080"/>
            <w:tcBorders>
              <w:top w:val="single" w:color="CCCCCC" w:sz="1"/>
              <w:left w:val="single" w:color="CCCCCC" w:sz="1"/>
              <w:bottom w:val="single" w:color="CCCCCC" w:sz="1"/>
              <w:right w:val="single" w:color="CCCCCC" w:sz="1"/>
            </w:tcBorders>
            <w:shd w:fill="888888" w:val="clear"/>
            <w:tcMar>
              <w:top w:type="dxa" w:w="80"/>
              <w:left w:type="dxa" w:w="120"/>
              <w:bottom w:type="dxa" w:w="80"/>
              <w:right w:type="dxa" w:w="120"/>
            </w:tcMar>
          </w:tcPr>
          <w:p>
            <w:r>
              <w:rPr>
                <w:rFonts w:ascii="Arial" w:cs="Arial" w:eastAsia="Arial" w:hAnsi="Arial"/>
                <w:b/>
                <w:bCs/>
                <w:color w:val="FFFFFF"/>
                <w:sz w:val="20"/>
                <w:szCs w:val="20"/>
              </w:rPr>
              <w:t xml:space="preserve">Eski (Google Vision + Claude)</w:t>
            </w:r>
          </w:p>
        </w:tc>
        <w:tc>
          <w:tcPr>
            <w:tcW w:type="dxa" w:w="3080"/>
            <w:tcBorders>
              <w:top w:val="single" w:color="CCCCCC" w:sz="1"/>
              <w:left w:val="single" w:color="CCCCCC" w:sz="1"/>
              <w:bottom w:val="single" w:color="CCCCCC" w:sz="1"/>
              <w:right w:val="single" w:color="CCCCCC" w:sz="1"/>
            </w:tcBorders>
            <w:shd w:fill="0D6E3F" w:val="clear"/>
            <w:tcMar>
              <w:top w:type="dxa" w:w="80"/>
              <w:left w:type="dxa" w:w="120"/>
              <w:bottom w:type="dxa" w:w="80"/>
              <w:right w:type="dxa" w:w="120"/>
            </w:tcMar>
          </w:tcPr>
          <w:p>
            <w:r>
              <w:rPr>
                <w:rFonts w:ascii="Arial" w:cs="Arial" w:eastAsia="Arial" w:hAnsi="Arial"/>
                <w:b/>
                <w:bCs/>
                <w:color w:val="FFFFFF"/>
                <w:sz w:val="20"/>
                <w:szCs w:val="20"/>
              </w:rPr>
              <w:t xml:space="preserve">YANGI (Gemini)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API soni</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ta (pullik)</w:t>
            </w:r>
          </w:p>
        </w:tc>
        <w:tc>
          <w:tcPr>
            <w:tcW w:type="dxa" w:w="3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1 ta (BEPUL)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Oylik xarajat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~$15-20</w:t>
            </w:r>
          </w:p>
        </w:tc>
        <w:tc>
          <w:tcPr>
            <w:tcW w:type="dxa" w:w="3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Pipeline bosqichlari</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ta</w:t>
            </w:r>
          </w:p>
        </w:tc>
        <w:tc>
          <w:tcPr>
            <w:tcW w:type="dxa" w:w="3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3 ta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Qo‘lyozma aniqligi</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w:t>
            </w:r>
          </w:p>
        </w:tc>
        <w:tc>
          <w:tcPr>
            <w:tcW w:type="dxa" w:w="3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~95-100%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Javob vaqti</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8-10 sek</w:t>
            </w:r>
          </w:p>
        </w:tc>
        <w:tc>
          <w:tcPr>
            <w:tcW w:type="dxa" w:w="3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5-7 sek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Kredit karta kerakmi</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w:t>
            </w:r>
          </w:p>
        </w:tc>
        <w:tc>
          <w:tcPr>
            <w:tcW w:type="dxa" w:w="3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Yo‘q</w:t>
            </w:r>
          </w:p>
        </w:tc>
      </w:tr>
    </w:tbl>
    <w:p>
      <w:pPr>
        <w:spacing w:after="200"/>
      </w:pPr>
    </w:p>
    <w:p>
      <w:pPr>
        <w:pStyle w:val="Heading1"/>
      </w:pPr>
      <w:r>
        <w:rPr>
          <w:rFonts w:ascii="Arial" w:cs="Arial" w:eastAsia="Arial" w:hAnsi="Arial"/>
        </w:rPr>
        <w:t xml:space="preserve">4. Raqobat tahlili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12"/>
        <w:gridCol w:w="1512"/>
        <w:gridCol w:w="1512"/>
        <w:gridCol w:w="1512"/>
        <w:gridCol w:w="1512"/>
      </w:tblGrid>
      <w:tr>
        <w:tc>
          <w:tcPr>
            <w:tcW w:type="dxa" w:w="1800"/>
            <w:tcBorders>
              <w:top w:val="single" w:color="CCCCCC" w:sz="1"/>
              <w:left w:val="single" w:color="CCCCCC" w:sz="1"/>
              <w:bottom w:val="single" w:color="CCCCCC" w:sz="1"/>
              <w:right w:val="single" w:color="CCCCCC" w:sz="1"/>
            </w:tcBorders>
            <w:shd w:fill="0D6E3F"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512"/>
            <w:tcBorders>
              <w:top w:val="single" w:color="CCCCCC" w:sz="1"/>
              <w:left w:val="single" w:color="CCCCCC" w:sz="1"/>
              <w:bottom w:val="single" w:color="CCCCCC" w:sz="1"/>
              <w:right w:val="single" w:color="CCCCCC" w:sz="1"/>
            </w:tcBorders>
            <w:shd w:fill="0D6E3F" w:val="clear"/>
            <w:tcMar>
              <w:top w:type="dxa" w:w="80"/>
              <w:left w:type="dxa" w:w="120"/>
              <w:bottom w:type="dxa" w:w="80"/>
              <w:right w:type="dxa" w:w="120"/>
            </w:tcMar>
          </w:tcPr>
          <w:p>
            <w:r>
              <w:rPr>
                <w:rFonts w:ascii="Arial" w:cs="Arial" w:eastAsia="Arial" w:hAnsi="Arial"/>
                <w:b/>
                <w:bCs/>
                <w:color w:val="FFFFFF"/>
                <w:sz w:val="20"/>
                <w:szCs w:val="20"/>
              </w:rPr>
              <w:t xml:space="preserve">TekshirAI</w:t>
            </w:r>
          </w:p>
        </w:tc>
        <w:tc>
          <w:tcPr>
            <w:tcW w:type="dxa" w:w="1512"/>
            <w:tcBorders>
              <w:top w:val="single" w:color="CCCCCC" w:sz="1"/>
              <w:left w:val="single" w:color="CCCCCC" w:sz="1"/>
              <w:bottom w:val="single" w:color="CCCCCC" w:sz="1"/>
              <w:right w:val="single" w:color="CCCCCC" w:sz="1"/>
            </w:tcBorders>
            <w:shd w:fill="0D6E3F" w:val="clear"/>
            <w:tcMar>
              <w:top w:type="dxa" w:w="80"/>
              <w:left w:type="dxa" w:w="120"/>
              <w:bottom w:type="dxa" w:w="80"/>
              <w:right w:type="dxa" w:w="120"/>
            </w:tcMar>
          </w:tcPr>
          <w:p>
            <w:r>
              <w:rPr>
                <w:rFonts w:ascii="Arial" w:cs="Arial" w:eastAsia="Arial" w:hAnsi="Arial"/>
                <w:b/>
                <w:bCs/>
                <w:color w:val="FFFFFF"/>
                <w:sz w:val="20"/>
                <w:szCs w:val="20"/>
              </w:rPr>
              <w:t xml:space="preserve">Photomath</w:t>
            </w:r>
          </w:p>
        </w:tc>
        <w:tc>
          <w:tcPr>
            <w:tcW w:type="dxa" w:w="1512"/>
            <w:tcBorders>
              <w:top w:val="single" w:color="CCCCCC" w:sz="1"/>
              <w:left w:val="single" w:color="CCCCCC" w:sz="1"/>
              <w:bottom w:val="single" w:color="CCCCCC" w:sz="1"/>
              <w:right w:val="single" w:color="CCCCCC" w:sz="1"/>
            </w:tcBorders>
            <w:shd w:fill="0D6E3F" w:val="clear"/>
            <w:tcMar>
              <w:top w:type="dxa" w:w="80"/>
              <w:left w:type="dxa" w:w="120"/>
              <w:bottom w:type="dxa" w:w="80"/>
              <w:right w:type="dxa" w:w="120"/>
            </w:tcMar>
          </w:tcPr>
          <w:p>
            <w:r>
              <w:rPr>
                <w:rFonts w:ascii="Arial" w:cs="Arial" w:eastAsia="Arial" w:hAnsi="Arial"/>
                <w:b/>
                <w:bCs/>
                <w:color w:val="FFFFFF"/>
                <w:sz w:val="20"/>
                <w:szCs w:val="20"/>
              </w:rPr>
              <w:t xml:space="preserve">Frizzle</w:t>
            </w:r>
          </w:p>
        </w:tc>
        <w:tc>
          <w:tcPr>
            <w:tcW w:type="dxa" w:w="1512"/>
            <w:tcBorders>
              <w:top w:val="single" w:color="CCCCCC" w:sz="1"/>
              <w:left w:val="single" w:color="CCCCCC" w:sz="1"/>
              <w:bottom w:val="single" w:color="CCCCCC" w:sz="1"/>
              <w:right w:val="single" w:color="CCCCCC" w:sz="1"/>
            </w:tcBorders>
            <w:shd w:fill="0D6E3F" w:val="clear"/>
            <w:tcMar>
              <w:top w:type="dxa" w:w="80"/>
              <w:left w:type="dxa" w:w="120"/>
              <w:bottom w:type="dxa" w:w="80"/>
              <w:right w:type="dxa" w:w="120"/>
            </w:tcMar>
          </w:tcPr>
          <w:p>
            <w:r>
              <w:rPr>
                <w:rFonts w:ascii="Arial" w:cs="Arial" w:eastAsia="Arial" w:hAnsi="Arial"/>
                <w:b/>
                <w:bCs/>
                <w:color w:val="FFFFFF"/>
                <w:sz w:val="20"/>
                <w:szCs w:val="20"/>
              </w:rPr>
              <w:t xml:space="preserve">Khan Ac.</w:t>
            </w:r>
          </w:p>
        </w:tc>
        <w:tc>
          <w:tcPr>
            <w:tcW w:type="dxa" w:w="1512"/>
            <w:tcBorders>
              <w:top w:val="single" w:color="CCCCCC" w:sz="1"/>
              <w:left w:val="single" w:color="CCCCCC" w:sz="1"/>
              <w:bottom w:val="single" w:color="CCCCCC" w:sz="1"/>
              <w:right w:val="single" w:color="CCCCCC" w:sz="1"/>
            </w:tcBorders>
            <w:shd w:fill="0D6E3F" w:val="clear"/>
            <w:tcMar>
              <w:top w:type="dxa" w:w="80"/>
              <w:left w:type="dxa" w:w="120"/>
              <w:bottom w:type="dxa" w:w="80"/>
              <w:right w:type="dxa" w:w="120"/>
            </w:tcMar>
          </w:tcPr>
          <w:p>
            <w:r>
              <w:rPr>
                <w:rFonts w:ascii="Arial" w:cs="Arial" w:eastAsia="Arial" w:hAnsi="Arial"/>
                <w:b/>
                <w:bCs/>
                <w:color w:val="FFFFFF"/>
                <w:sz w:val="20"/>
                <w:szCs w:val="20"/>
              </w:rPr>
              <w:t xml:space="preserve">Kundalik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Qo‘lyozma OCR</w:t>
            </w:r>
          </w:p>
        </w:tc>
        <w:tc>
          <w:tcPr>
            <w:tcW w:type="dxa" w:w="151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Ha</w:t>
            </w:r>
          </w:p>
        </w:tc>
        <w:tc>
          <w:tcPr>
            <w:tcW w:type="dxa" w:w="151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Ha</w:t>
            </w:r>
          </w:p>
        </w:tc>
        <w:tc>
          <w:tcPr>
            <w:tcW w:type="dxa" w:w="151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Ha</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Yo‘q</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Yo‘q</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O‘zbek tili</w:t>
            </w:r>
          </w:p>
        </w:tc>
        <w:tc>
          <w:tcPr>
            <w:tcW w:type="dxa" w:w="151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Ha</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Yo‘q</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Yo‘q</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Yo‘q</w:t>
            </w:r>
          </w:p>
        </w:tc>
        <w:tc>
          <w:tcPr>
            <w:tcW w:type="dxa" w:w="151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Ha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AI tushuntirish</w:t>
            </w:r>
          </w:p>
        </w:tc>
        <w:tc>
          <w:tcPr>
            <w:tcW w:type="dxa" w:w="151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Ha</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Qisman</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Yo‘q</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Video</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Yo‘q</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Real hayotiy misol</w:t>
            </w:r>
          </w:p>
        </w:tc>
        <w:tc>
          <w:tcPr>
            <w:tcW w:type="dxa" w:w="151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Ha</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Yo‘q</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Yo‘q</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Yo‘q</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Yo‘q</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O‘qituvchi panel</w:t>
            </w:r>
          </w:p>
        </w:tc>
        <w:tc>
          <w:tcPr>
            <w:tcW w:type="dxa" w:w="151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Ha</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Yo‘q</w:t>
            </w:r>
          </w:p>
        </w:tc>
        <w:tc>
          <w:tcPr>
            <w:tcW w:type="dxa" w:w="151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Ha</w:t>
            </w:r>
          </w:p>
        </w:tc>
        <w:tc>
          <w:tcPr>
            <w:tcW w:type="dxa" w:w="151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Ha</w:t>
            </w:r>
          </w:p>
        </w:tc>
        <w:tc>
          <w:tcPr>
            <w:tcW w:type="dxa" w:w="151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Ha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Ota-ona xabar</w:t>
            </w:r>
          </w:p>
        </w:tc>
        <w:tc>
          <w:tcPr>
            <w:tcW w:type="dxa" w:w="151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Ha</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Yo‘q</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Yo‘q</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Yo‘q</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Qisman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Telegram bot</w:t>
            </w:r>
          </w:p>
        </w:tc>
        <w:tc>
          <w:tcPr>
            <w:tcW w:type="dxa" w:w="151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Ha</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Yo‘q</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Yo‘q</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Yo‘q</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Yo‘q</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API xarajat</w:t>
            </w:r>
          </w:p>
        </w:tc>
        <w:tc>
          <w:tcPr>
            <w:tcW w:type="dxa" w:w="151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$0</w:t>
            </w:r>
          </w:p>
        </w:tc>
        <w:tc>
          <w:tcPr>
            <w:tcW w:type="dxa" w:w="151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Bepul</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Pullik</w:t>
            </w:r>
          </w:p>
        </w:tc>
        <w:tc>
          <w:tcPr>
            <w:tcW w:type="dxa" w:w="151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Bepul</w:t>
            </w:r>
          </w:p>
        </w:tc>
        <w:tc>
          <w:tcPr>
            <w:tcW w:type="dxa" w:w="151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Bepul</w:t>
            </w:r>
          </w:p>
        </w:tc>
      </w:tr>
    </w:tbl>
    <w:p>
      <w:pPr>
        <w:spacing w:after="200"/>
      </w:pPr>
    </w:p>
    <w:p>
      <w:pPr>
        <w:pStyle w:val="Heading1"/>
      </w:pPr>
      <w:r>
        <w:rPr>
          <w:rFonts w:ascii="Arial" w:cs="Arial" w:eastAsia="Arial" w:hAnsi="Arial"/>
        </w:rPr>
        <w:t xml:space="preserve">5. Biznes model (Daromad manbalari)</w:t>
      </w:r>
    </w:p>
    <w:p>
      <w:pPr>
        <w:pStyle w:val="Heading2"/>
      </w:pPr>
      <w:r>
        <w:rPr>
          <w:rFonts w:ascii="Arial" w:cs="Arial" w:eastAsia="Arial" w:hAnsi="Arial"/>
        </w:rPr>
        <w:t xml:space="preserve">5.1. B2C — Freemium (o‘quvchilar uchun)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0D6E3F"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580"/>
            <w:tcBorders>
              <w:top w:val="single" w:color="CCCCCC" w:sz="1"/>
              <w:left w:val="single" w:color="CCCCCC" w:sz="1"/>
              <w:bottom w:val="single" w:color="CCCCCC" w:sz="1"/>
              <w:right w:val="single" w:color="CCCCCC" w:sz="1"/>
            </w:tcBorders>
            <w:shd w:fill="888888" w:val="clear"/>
            <w:tcMar>
              <w:top w:type="dxa" w:w="80"/>
              <w:left w:type="dxa" w:w="120"/>
              <w:bottom w:type="dxa" w:w="80"/>
              <w:right w:type="dxa" w:w="120"/>
            </w:tcMar>
          </w:tcPr>
          <w:p>
            <w:r>
              <w:rPr>
                <w:rFonts w:ascii="Arial" w:cs="Arial" w:eastAsia="Arial" w:hAnsi="Arial"/>
                <w:b/>
                <w:bCs/>
                <w:color w:val="FFFFFF"/>
                <w:sz w:val="20"/>
                <w:szCs w:val="20"/>
              </w:rPr>
              <w:t xml:space="preserve">Bepul (Free)</w:t>
            </w:r>
          </w:p>
        </w:tc>
        <w:tc>
          <w:tcPr>
            <w:tcW w:type="dxa" w:w="3580"/>
            <w:tcBorders>
              <w:top w:val="single" w:color="CCCCCC" w:sz="1"/>
              <w:left w:val="single" w:color="CCCCCC" w:sz="1"/>
              <w:bottom w:val="single" w:color="CCCCCC" w:sz="1"/>
              <w:right w:val="single" w:color="CCCCCC" w:sz="1"/>
            </w:tcBorders>
            <w:shd w:fill="0D6E3F" w:val="clear"/>
            <w:tcMar>
              <w:top w:type="dxa" w:w="80"/>
              <w:left w:type="dxa" w:w="120"/>
              <w:bottom w:type="dxa" w:w="80"/>
              <w:right w:type="dxa" w:w="120"/>
            </w:tcMar>
          </w:tcPr>
          <w:p>
            <w:r>
              <w:rPr>
                <w:rFonts w:ascii="Arial" w:cs="Arial" w:eastAsia="Arial" w:hAnsi="Arial"/>
                <w:b/>
                <w:bCs/>
                <w:color w:val="FFFFFF"/>
                <w:sz w:val="20"/>
                <w:szCs w:val="20"/>
              </w:rPr>
              <w:t xml:space="preserve">Premium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Narx</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so‘m</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29,000 so‘m/oy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Tekshiruvlar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Kuniga 3 ta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Cheksiz</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Fanlar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Faqat matematika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Matematika + Fizika + Kimyo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Tushuntirish</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Qisqa javob</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Qadam-baqadam + real hayotiy misollar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Adaptiv mashqlar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Yo‘q</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 — zaif mavzularda qo‘shimcha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Statistika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Asosiy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Batafsil + tavsiyalar</w:t>
            </w:r>
          </w:p>
        </w:tc>
      </w:tr>
    </w:tbl>
    <w:p>
      <w:pPr>
        <w:spacing w:after="200"/>
      </w:pPr>
    </w:p>
    <w:p>
      <w:pPr>
        <w:pStyle w:val="Heading2"/>
      </w:pPr>
      <w:r>
        <w:rPr>
          <w:rFonts w:ascii="Arial" w:cs="Arial" w:eastAsia="Arial" w:hAnsi="Arial"/>
        </w:rPr>
        <w:t xml:space="preserve">5.2. B2B — Maktablar uchun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0D6E3F"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580"/>
            <w:tcBorders>
              <w:top w:val="single" w:color="CCCCCC" w:sz="1"/>
              <w:left w:val="single" w:color="CCCCCC" w:sz="1"/>
              <w:bottom w:val="single" w:color="CCCCCC" w:sz="1"/>
              <w:right w:val="single" w:color="CCCCCC" w:sz="1"/>
            </w:tcBorders>
            <w:shd w:fill="888888" w:val="clear"/>
            <w:tcMar>
              <w:top w:type="dxa" w:w="80"/>
              <w:left w:type="dxa" w:w="120"/>
              <w:bottom w:type="dxa" w:w="80"/>
              <w:right w:type="dxa" w:w="120"/>
            </w:tcMar>
          </w:tcPr>
          <w:p>
            <w:r>
              <w:rPr>
                <w:rFonts w:ascii="Arial" w:cs="Arial" w:eastAsia="Arial" w:hAnsi="Arial"/>
                <w:b/>
                <w:bCs/>
                <w:color w:val="FFFFFF"/>
                <w:sz w:val="20"/>
                <w:szCs w:val="20"/>
              </w:rPr>
              <w:t xml:space="preserve">Maktab Basic</w:t>
            </w:r>
          </w:p>
        </w:tc>
        <w:tc>
          <w:tcPr>
            <w:tcW w:type="dxa" w:w="358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Maktab Pro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Narx</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500,000 so‘m/oy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2,000,000 so‘m/oy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O‘quvchilar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 tagacha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Cheksiz</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Dashboard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Asosiy statistika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To‘liq analitika + hisobotlar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Direktor hisoboti</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Yo‘q</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Haftalik avtomatik hisobot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Kundalik integratsiya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Yo‘q</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w:t>
            </w:r>
          </w:p>
        </w:tc>
      </w:tr>
    </w:tbl>
    <w:p>
      <w:pPr>
        <w:spacing w:after="200"/>
      </w:pPr>
    </w:p>
    <w:p>
      <w:pPr>
        <w:pStyle w:val="Heading1"/>
      </w:pPr>
      <w:r>
        <w:rPr>
          <w:rFonts w:ascii="Arial" w:cs="Arial" w:eastAsia="Arial" w:hAnsi="Arial"/>
        </w:rPr>
        <w:t xml:space="preserve">6. Moliyaviy prognoz (3 yillik)</w:t>
      </w:r>
    </w:p>
    <w:p>
      <w:pPr>
        <w:pStyle w:val="Heading2"/>
      </w:pPr>
      <w:r>
        <w:rPr>
          <w:rFonts w:ascii="Arial" w:cs="Arial" w:eastAsia="Arial" w:hAnsi="Arial"/>
        </w:rPr>
        <w:t xml:space="preserve">6.1. Daromad prognozi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CCCCC" w:sz="1"/>
              <w:left w:val="single" w:color="CCCCCC" w:sz="1"/>
              <w:bottom w:val="single" w:color="CCCCCC" w:sz="1"/>
              <w:right w:val="single" w:color="CCCCCC" w:sz="1"/>
            </w:tcBorders>
            <w:shd w:fill="0D6E3F" w:val="clear"/>
            <w:tcMar>
              <w:top w:type="dxa" w:w="80"/>
              <w:left w:type="dxa" w:w="120"/>
              <w:bottom w:type="dxa" w:w="80"/>
              <w:right w:type="dxa" w:w="120"/>
            </w:tcMar>
          </w:tcPr>
          <w:p>
            <w:r>
              <w:rPr>
                <w:rFonts w:ascii="Arial" w:cs="Arial" w:eastAsia="Arial" w:hAnsi="Arial"/>
                <w:b/>
                <w:bCs/>
                <w:color w:val="FFFFFF"/>
                <w:sz w:val="20"/>
                <w:szCs w:val="20"/>
              </w:rPr>
              <w:t xml:space="preserve">Ko‘rsatkich</w:t>
            </w:r>
          </w:p>
        </w:tc>
        <w:tc>
          <w:tcPr>
            <w:tcW w:type="dxa" w:w="2120"/>
            <w:tcBorders>
              <w:top w:val="single" w:color="CCCCCC" w:sz="1"/>
              <w:left w:val="single" w:color="CCCCCC" w:sz="1"/>
              <w:bottom w:val="single" w:color="CCCCCC" w:sz="1"/>
              <w:right w:val="single" w:color="CCCCCC" w:sz="1"/>
            </w:tcBorders>
            <w:shd w:fill="0D6E3F" w:val="clear"/>
            <w:tcMar>
              <w:top w:type="dxa" w:w="80"/>
              <w:left w:type="dxa" w:w="120"/>
              <w:bottom w:type="dxa" w:w="80"/>
              <w:right w:type="dxa" w:w="120"/>
            </w:tcMar>
          </w:tcPr>
          <w:p>
            <w:r>
              <w:rPr>
                <w:rFonts w:ascii="Arial" w:cs="Arial" w:eastAsia="Arial" w:hAnsi="Arial"/>
                <w:b/>
                <w:bCs/>
                <w:color w:val="FFFFFF"/>
                <w:sz w:val="20"/>
                <w:szCs w:val="20"/>
              </w:rPr>
              <w:t xml:space="preserve">1-yil</w:t>
            </w:r>
          </w:p>
        </w:tc>
        <w:tc>
          <w:tcPr>
            <w:tcW w:type="dxa" w:w="2120"/>
            <w:tcBorders>
              <w:top w:val="single" w:color="CCCCCC" w:sz="1"/>
              <w:left w:val="single" w:color="CCCCCC" w:sz="1"/>
              <w:bottom w:val="single" w:color="CCCCCC" w:sz="1"/>
              <w:right w:val="single" w:color="CCCCCC" w:sz="1"/>
            </w:tcBorders>
            <w:shd w:fill="0D6E3F" w:val="clear"/>
            <w:tcMar>
              <w:top w:type="dxa" w:w="80"/>
              <w:left w:type="dxa" w:w="120"/>
              <w:bottom w:type="dxa" w:w="80"/>
              <w:right w:type="dxa" w:w="120"/>
            </w:tcMar>
          </w:tcPr>
          <w:p>
            <w:r>
              <w:rPr>
                <w:rFonts w:ascii="Arial" w:cs="Arial" w:eastAsia="Arial" w:hAnsi="Arial"/>
                <w:b/>
                <w:bCs/>
                <w:color w:val="FFFFFF"/>
                <w:sz w:val="20"/>
                <w:szCs w:val="20"/>
              </w:rPr>
              <w:t xml:space="preserve">2-yil</w:t>
            </w:r>
          </w:p>
        </w:tc>
        <w:tc>
          <w:tcPr>
            <w:tcW w:type="dxa" w:w="2120"/>
            <w:tcBorders>
              <w:top w:val="single" w:color="CCCCCC" w:sz="1"/>
              <w:left w:val="single" w:color="CCCCCC" w:sz="1"/>
              <w:bottom w:val="single" w:color="CCCCCC" w:sz="1"/>
              <w:right w:val="single" w:color="CCCCCC" w:sz="1"/>
            </w:tcBorders>
            <w:shd w:fill="0D6E3F" w:val="clear"/>
            <w:tcMar>
              <w:top w:type="dxa" w:w="80"/>
              <w:left w:type="dxa" w:w="120"/>
              <w:bottom w:type="dxa" w:w="80"/>
              <w:right w:type="dxa" w:w="120"/>
            </w:tcMar>
          </w:tcPr>
          <w:p>
            <w:r>
              <w:rPr>
                <w:rFonts w:ascii="Arial" w:cs="Arial" w:eastAsia="Arial" w:hAnsi="Arial"/>
                <w:b/>
                <w:bCs/>
                <w:color w:val="FFFFFF"/>
                <w:sz w:val="20"/>
                <w:szCs w:val="20"/>
              </w:rPr>
              <w:t xml:space="preserve">3-yil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Foydalanuvchilar</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50,000</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200,000</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Premium obunachlar (5%)</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2,500</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10,000</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25,000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Premium daromad (oylik)</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72.5M so‘m</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290M so‘m</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725M so‘m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B2B maktablar soni</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B2B daromad (oylik)</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20M so‘m</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150M so‘m</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500M so‘m</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JAMI YILLIK DAROMAD</w:t>
            </w:r>
          </w:p>
        </w:tc>
        <w:tc>
          <w:tcPr>
            <w:tcW w:type="dxa" w:w="2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~1.1 mlrd</w:t>
            </w:r>
          </w:p>
        </w:tc>
        <w:tc>
          <w:tcPr>
            <w:tcW w:type="dxa" w:w="2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~5.3 mlrd</w:t>
            </w:r>
          </w:p>
        </w:tc>
        <w:tc>
          <w:tcPr>
            <w:tcW w:type="dxa" w:w="2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~14.7 mlrd</w:t>
            </w:r>
          </w:p>
        </w:tc>
      </w:tr>
    </w:tbl>
    <w:p>
      <w:pPr>
        <w:spacing w:after="200"/>
      </w:pPr>
    </w:p>
    <w:p>
      <w:pPr>
        <w:pStyle w:val="Heading2"/>
      </w:pPr>
      <w:r>
        <w:rPr>
          <w:rFonts w:ascii="Arial" w:cs="Arial" w:eastAsia="Arial" w:hAnsi="Arial"/>
        </w:rPr>
        <w:t xml:space="preserve">6.2. Xarajatlar (oylik, 1-yil)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0D6E3F" w:val="clear"/>
            <w:tcMar>
              <w:top w:type="dxa" w:w="80"/>
              <w:left w:type="dxa" w:w="120"/>
              <w:bottom w:type="dxa" w:w="80"/>
              <w:right w:type="dxa" w:w="120"/>
            </w:tcMar>
          </w:tcPr>
          <w:p>
            <w:r>
              <w:rPr>
                <w:rFonts w:ascii="Arial" w:cs="Arial" w:eastAsia="Arial" w:hAnsi="Arial"/>
                <w:b/>
                <w:bCs/>
                <w:color w:val="FFFFFF"/>
                <w:sz w:val="20"/>
                <w:szCs w:val="20"/>
              </w:rPr>
              <w:t xml:space="preserve">Xarajat turi</w:t>
            </w:r>
          </w:p>
        </w:tc>
        <w:tc>
          <w:tcPr>
            <w:tcW w:type="dxa" w:w="2680"/>
            <w:tcBorders>
              <w:top w:val="single" w:color="CCCCCC" w:sz="1"/>
              <w:left w:val="single" w:color="CCCCCC" w:sz="1"/>
              <w:bottom w:val="single" w:color="CCCCCC" w:sz="1"/>
              <w:right w:val="single" w:color="CCCCCC" w:sz="1"/>
            </w:tcBorders>
            <w:shd w:fill="0D6E3F" w:val="clear"/>
            <w:tcMar>
              <w:top w:type="dxa" w:w="80"/>
              <w:left w:type="dxa" w:w="120"/>
              <w:bottom w:type="dxa" w:w="80"/>
              <w:right w:type="dxa" w:w="120"/>
            </w:tcMar>
          </w:tcPr>
          <w:p>
            <w:r>
              <w:rPr>
                <w:rFonts w:ascii="Arial" w:cs="Arial" w:eastAsia="Arial" w:hAnsi="Arial"/>
                <w:b/>
                <w:bCs/>
                <w:color w:val="FFFFFF"/>
                <w:sz w:val="20"/>
                <w:szCs w:val="20"/>
              </w:rPr>
              <w:t xml:space="preserve">Summa</w:t>
            </w:r>
          </w:p>
        </w:tc>
        <w:tc>
          <w:tcPr>
            <w:tcW w:type="dxa" w:w="2680"/>
            <w:tcBorders>
              <w:top w:val="single" w:color="CCCCCC" w:sz="1"/>
              <w:left w:val="single" w:color="CCCCCC" w:sz="1"/>
              <w:bottom w:val="single" w:color="CCCCCC" w:sz="1"/>
              <w:right w:val="single" w:color="CCCCCC" w:sz="1"/>
            </w:tcBorders>
            <w:shd w:fill="0D6E3F" w:val="clear"/>
            <w:tcMar>
              <w:top w:type="dxa" w:w="80"/>
              <w:left w:type="dxa" w:w="120"/>
              <w:bottom w:type="dxa" w:w="80"/>
              <w:right w:type="dxa" w:w="120"/>
            </w:tcMar>
          </w:tcPr>
          <w:p>
            <w:r>
              <w:rPr>
                <w:rFonts w:ascii="Arial" w:cs="Arial" w:eastAsia="Arial" w:hAnsi="Arial"/>
                <w:b/>
                <w:bCs/>
                <w:color w:val="FFFFFF"/>
                <w:sz w:val="20"/>
                <w:szCs w:val="20"/>
              </w:rPr>
              <w:t xml:space="preserve">Ulush</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Jamoa maoshi (3-4 kishi)</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30M so‘m</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73%</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Gemini API</w:t>
            </w:r>
          </w:p>
        </w:tc>
        <w:tc>
          <w:tcPr>
            <w:tcW w:type="dxa" w:w="2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0 so‘m (BEPUL)</w:t>
            </w:r>
          </w:p>
        </w:tc>
        <w:tc>
          <w:tcPr>
            <w:tcW w:type="dxa" w:w="2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 va hosting</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3M so‘m</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Marketing va PR</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5M so‘m</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Boshqa (domain, yuridik)</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3M so‘m</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r>
      <w:tr>
        <w:tc>
          <w:tcPr>
            <w:tcW w:type="dxa" w:w="4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sz w:val="20"/>
                <w:szCs w:val="20"/>
              </w:rPr>
              <w:t xml:space="preserve">JAMI OYLIK XARAJAT</w:t>
            </w:r>
          </w:p>
        </w:tc>
        <w:tc>
          <w:tcPr>
            <w:tcW w:type="dxa" w:w="2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~41M so‘m</w:t>
            </w:r>
          </w:p>
        </w:tc>
        <w:tc>
          <w:tcPr>
            <w:tcW w:type="dxa" w:w="2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100%</w:t>
            </w:r>
          </w:p>
        </w:tc>
      </w:tr>
    </w:tbl>
    <w:p>
      <w:pPr>
        <w:spacing w:after="200"/>
      </w:pPr>
    </w:p>
    <w:p>
      <w:pPr>
        <w:spacing w:after="120"/>
      </w:pPr>
      <w:r>
        <w:rPr>
          <w:rFonts w:ascii="Arial" w:cs="Arial" w:eastAsia="Arial" w:hAnsi="Arial"/>
          <w:sz w:val="22"/>
          <w:szCs w:val="22"/>
        </w:rPr>
        <w:t xml:space="preserve">Muhim: Gemini API bepul bo‘lgani uchun oylik xarajat eskisidan 11M so‘m kam (52M → 41M). Bu break-even ni 5-6 oydan 3-4 oyga tushiradi.</w:t>
      </w:r>
    </w:p>
    <w:p>
      <w:pPr>
        <w:spacing w:after="200"/>
      </w:pPr>
    </w:p>
    <w:p>
      <w:pPr>
        <w:pStyle w:val="Heading2"/>
      </w:pPr>
      <w:r>
        <w:rPr>
          <w:rFonts w:ascii="Arial" w:cs="Arial" w:eastAsia="Arial" w:hAnsi="Arial"/>
        </w:rPr>
        <w:t xml:space="preserve">6.3. Rentabellik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0D6E3F"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320"/>
            <w:tcBorders>
              <w:top w:val="single" w:color="CCCCCC" w:sz="1"/>
              <w:left w:val="single" w:color="CCCCCC" w:sz="1"/>
              <w:bottom w:val="single" w:color="CCCCCC" w:sz="1"/>
              <w:right w:val="single" w:color="CCCCCC" w:sz="1"/>
            </w:tcBorders>
            <w:shd w:fill="0D6E3F" w:val="clear"/>
            <w:tcMar>
              <w:top w:type="dxa" w:w="80"/>
              <w:left w:type="dxa" w:w="120"/>
              <w:bottom w:type="dxa" w:w="80"/>
              <w:right w:type="dxa" w:w="120"/>
            </w:tcMar>
          </w:tcPr>
          <w:p>
            <w:r>
              <w:rPr>
                <w:rFonts w:ascii="Arial" w:cs="Arial" w:eastAsia="Arial" w:hAnsi="Arial"/>
                <w:b/>
                <w:bCs/>
                <w:color w:val="FFFFFF"/>
                <w:sz w:val="20"/>
                <w:szCs w:val="20"/>
              </w:rPr>
              <w:t xml:space="preserve">1-yil</w:t>
            </w:r>
          </w:p>
        </w:tc>
        <w:tc>
          <w:tcPr>
            <w:tcW w:type="dxa" w:w="2320"/>
            <w:tcBorders>
              <w:top w:val="single" w:color="CCCCCC" w:sz="1"/>
              <w:left w:val="single" w:color="CCCCCC" w:sz="1"/>
              <w:bottom w:val="single" w:color="CCCCCC" w:sz="1"/>
              <w:right w:val="single" w:color="CCCCCC" w:sz="1"/>
            </w:tcBorders>
            <w:shd w:fill="0D6E3F" w:val="clear"/>
            <w:tcMar>
              <w:top w:type="dxa" w:w="80"/>
              <w:left w:type="dxa" w:w="120"/>
              <w:bottom w:type="dxa" w:w="80"/>
              <w:right w:type="dxa" w:w="120"/>
            </w:tcMar>
          </w:tcPr>
          <w:p>
            <w:r>
              <w:rPr>
                <w:rFonts w:ascii="Arial" w:cs="Arial" w:eastAsia="Arial" w:hAnsi="Arial"/>
                <w:b/>
                <w:bCs/>
                <w:color w:val="FFFFFF"/>
                <w:sz w:val="20"/>
                <w:szCs w:val="20"/>
              </w:rPr>
              <w:t xml:space="preserve">2-yil</w:t>
            </w:r>
          </w:p>
        </w:tc>
        <w:tc>
          <w:tcPr>
            <w:tcW w:type="dxa" w:w="2320"/>
            <w:tcBorders>
              <w:top w:val="single" w:color="CCCCCC" w:sz="1"/>
              <w:left w:val="single" w:color="CCCCCC" w:sz="1"/>
              <w:bottom w:val="single" w:color="CCCCCC" w:sz="1"/>
              <w:right w:val="single" w:color="CCCCCC" w:sz="1"/>
            </w:tcBorders>
            <w:shd w:fill="0D6E3F" w:val="clear"/>
            <w:tcMar>
              <w:top w:type="dxa" w:w="80"/>
              <w:left w:type="dxa" w:w="120"/>
              <w:bottom w:type="dxa" w:w="80"/>
              <w:right w:type="dxa" w:w="120"/>
            </w:tcMar>
          </w:tcPr>
          <w:p>
            <w:r>
              <w:rPr>
                <w:rFonts w:ascii="Arial" w:cs="Arial" w:eastAsia="Arial" w:hAnsi="Arial"/>
                <w:b/>
                <w:bCs/>
                <w:color w:val="FFFFFF"/>
                <w:sz w:val="20"/>
                <w:szCs w:val="20"/>
              </w:rPr>
              <w:t xml:space="preserve">3-yil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Oylik daromad</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92.5M</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440M</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1,225M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Oylik xarajat</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41M</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150M</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350M</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Oylik foyda</w:t>
            </w:r>
          </w:p>
        </w:tc>
        <w:tc>
          <w:tcPr>
            <w:tcW w:type="dxa" w:w="23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51.5M</w:t>
            </w:r>
          </w:p>
        </w:tc>
        <w:tc>
          <w:tcPr>
            <w:tcW w:type="dxa" w:w="23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290M</w:t>
            </w:r>
          </w:p>
        </w:tc>
        <w:tc>
          <w:tcPr>
            <w:tcW w:type="dxa" w:w="23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875M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Foyda marjasi</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56%</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66%</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71%</w:t>
            </w:r>
          </w:p>
        </w:tc>
      </w:tr>
    </w:tbl>
    <w:p>
      <w:pPr>
        <w:spacing w:after="120"/>
      </w:pPr>
      <w:r>
        <w:rPr>
          <w:rFonts w:ascii="Arial" w:cs="Arial" w:eastAsia="Arial" w:hAnsi="Arial"/>
          <w:sz w:val="22"/>
          <w:szCs w:val="22"/>
        </w:rPr>
        <w:t xml:space="preserve">Break-even: 3-4 oy (1,500 premium obunachi + 5 maktab)</w:t>
      </w:r>
    </w:p>
    <w:p>
      <w:pPr>
        <w:spacing w:after="200"/>
      </w:pPr>
    </w:p>
    <w:p>
      <w:pPr>
        <w:pStyle w:val="Heading1"/>
      </w:pPr>
      <w:r>
        <w:rPr>
          <w:rFonts w:ascii="Arial" w:cs="Arial" w:eastAsia="Arial" w:hAnsi="Arial"/>
        </w:rPr>
        <w:t xml:space="preserve">7. Investitsiya ehtiyoji</w:t>
      </w:r>
    </w:p>
    <w:p>
      <w:pPr>
        <w:pStyle w:val="Heading2"/>
      </w:pPr>
      <w:r>
        <w:rPr>
          <w:rFonts w:ascii="Arial" w:cs="Arial" w:eastAsia="Arial" w:hAnsi="Arial"/>
        </w:rPr>
        <w:t xml:space="preserve">7.1. Pre-seed investitsiya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0D6E3F" w:val="clear"/>
            <w:tcMar>
              <w:top w:type="dxa" w:w="80"/>
              <w:left w:type="dxa" w:w="120"/>
              <w:bottom w:type="dxa" w:w="80"/>
              <w:right w:type="dxa" w:w="120"/>
            </w:tcMar>
          </w:tcPr>
          <w:p>
            <w:r>
              <w:rPr>
                <w:rFonts w:ascii="Arial" w:cs="Arial" w:eastAsia="Arial" w:hAnsi="Arial"/>
                <w:b/>
                <w:bCs/>
                <w:color w:val="FFFFFF"/>
                <w:sz w:val="20"/>
                <w:szCs w:val="20"/>
              </w:rPr>
              <w:t xml:space="preserve">Yo‘nalish</w:t>
            </w:r>
          </w:p>
        </w:tc>
        <w:tc>
          <w:tcPr>
            <w:tcW w:type="dxa" w:w="2680"/>
            <w:tcBorders>
              <w:top w:val="single" w:color="CCCCCC" w:sz="1"/>
              <w:left w:val="single" w:color="CCCCCC" w:sz="1"/>
              <w:bottom w:val="single" w:color="CCCCCC" w:sz="1"/>
              <w:right w:val="single" w:color="CCCCCC" w:sz="1"/>
            </w:tcBorders>
            <w:shd w:fill="0D6E3F" w:val="clear"/>
            <w:tcMar>
              <w:top w:type="dxa" w:w="80"/>
              <w:left w:type="dxa" w:w="120"/>
              <w:bottom w:type="dxa" w:w="80"/>
              <w:right w:type="dxa" w:w="120"/>
            </w:tcMar>
          </w:tcPr>
          <w:p>
            <w:r>
              <w:rPr>
                <w:rFonts w:ascii="Arial" w:cs="Arial" w:eastAsia="Arial" w:hAnsi="Arial"/>
                <w:b/>
                <w:bCs/>
                <w:color w:val="FFFFFF"/>
                <w:sz w:val="20"/>
                <w:szCs w:val="20"/>
              </w:rPr>
              <w:t xml:space="preserve">Summa</w:t>
            </w:r>
          </w:p>
        </w:tc>
        <w:tc>
          <w:tcPr>
            <w:tcW w:type="dxa" w:w="2680"/>
            <w:tcBorders>
              <w:top w:val="single" w:color="CCCCCC" w:sz="1"/>
              <w:left w:val="single" w:color="CCCCCC" w:sz="1"/>
              <w:bottom w:val="single" w:color="CCCCCC" w:sz="1"/>
              <w:right w:val="single" w:color="CCCCCC" w:sz="1"/>
            </w:tcBorders>
            <w:shd w:fill="0D6E3F" w:val="clear"/>
            <w:tcMar>
              <w:top w:type="dxa" w:w="80"/>
              <w:left w:type="dxa" w:w="120"/>
              <w:bottom w:type="dxa" w:w="80"/>
              <w:right w:type="dxa" w:w="120"/>
            </w:tcMar>
          </w:tcPr>
          <w:p>
            <w:r>
              <w:rPr>
                <w:rFonts w:ascii="Arial" w:cs="Arial" w:eastAsia="Arial" w:hAnsi="Arial"/>
                <w:b/>
                <w:bCs/>
                <w:color w:val="FFFFFF"/>
                <w:sz w:val="20"/>
                <w:szCs w:val="20"/>
              </w:rPr>
              <w:t xml:space="preserve">Ulush</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Jamoa maoshi (6 oy)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90M so‘m</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69%</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Server/hosting (6 oy)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18M so‘m</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Marketing va PR</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12M so‘m</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Yuridik va boshqa</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10M so‘m</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r>
      <w:tr>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JAMI</w:t>
            </w:r>
          </w:p>
        </w:tc>
        <w:tc>
          <w:tcPr>
            <w:tcW w:type="dxa" w:w="2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130M so‘m (~$10K)</w:t>
            </w:r>
          </w:p>
        </w:tc>
        <w:tc>
          <w:tcPr>
            <w:tcW w:type="dxa" w:w="2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100%</w:t>
            </w:r>
          </w:p>
        </w:tc>
      </w:tr>
    </w:tbl>
    <w:p>
      <w:pPr>
        <w:spacing w:after="200"/>
      </w:pPr>
    </w:p>
    <w:p>
      <w:pPr>
        <w:spacing w:after="120"/>
      </w:pPr>
      <w:r>
        <w:rPr>
          <w:rFonts w:ascii="Arial" w:cs="Arial" w:eastAsia="Arial" w:hAnsi="Arial"/>
          <w:sz w:val="22"/>
          <w:szCs w:val="22"/>
        </w:rPr>
        <w:t xml:space="preserve">Eslatma: Gemini API bepul bo‘lgani uchun investitsiya hajmi 150M dan 130M ga tushdi (API xarajati 0).</w:t>
      </w:r>
    </w:p>
    <w:p>
      <w:pPr>
        <w:pStyle w:val="Heading2"/>
      </w:pPr>
      <w:r>
        <w:rPr>
          <w:rFonts w:ascii="Arial" w:cs="Arial" w:eastAsia="Arial" w:hAnsi="Arial"/>
        </w:rPr>
        <w:t xml:space="preserve">7.2. ROI (investorga qaytarish)</w:t>
      </w:r>
    </w:p>
    <w:p>
      <w:pPr>
        <w:pStyle w:val="ListParagraph"/>
        <w:numPr>
          <w:ilvl w:val="0"/>
          <w:numId w:val="2"/>
        </w:numPr>
        <w:spacing w:after="80"/>
      </w:pPr>
      <w:r>
        <w:rPr>
          <w:rFonts w:ascii="Arial" w:cs="Arial" w:eastAsia="Arial" w:hAnsi="Arial"/>
          <w:sz w:val="22"/>
          <w:szCs w:val="22"/>
        </w:rPr>
        <w:t xml:space="preserve">3-4 oyda break-even (o‘zini qoplash)</w:t>
      </w:r>
    </w:p>
    <w:p>
      <w:pPr>
        <w:pStyle w:val="ListParagraph"/>
        <w:numPr>
          <w:ilvl w:val="0"/>
          <w:numId w:val="2"/>
        </w:numPr>
        <w:spacing w:after="80"/>
      </w:pPr>
      <w:r>
        <w:rPr>
          <w:rFonts w:ascii="Arial" w:cs="Arial" w:eastAsia="Arial" w:hAnsi="Arial"/>
          <w:sz w:val="22"/>
          <w:szCs w:val="22"/>
        </w:rPr>
        <w:t xml:space="preserve">1 yilda 4-6x ROI</w:t>
      </w:r>
    </w:p>
    <w:p>
      <w:pPr>
        <w:pStyle w:val="ListParagraph"/>
        <w:numPr>
          <w:ilvl w:val="0"/>
          <w:numId w:val="2"/>
        </w:numPr>
        <w:spacing w:after="80"/>
      </w:pPr>
      <w:r>
        <w:rPr>
          <w:rFonts w:ascii="Arial" w:cs="Arial" w:eastAsia="Arial" w:hAnsi="Arial"/>
          <w:sz w:val="22"/>
          <w:szCs w:val="22"/>
        </w:rPr>
        <w:t xml:space="preserve">3 yilda kompaniya qiymati: 5-10 mlrd so‘m ($400K-$800K)</w:t>
      </w:r>
    </w:p>
    <w:p>
      <w:pPr>
        <w:pStyle w:val="ListParagraph"/>
        <w:numPr>
          <w:ilvl w:val="0"/>
          <w:numId w:val="2"/>
        </w:numPr>
        <w:spacing w:after="80"/>
      </w:pPr>
      <w:r>
        <w:rPr>
          <w:rFonts w:ascii="Arial" w:cs="Arial" w:eastAsia="Arial" w:hAnsi="Arial"/>
          <w:sz w:val="22"/>
          <w:szCs w:val="22"/>
        </w:rPr>
        <w:t xml:space="preserve">Exit: yirik ta‘lim platformalariga sotish yoki CIS bozoriga chiqish</w:t>
      </w:r>
    </w:p>
    <w:p>
      <w:pPr>
        <w:spacing w:after="200"/>
      </w:pPr>
    </w:p>
    <w:p>
      <w:pPr>
        <w:pStyle w:val="Heading1"/>
      </w:pPr>
      <w:r>
        <w:rPr>
          <w:rFonts w:ascii="Arial" w:cs="Arial" w:eastAsia="Arial" w:hAnsi="Arial"/>
        </w:rPr>
        <w:t xml:space="preserve">8. Marketing strategiyasi</w:t>
      </w:r>
    </w:p>
    <w:p>
      <w:pPr>
        <w:pStyle w:val="Heading2"/>
      </w:pPr>
      <w:r>
        <w:rPr>
          <w:rFonts w:ascii="Arial" w:cs="Arial" w:eastAsia="Arial" w:hAnsi="Arial"/>
        </w:rPr>
        <w:t xml:space="preserve">8.1. O‘sish kanallari</w:t>
      </w:r>
    </w:p>
    <w:p>
      <w:pPr>
        <w:pStyle w:val="ListParagraph"/>
        <w:numPr>
          <w:ilvl w:val="0"/>
          <w:numId w:val="3"/>
        </w:numPr>
        <w:spacing w:after="80"/>
      </w:pPr>
      <w:r>
        <w:rPr>
          <w:rFonts w:ascii="Arial" w:cs="Arial" w:eastAsia="Arial" w:hAnsi="Arial"/>
          <w:sz w:val="22"/>
          <w:szCs w:val="22"/>
        </w:rPr>
        <w:t xml:space="preserve">Virusli o‘sish: do‘stni taklif qil = +3 bepul tekshiruv. O‘rtacha 1 o‘quvchi 3 ta do‘stni taklif qiladi</w:t>
      </w:r>
    </w:p>
    <w:p>
      <w:pPr>
        <w:pStyle w:val="ListParagraph"/>
        <w:numPr>
          <w:ilvl w:val="0"/>
          <w:numId w:val="3"/>
        </w:numPr>
        <w:spacing w:after="80"/>
      </w:pPr>
      <w:r>
        <w:rPr>
          <w:rFonts w:ascii="Arial" w:cs="Arial" w:eastAsia="Arial" w:hAnsi="Arial"/>
          <w:sz w:val="22"/>
          <w:szCs w:val="22"/>
        </w:rPr>
        <w:t xml:space="preserve">O‘qituvchi kanali: 1 ta o‘qituvchi = 30-40 yangi foydalanuvchi (butun sinf)</w:t>
      </w:r>
    </w:p>
    <w:p>
      <w:pPr>
        <w:pStyle w:val="ListParagraph"/>
        <w:numPr>
          <w:ilvl w:val="0"/>
          <w:numId w:val="3"/>
        </w:numPr>
        <w:spacing w:after="80"/>
      </w:pPr>
      <w:r>
        <w:rPr>
          <w:rFonts w:ascii="Arial" w:cs="Arial" w:eastAsia="Arial" w:hAnsi="Arial"/>
          <w:sz w:val="22"/>
          <w:szCs w:val="22"/>
        </w:rPr>
        <w:t xml:space="preserve">Ota-ona effekti: natijani ko‘rgan ota-ona boshqa ota-onalarga aytadi</w:t>
      </w:r>
    </w:p>
    <w:p>
      <w:pPr>
        <w:pStyle w:val="ListParagraph"/>
        <w:numPr>
          <w:ilvl w:val="0"/>
          <w:numId w:val="3"/>
        </w:numPr>
        <w:spacing w:after="80"/>
      </w:pPr>
      <w:r>
        <w:rPr>
          <w:rFonts w:ascii="Arial" w:cs="Arial" w:eastAsia="Arial" w:hAnsi="Arial"/>
          <w:sz w:val="22"/>
          <w:szCs w:val="22"/>
        </w:rPr>
        <w:t xml:space="preserve">Telegram kontent: ta‘lim postlari + maslahatlar + tips</w:t>
      </w:r>
    </w:p>
    <w:p>
      <w:pPr>
        <w:pStyle w:val="ListParagraph"/>
        <w:numPr>
          <w:ilvl w:val="0"/>
          <w:numId w:val="3"/>
        </w:numPr>
        <w:spacing w:after="80"/>
      </w:pPr>
      <w:r>
        <w:rPr>
          <w:rFonts w:ascii="Arial" w:cs="Arial" w:eastAsia="Arial" w:hAnsi="Arial"/>
          <w:sz w:val="22"/>
          <w:szCs w:val="22"/>
        </w:rPr>
        <w:t xml:space="preserve">Maktab pilot: 5 ta maktabda bepul sinov = case study</w:t>
      </w:r>
    </w:p>
    <w:p>
      <w:pPr>
        <w:pStyle w:val="Heading2"/>
      </w:pPr>
      <w:r>
        <w:rPr>
          <w:rFonts w:ascii="Arial" w:cs="Arial" w:eastAsia="Arial" w:hAnsi="Arial"/>
        </w:rPr>
        <w:t xml:space="preserve">8.2. O‘sish bosqichlari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000"/>
        <w:gridCol w:w="2000"/>
        <w:gridCol w:w="2560"/>
      </w:tblGrid>
      <w:tr>
        <w:tc>
          <w:tcPr>
            <w:tcW w:type="dxa" w:w="1200"/>
            <w:tcBorders>
              <w:top w:val="single" w:color="CCCCCC" w:sz="1"/>
              <w:left w:val="single" w:color="CCCCCC" w:sz="1"/>
              <w:bottom w:val="single" w:color="CCCCCC" w:sz="1"/>
              <w:right w:val="single" w:color="CCCCCC" w:sz="1"/>
            </w:tcBorders>
            <w:shd w:fill="0D6E3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600"/>
            <w:tcBorders>
              <w:top w:val="single" w:color="CCCCCC" w:sz="1"/>
              <w:left w:val="single" w:color="CCCCCC" w:sz="1"/>
              <w:bottom w:val="single" w:color="CCCCCC" w:sz="1"/>
              <w:right w:val="single" w:color="CCCCCC" w:sz="1"/>
            </w:tcBorders>
            <w:shd w:fill="0D6E3F" w:val="clear"/>
            <w:tcMar>
              <w:top w:type="dxa" w:w="80"/>
              <w:left w:type="dxa" w:w="120"/>
              <w:bottom w:type="dxa" w:w="80"/>
              <w:right w:type="dxa" w:w="120"/>
            </w:tcMar>
          </w:tcPr>
          <w:p>
            <w:r>
              <w:rPr>
                <w:rFonts w:ascii="Arial" w:cs="Arial" w:eastAsia="Arial" w:hAnsi="Arial"/>
                <w:b/>
                <w:bCs/>
                <w:color w:val="FFFFFF"/>
                <w:sz w:val="20"/>
                <w:szCs w:val="20"/>
              </w:rPr>
              <w:t xml:space="preserve">Vaqt</w:t>
            </w:r>
          </w:p>
        </w:tc>
        <w:tc>
          <w:tcPr>
            <w:tcW w:type="dxa" w:w="2000"/>
            <w:tcBorders>
              <w:top w:val="single" w:color="CCCCCC" w:sz="1"/>
              <w:left w:val="single" w:color="CCCCCC" w:sz="1"/>
              <w:bottom w:val="single" w:color="CCCCCC" w:sz="1"/>
              <w:right w:val="single" w:color="CCCCCC" w:sz="1"/>
            </w:tcBorders>
            <w:shd w:fill="0D6E3F" w:val="clear"/>
            <w:tcMar>
              <w:top w:type="dxa" w:w="80"/>
              <w:left w:type="dxa" w:w="120"/>
              <w:bottom w:type="dxa" w:w="80"/>
              <w:right w:type="dxa" w:w="120"/>
            </w:tcMar>
          </w:tcPr>
          <w:p>
            <w:r>
              <w:rPr>
                <w:rFonts w:ascii="Arial" w:cs="Arial" w:eastAsia="Arial" w:hAnsi="Arial"/>
                <w:b/>
                <w:bCs/>
                <w:color w:val="FFFFFF"/>
                <w:sz w:val="20"/>
                <w:szCs w:val="20"/>
              </w:rPr>
              <w:t xml:space="preserve">Maqsad</w:t>
            </w:r>
          </w:p>
        </w:tc>
        <w:tc>
          <w:tcPr>
            <w:tcW w:type="dxa" w:w="2000"/>
            <w:tcBorders>
              <w:top w:val="single" w:color="CCCCCC" w:sz="1"/>
              <w:left w:val="single" w:color="CCCCCC" w:sz="1"/>
              <w:bottom w:val="single" w:color="CCCCCC" w:sz="1"/>
              <w:right w:val="single" w:color="CCCCCC" w:sz="1"/>
            </w:tcBorders>
            <w:shd w:fill="0D6E3F" w:val="clear"/>
            <w:tcMar>
              <w:top w:type="dxa" w:w="80"/>
              <w:left w:type="dxa" w:w="120"/>
              <w:bottom w:type="dxa" w:w="80"/>
              <w:right w:type="dxa" w:w="120"/>
            </w:tcMar>
          </w:tcPr>
          <w:p>
            <w:r>
              <w:rPr>
                <w:rFonts w:ascii="Arial" w:cs="Arial" w:eastAsia="Arial" w:hAnsi="Arial"/>
                <w:b/>
                <w:bCs/>
                <w:color w:val="FFFFFF"/>
                <w:sz w:val="20"/>
                <w:szCs w:val="20"/>
              </w:rPr>
              <w:t xml:space="preserve">Fan</w:t>
            </w:r>
          </w:p>
        </w:tc>
        <w:tc>
          <w:tcPr>
            <w:tcW w:type="dxa" w:w="2560"/>
            <w:tcBorders>
              <w:top w:val="single" w:color="CCCCCC" w:sz="1"/>
              <w:left w:val="single" w:color="CCCCCC" w:sz="1"/>
              <w:bottom w:val="single" w:color="CCCCCC" w:sz="1"/>
              <w:right w:val="single" w:color="CCCCCC" w:sz="1"/>
            </w:tcBorders>
            <w:shd w:fill="0D6E3F" w:val="clear"/>
            <w:tcMar>
              <w:top w:type="dxa" w:w="80"/>
              <w:left w:type="dxa" w:w="120"/>
              <w:bottom w:type="dxa" w:w="80"/>
              <w:right w:type="dxa" w:w="120"/>
            </w:tcMar>
          </w:tcPr>
          <w:p>
            <w:r>
              <w:rPr>
                <w:rFonts w:ascii="Arial" w:cs="Arial" w:eastAsia="Arial" w:hAnsi="Arial"/>
                <w:b/>
                <w:bCs/>
                <w:color w:val="FFFFFF"/>
                <w:sz w:val="20"/>
                <w:szCs w:val="20"/>
              </w:rPr>
              <w:t xml:space="preserve">Hudud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 oy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 user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Matematika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Toshkent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 oy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20,000 user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Fizika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O‘zbekiston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9-12 oy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50,000 user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Kimyo, Bio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O‘zbekiston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yil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500K+ user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Barcha fanlar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CIS davlatlari</w:t>
            </w:r>
          </w:p>
        </w:tc>
      </w:tr>
    </w:tbl>
    <w:p>
      <w:pPr>
        <w:spacing w:after="200"/>
      </w:pPr>
    </w:p>
    <w:p>
      <w:pPr>
        <w:pStyle w:val="Heading1"/>
      </w:pPr>
      <w:r>
        <w:rPr>
          <w:rFonts w:ascii="Arial" w:cs="Arial" w:eastAsia="Arial" w:hAnsi="Arial"/>
        </w:rPr>
        <w:t xml:space="preserve">9. Gemini bepul API strategiyasi</w:t>
      </w:r>
    </w:p>
    <w:p>
      <w:pPr>
        <w:spacing w:after="120"/>
      </w:pPr>
      <w:r>
        <w:rPr>
          <w:rFonts w:ascii="Arial" w:cs="Arial" w:eastAsia="Arial" w:hAnsi="Arial"/>
          <w:sz w:val="22"/>
          <w:szCs w:val="22"/>
        </w:rPr>
        <w:t xml:space="preserve">TekshirAI ning eng katta afzalligi — AI xarajati $0. Bu qanday ishlaydi:</w:t>
      </w:r>
    </w:p>
    <w:p>
      <w:pPr>
        <w:pStyle w:val="Heading2"/>
      </w:pPr>
      <w:r>
        <w:rPr>
          <w:rFonts w:ascii="Arial" w:cs="Arial" w:eastAsia="Arial" w:hAnsi="Arial"/>
        </w:rPr>
        <w:t xml:space="preserve">9.1. Ko‘p API kalit strategiyasi</w:t>
      </w:r>
    </w:p>
    <w:p>
      <w:pPr>
        <w:pStyle w:val="ListParagraph"/>
        <w:numPr>
          <w:ilvl w:val="0"/>
          <w:numId w:val="4"/>
        </w:numPr>
        <w:spacing w:after="80"/>
      </w:pPr>
      <w:r>
        <w:rPr>
          <w:rFonts w:ascii="Arial" w:cs="Arial" w:eastAsia="Arial" w:hAnsi="Arial"/>
          <w:sz w:val="22"/>
          <w:szCs w:val="22"/>
        </w:rPr>
        <w:t xml:space="preserve">Har bir Gmail hisobdan bitta bepul API kalit olinadi</w:t>
      </w:r>
    </w:p>
    <w:p>
      <w:pPr>
        <w:pStyle w:val="ListParagraph"/>
        <w:numPr>
          <w:ilvl w:val="0"/>
          <w:numId w:val="4"/>
        </w:numPr>
        <w:spacing w:after="80"/>
      </w:pPr>
      <w:r>
        <w:rPr>
          <w:rFonts w:ascii="Arial" w:cs="Arial" w:eastAsia="Arial" w:hAnsi="Arial"/>
          <w:sz w:val="22"/>
          <w:szCs w:val="22"/>
        </w:rPr>
        <w:t xml:space="preserve">Gemini 2.5 Flash: har bir kalit kuniga 250 ta bepul so‘rov</w:t>
      </w:r>
    </w:p>
    <w:p>
      <w:pPr>
        <w:pStyle w:val="ListParagraph"/>
        <w:numPr>
          <w:ilvl w:val="0"/>
          <w:numId w:val="4"/>
        </w:numPr>
        <w:spacing w:after="80"/>
      </w:pPr>
      <w:r>
        <w:rPr>
          <w:rFonts w:ascii="Arial" w:cs="Arial" w:eastAsia="Arial" w:hAnsi="Arial"/>
          <w:sz w:val="22"/>
          <w:szCs w:val="22"/>
        </w:rPr>
        <w:t xml:space="preserve">5 ta Gmail = kuniga 1,250 ta bepul so‘rov</w:t>
      </w:r>
    </w:p>
    <w:p>
      <w:pPr>
        <w:pStyle w:val="ListParagraph"/>
        <w:numPr>
          <w:ilvl w:val="0"/>
          <w:numId w:val="4"/>
        </w:numPr>
        <w:spacing w:after="80"/>
      </w:pPr>
      <w:r>
        <w:rPr>
          <w:rFonts w:ascii="Arial" w:cs="Arial" w:eastAsia="Arial" w:hAnsi="Arial"/>
          <w:sz w:val="22"/>
          <w:szCs w:val="22"/>
        </w:rPr>
        <w:t xml:space="preserve">10 ta Gmail = kuniga 2,500 ta bepul so‘rov</w:t>
      </w:r>
    </w:p>
    <w:p>
      <w:pPr>
        <w:pStyle w:val="ListParagraph"/>
        <w:numPr>
          <w:ilvl w:val="0"/>
          <w:numId w:val="4"/>
        </w:numPr>
        <w:spacing w:after="80"/>
      </w:pPr>
      <w:r>
        <w:rPr>
          <w:rFonts w:ascii="Arial" w:cs="Arial" w:eastAsia="Arial" w:hAnsi="Arial"/>
          <w:sz w:val="22"/>
          <w:szCs w:val="22"/>
        </w:rPr>
        <w:t xml:space="preserve">Bitta kalit limiti tugasa, avtomatik keyingisiga o‘tadi (Key Rotation)</w:t>
      </w:r>
    </w:p>
    <w:p>
      <w:pPr>
        <w:pStyle w:val="Heading2"/>
      </w:pPr>
      <w:r>
        <w:rPr>
          <w:rFonts w:ascii="Arial" w:cs="Arial" w:eastAsia="Arial" w:hAnsi="Arial"/>
        </w:rPr>
        <w:t xml:space="preserve">9.2. Scaling strategiyasi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0D6E3F" w:val="clear"/>
            <w:tcMar>
              <w:top w:type="dxa" w:w="80"/>
              <w:left w:type="dxa" w:w="120"/>
              <w:bottom w:type="dxa" w:w="80"/>
              <w:right w:type="dxa" w:w="120"/>
            </w:tcMar>
          </w:tcPr>
          <w:p>
            <w:r>
              <w:rPr>
                <w:rFonts w:ascii="Arial" w:cs="Arial" w:eastAsia="Arial" w:hAnsi="Arial"/>
                <w:b/>
                <w:bCs/>
                <w:color w:val="FFFFFF"/>
                <w:sz w:val="20"/>
                <w:szCs w:val="20"/>
              </w:rPr>
              <w:t xml:space="preserve">Bosqich</w:t>
            </w:r>
          </w:p>
        </w:tc>
        <w:tc>
          <w:tcPr>
            <w:tcW w:type="dxa" w:w="2320"/>
            <w:tcBorders>
              <w:top w:val="single" w:color="CCCCCC" w:sz="1"/>
              <w:left w:val="single" w:color="CCCCCC" w:sz="1"/>
              <w:bottom w:val="single" w:color="CCCCCC" w:sz="1"/>
              <w:right w:val="single" w:color="CCCCCC" w:sz="1"/>
            </w:tcBorders>
            <w:shd w:fill="0D6E3F" w:val="clear"/>
            <w:tcMar>
              <w:top w:type="dxa" w:w="80"/>
              <w:left w:type="dxa" w:w="120"/>
              <w:bottom w:type="dxa" w:w="80"/>
              <w:right w:type="dxa" w:w="120"/>
            </w:tcMar>
          </w:tcPr>
          <w:p>
            <w:r>
              <w:rPr>
                <w:rFonts w:ascii="Arial" w:cs="Arial" w:eastAsia="Arial" w:hAnsi="Arial"/>
                <w:b/>
                <w:bCs/>
                <w:color w:val="FFFFFF"/>
                <w:sz w:val="20"/>
                <w:szCs w:val="20"/>
              </w:rPr>
              <w:t xml:space="preserve">Foydalanuvchi</w:t>
            </w:r>
          </w:p>
        </w:tc>
        <w:tc>
          <w:tcPr>
            <w:tcW w:type="dxa" w:w="2320"/>
            <w:tcBorders>
              <w:top w:val="single" w:color="CCCCCC" w:sz="1"/>
              <w:left w:val="single" w:color="CCCCCC" w:sz="1"/>
              <w:bottom w:val="single" w:color="CCCCCC" w:sz="1"/>
              <w:right w:val="single" w:color="CCCCCC" w:sz="1"/>
            </w:tcBorders>
            <w:shd w:fill="0D6E3F" w:val="clear"/>
            <w:tcMar>
              <w:top w:type="dxa" w:w="80"/>
              <w:left w:type="dxa" w:w="120"/>
              <w:bottom w:type="dxa" w:w="80"/>
              <w:right w:type="dxa" w:w="120"/>
            </w:tcMar>
          </w:tcPr>
          <w:p>
            <w:r>
              <w:rPr>
                <w:rFonts w:ascii="Arial" w:cs="Arial" w:eastAsia="Arial" w:hAnsi="Arial"/>
                <w:b/>
                <w:bCs/>
                <w:color w:val="FFFFFF"/>
                <w:sz w:val="20"/>
                <w:szCs w:val="20"/>
              </w:rPr>
              <w:t xml:space="preserve">Kunlik so‘rov</w:t>
            </w:r>
          </w:p>
        </w:tc>
        <w:tc>
          <w:tcPr>
            <w:tcW w:type="dxa" w:w="2320"/>
            <w:tcBorders>
              <w:top w:val="single" w:color="CCCCCC" w:sz="1"/>
              <w:left w:val="single" w:color="CCCCCC" w:sz="1"/>
              <w:bottom w:val="single" w:color="CCCCCC" w:sz="1"/>
              <w:right w:val="single" w:color="CCCCCC" w:sz="1"/>
            </w:tcBorders>
            <w:shd w:fill="0D6E3F" w:val="clear"/>
            <w:tcMar>
              <w:top w:type="dxa" w:w="80"/>
              <w:left w:type="dxa" w:w="120"/>
              <w:bottom w:type="dxa" w:w="80"/>
              <w:right w:type="dxa" w:w="120"/>
            </w:tcMar>
          </w:tcPr>
          <w:p>
            <w:r>
              <w:rPr>
                <w:rFonts w:ascii="Arial" w:cs="Arial" w:eastAsia="Arial" w:hAnsi="Arial"/>
                <w:b/>
                <w:bCs/>
                <w:color w:val="FFFFFF"/>
                <w:sz w:val="20"/>
                <w:szCs w:val="20"/>
              </w:rPr>
              <w:t xml:space="preserve">API kalitlar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MVP</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~100-200</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ta (bepul)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O‘sish</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20,000</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ta (bepul)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Kengayish</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50,000+</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Gemini Tier 1 (pullik)</w:t>
            </w:r>
          </w:p>
        </w:tc>
      </w:tr>
    </w:tbl>
    <w:p>
      <w:pPr>
        <w:spacing w:after="120"/>
      </w:pPr>
      <w:r>
        <w:rPr>
          <w:rFonts w:ascii="Arial" w:cs="Arial" w:eastAsia="Arial" w:hAnsi="Arial"/>
          <w:sz w:val="22"/>
          <w:szCs w:val="22"/>
        </w:rPr>
        <w:t xml:space="preserve">50,000+ foydalanuvchida Gemini Tier 1 ga o‘tish kerak bo‘ladi. Bu vaqtga kelib premium daromad API xarajatini 10x qoplaydi.</w:t>
      </w:r>
    </w:p>
    <w:p>
      <w:pPr>
        <w:spacing w:after="200"/>
      </w:pPr>
    </w:p>
    <w:p>
      <w:pPr>
        <w:pStyle w:val="Heading1"/>
      </w:pPr>
      <w:r>
        <w:rPr>
          <w:rFonts w:ascii="Arial" w:cs="Arial" w:eastAsia="Arial" w:hAnsi="Arial"/>
        </w:rPr>
        <w:t xml:space="preserve">10. Risklar va yechimlar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CCCCCC" w:sz="1"/>
              <w:left w:val="single" w:color="CCCCCC" w:sz="1"/>
              <w:bottom w:val="single" w:color="CCCCCC" w:sz="1"/>
              <w:right w:val="single" w:color="CCCCCC" w:sz="1"/>
            </w:tcBorders>
            <w:shd w:fill="0D6E3F"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500"/>
            <w:tcBorders>
              <w:top w:val="single" w:color="CCCCCC" w:sz="1"/>
              <w:left w:val="single" w:color="CCCCCC" w:sz="1"/>
              <w:bottom w:val="single" w:color="CCCCCC" w:sz="1"/>
              <w:right w:val="single" w:color="CCCCCC" w:sz="1"/>
            </w:tcBorders>
            <w:shd w:fill="0D6E3F" w:val="clear"/>
            <w:tcMar>
              <w:top w:type="dxa" w:w="80"/>
              <w:left w:type="dxa" w:w="120"/>
              <w:bottom w:type="dxa" w:w="80"/>
              <w:right w:type="dxa" w:w="120"/>
            </w:tcMar>
          </w:tcPr>
          <w:p>
            <w:r>
              <w:rPr>
                <w:rFonts w:ascii="Arial" w:cs="Arial" w:eastAsia="Arial" w:hAnsi="Arial"/>
                <w:b/>
                <w:bCs/>
                <w:color w:val="FFFFFF"/>
                <w:sz w:val="20"/>
                <w:szCs w:val="20"/>
              </w:rPr>
              <w:t xml:space="preserve">Daraja</w:t>
            </w:r>
          </w:p>
        </w:tc>
        <w:tc>
          <w:tcPr>
            <w:tcW w:type="dxa" w:w="4860"/>
            <w:tcBorders>
              <w:top w:val="single" w:color="CCCCCC" w:sz="1"/>
              <w:left w:val="single" w:color="CCCCCC" w:sz="1"/>
              <w:bottom w:val="single" w:color="CCCCCC" w:sz="1"/>
              <w:right w:val="single" w:color="CCCCCC" w:sz="1"/>
            </w:tcBorders>
            <w:shd w:fill="0D6E3F" w:val="clear"/>
            <w:tcMar>
              <w:top w:type="dxa" w:w="80"/>
              <w:left w:type="dxa" w:w="120"/>
              <w:bottom w:type="dxa" w:w="80"/>
              <w:right w:type="dxa" w:w="120"/>
            </w:tcMar>
          </w:tcPr>
          <w:p>
            <w:r>
              <w:rPr>
                <w:rFonts w:ascii="Arial" w:cs="Arial" w:eastAsia="Arial" w:hAnsi="Arial"/>
                <w:b/>
                <w:bCs/>
                <w:color w:val="FFFFFF"/>
                <w:sz w:val="20"/>
                <w:szCs w:val="20"/>
              </w:rPr>
              <w:t xml:space="preserve">Yechim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Gemini bepul tier o‘zgarishi</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O‘rtacha</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Ko‘p kalitli strategiya + pullik tierga o‘tish rejasi tayyor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Qo‘lyozmani noto‘g‘ri o‘qishi</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O‘rtacha</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Image preprocessing + foydalanuvchiga qayta yuborishni so‘rash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noto‘g‘ri baholashi</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O‘rtacha</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 optimallashtirish + test bazasi + feedback loop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Rasm sifati past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Yuqori</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Foydalanuvchiga ko‘rsatma + preprocessing kuchaytirish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Raqobat (Photomath va h.k.)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O‘zbek tili + Telegram + ota-ona xabar = noyob kombinatsiya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Maxfiylik xavotiri</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Ma‘lumotlarni shifrlash, GDPR talablariga rioya</w:t>
            </w:r>
          </w:p>
        </w:tc>
      </w:tr>
    </w:tbl>
    <w:p>
      <w:pPr>
        <w:spacing w:after="200"/>
      </w:pPr>
    </w:p>
    <w:p>
      <w:pPr>
        <w:pStyle w:val="Heading1"/>
      </w:pPr>
      <w:r>
        <w:rPr>
          <w:rFonts w:ascii="Arial" w:cs="Arial" w:eastAsia="Arial" w:hAnsi="Arial"/>
        </w:rPr>
        <w:t xml:space="preserve">11. Ijtimoiy ta‘sir (Social Impact)</w:t>
      </w:r>
    </w:p>
    <w:p>
      <w:pPr>
        <w:pStyle w:val="ListParagraph"/>
        <w:numPr>
          <w:ilvl w:val="0"/>
          <w:numId w:val="5"/>
        </w:numPr>
        <w:spacing w:after="80"/>
      </w:pPr>
      <w:r>
        <w:rPr>
          <w:rFonts w:ascii="Arial" w:cs="Arial" w:eastAsia="Arial" w:hAnsi="Arial"/>
          <w:sz w:val="22"/>
          <w:szCs w:val="22"/>
        </w:rPr>
        <w:t xml:space="preserve">Ta‘lim tengligi: qishloq bolasi ham shahar bolasi kabi AI repetitor oladi</w:t>
      </w:r>
    </w:p>
    <w:p>
      <w:pPr>
        <w:pStyle w:val="ListParagraph"/>
        <w:numPr>
          <w:ilvl w:val="0"/>
          <w:numId w:val="5"/>
        </w:numPr>
        <w:spacing w:after="80"/>
      </w:pPr>
      <w:r>
        <w:rPr>
          <w:rFonts w:ascii="Arial" w:cs="Arial" w:eastAsia="Arial" w:hAnsi="Arial"/>
          <w:sz w:val="22"/>
          <w:szCs w:val="22"/>
        </w:rPr>
        <w:t xml:space="preserve">Bepul tarif: kam ta‘minlangan oilalar uchun kuniga 3 ta bepul tekshiruv</w:t>
      </w:r>
    </w:p>
    <w:p>
      <w:pPr>
        <w:pStyle w:val="ListParagraph"/>
        <w:numPr>
          <w:ilvl w:val="0"/>
          <w:numId w:val="5"/>
        </w:numPr>
        <w:spacing w:after="80"/>
      </w:pPr>
      <w:r>
        <w:rPr>
          <w:rFonts w:ascii="Arial" w:cs="Arial" w:eastAsia="Arial" w:hAnsi="Arial"/>
          <w:sz w:val="22"/>
          <w:szCs w:val="22"/>
        </w:rPr>
        <w:t xml:space="preserve">O‘qituvchi burnout kamaytirish: kuniga 2+ soat tejash</w:t>
      </w:r>
    </w:p>
    <w:p>
      <w:pPr>
        <w:pStyle w:val="ListParagraph"/>
        <w:numPr>
          <w:ilvl w:val="0"/>
          <w:numId w:val="5"/>
        </w:numPr>
        <w:spacing w:after="80"/>
      </w:pPr>
      <w:r>
        <w:rPr>
          <w:rFonts w:ascii="Arial" w:cs="Arial" w:eastAsia="Arial" w:hAnsi="Arial"/>
          <w:sz w:val="22"/>
          <w:szCs w:val="22"/>
        </w:rPr>
        <w:t xml:space="preserve">PISA reytingini oshirish: real hayotiy misollar = tanqidiy fikrlash rivojlanadi</w:t>
      </w:r>
    </w:p>
    <w:p>
      <w:pPr>
        <w:pStyle w:val="ListParagraph"/>
        <w:numPr>
          <w:ilvl w:val="0"/>
          <w:numId w:val="5"/>
        </w:numPr>
        <w:spacing w:after="80"/>
      </w:pPr>
      <w:r>
        <w:rPr>
          <w:rFonts w:ascii="Arial" w:cs="Arial" w:eastAsia="Arial" w:hAnsi="Arial"/>
          <w:sz w:val="22"/>
          <w:szCs w:val="22"/>
        </w:rPr>
        <w:t xml:space="preserve">Prezident farmoni bilan to‘g‘ridan-to‘g‘ri bog‘liq: ta‘lim sifatini oshirish</w:t>
      </w:r>
    </w:p>
    <w:p>
      <w:pPr>
        <w:pStyle w:val="ListParagraph"/>
        <w:numPr>
          <w:ilvl w:val="0"/>
          <w:numId w:val="5"/>
        </w:numPr>
        <w:spacing w:after="80"/>
      </w:pPr>
      <w:r>
        <w:rPr>
          <w:rFonts w:ascii="Arial" w:cs="Arial" w:eastAsia="Arial" w:hAnsi="Arial"/>
          <w:sz w:val="22"/>
          <w:szCs w:val="22"/>
        </w:rPr>
        <w:t xml:space="preserve">Xitoy tajribasi: allaqachon ishlayotgan tizim, biz uni arzonlashtirdik</w:t>
      </w:r>
    </w:p>
    <w:p>
      <w:pPr>
        <w:spacing w:after="200"/>
      </w:pPr>
    </w:p>
    <w:p>
      <w:pPr>
        <w:pStyle w:val="Heading1"/>
      </w:pPr>
      <w:r>
        <w:rPr>
          <w:rFonts w:ascii="Arial" w:cs="Arial" w:eastAsia="Arial" w:hAnsi="Arial"/>
        </w:rPr>
        <w:t xml:space="preserve">12. Xulosa</w:t>
      </w:r>
    </w:p>
    <w:p>
      <w:pPr>
        <w:spacing w:after="120"/>
      </w:pPr>
      <w:r>
        <w:rPr>
          <w:rFonts w:ascii="Arial" w:cs="Arial" w:eastAsia="Arial" w:hAnsi="Arial"/>
          <w:sz w:val="22"/>
          <w:szCs w:val="22"/>
        </w:rPr>
        <w:t xml:space="preserve">TekshirAI — O‘zbekiston ta‘limidagi eng katta muammoni hal qiluvchi AI yechim:</w:t>
      </w:r>
    </w:p>
    <w:p>
      <w:pPr>
        <w:pStyle w:val="ListParagraph"/>
        <w:numPr>
          <w:ilvl w:val="0"/>
          <w:numId w:val="6"/>
        </w:numPr>
        <w:spacing w:after="80"/>
      </w:pPr>
      <w:r>
        <w:rPr>
          <w:rFonts w:ascii="Arial" w:cs="Arial" w:eastAsia="Arial" w:hAnsi="Arial"/>
          <w:sz w:val="22"/>
          <w:szCs w:val="22"/>
        </w:rPr>
        <w:t xml:space="preserve">6.5M o‘quvchi, 450K o‘qituvchi uchun real qiymat</w:t>
      </w:r>
    </w:p>
    <w:p>
      <w:pPr>
        <w:pStyle w:val="ListParagraph"/>
        <w:numPr>
          <w:ilvl w:val="0"/>
          <w:numId w:val="6"/>
        </w:numPr>
        <w:spacing w:after="80"/>
      </w:pPr>
      <w:r>
        <w:rPr>
          <w:rFonts w:ascii="Arial" w:cs="Arial" w:eastAsia="Arial" w:hAnsi="Arial"/>
          <w:sz w:val="22"/>
          <w:szCs w:val="22"/>
        </w:rPr>
        <w:t xml:space="preserve">Gemini API bepul = AI xarajati $0</w:t>
      </w:r>
    </w:p>
    <w:p>
      <w:pPr>
        <w:pStyle w:val="ListParagraph"/>
        <w:numPr>
          <w:ilvl w:val="0"/>
          <w:numId w:val="6"/>
        </w:numPr>
        <w:spacing w:after="80"/>
      </w:pPr>
      <w:r>
        <w:rPr>
          <w:rFonts w:ascii="Arial" w:cs="Arial" w:eastAsia="Arial" w:hAnsi="Arial"/>
          <w:sz w:val="22"/>
          <w:szCs w:val="22"/>
        </w:rPr>
        <w:t xml:space="preserve">Freemium + B2B model, 3-4 oyda break-even</w:t>
      </w:r>
    </w:p>
    <w:p>
      <w:pPr>
        <w:pStyle w:val="ListParagraph"/>
        <w:numPr>
          <w:ilvl w:val="0"/>
          <w:numId w:val="6"/>
        </w:numPr>
        <w:spacing w:after="80"/>
      </w:pPr>
      <w:r>
        <w:rPr>
          <w:rFonts w:ascii="Arial" w:cs="Arial" w:eastAsia="Arial" w:hAnsi="Arial"/>
          <w:sz w:val="22"/>
          <w:szCs w:val="22"/>
        </w:rPr>
        <w:t xml:space="preserve">3 yilda 14.7 mlrd so‘m daromad, CIS bozoriga chiqish</w:t>
      </w:r>
    </w:p>
    <w:p>
      <w:pPr>
        <w:pStyle w:val="ListParagraph"/>
        <w:numPr>
          <w:ilvl w:val="0"/>
          <w:numId w:val="6"/>
        </w:numPr>
        <w:spacing w:after="80"/>
      </w:pPr>
      <w:r>
        <w:rPr>
          <w:rFonts w:ascii="Arial" w:cs="Arial" w:eastAsia="Arial" w:hAnsi="Arial"/>
          <w:sz w:val="22"/>
          <w:szCs w:val="22"/>
        </w:rPr>
        <w:t xml:space="preserve">Prezident PISA top-30 maqsadiga erishishda muhim vosita</w:t>
      </w:r>
    </w:p>
    <w:p>
      <w:pPr>
        <w:pStyle w:val="ListParagraph"/>
        <w:numPr>
          <w:ilvl w:val="0"/>
          <w:numId w:val="6"/>
        </w:numPr>
        <w:spacing w:after="80"/>
      </w:pPr>
      <w:r>
        <w:rPr>
          <w:rFonts w:ascii="Arial" w:cs="Arial" w:eastAsia="Arial" w:hAnsi="Arial"/>
          <w:sz w:val="22"/>
          <w:szCs w:val="22"/>
        </w:rPr>
        <w:t xml:space="preserve">Xitoy allaqachon qo‘llayapti — biz Telegram bilan arzonlashtirdik</w:t>
      </w:r>
    </w:p>
    <w:p>
      <w:pPr>
        <w:spacing w:after="200"/>
      </w:pPr>
    </w:p>
    <w:p>
      <w:pPr>
        <w:pBdr>
          <w:top w:val="single" w:color="0D6E3F" w:sz="2" w:space="12"/>
        </w:pBdr>
        <w:spacing w:before="400"/>
        <w:jc w:val="center"/>
      </w:pPr>
      <w:r>
        <w:rPr>
          <w:rFonts w:ascii="Arial" w:cs="Arial" w:eastAsia="Arial" w:hAnsi="Arial"/>
          <w:b/>
          <w:bCs/>
          <w:i/>
          <w:iCs/>
          <w:color w:val="0D6E3F"/>
          <w:sz w:val="26"/>
          <w:szCs w:val="26"/>
        </w:rPr>
        <w:t xml:space="preserve">TekshirAI — har bir o‘quvchiga shaxsiy AI repetitor. Bepul. Tez. Aniq.</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7"/>
    <w:lvlOverride w:ilvl="0">
      <w:startOverride w:val="1"/>
    </w:lvlOverride>
  </w:num>
  <w:num w:numId="3">
    <w:abstractNumId w:val="8"/>
    <w:lvlOverride w:ilvl="0">
      <w:startOverride w:val="1"/>
    </w:lvlOverride>
  </w:num>
  <w:num w:numId="4">
    <w:abstractNumId w:val="9"/>
    <w:lvlOverride w:ilvl="0">
      <w:startOverride w:val="1"/>
    </w:lvlOverride>
  </w:num>
  <w:num w:numId="5">
    <w:abstractNumId w:val="10"/>
    <w:lvlOverride w:ilvl="0">
      <w:startOverride w:val="1"/>
    </w:lvlOverride>
  </w:num>
  <w:num w:numId="6">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D6E3F"/>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B5E8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2026-03-29T12:14:42.434Z</dcterms:created>
  <dcterms:modified xsi:type="dcterms:W3CDTF">2026-03-29T12:14:42.435Z</dcterms:modified>
</cp:coreProperties>
</file>

<file path=docProps/custom.xml><?xml version="1.0" encoding="utf-8"?>
<Properties xmlns="http://schemas.openxmlformats.org/officeDocument/2006/custom-properties" xmlns:vt="http://schemas.openxmlformats.org/officeDocument/2006/docPropsVTypes"/>
</file>