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0B08" w14:textId="0C6717D5" w:rsidR="002028F1" w:rsidRDefault="002028F1">
      <w:r>
        <w:rPr>
          <w:rFonts w:ascii="Segoe UI" w:hAnsi="Segoe UI" w:cs="Segoe UI"/>
          <w:sz w:val="21"/>
          <w:szCs w:val="21"/>
          <w:shd w:val="clear" w:color="auto" w:fill="FFFFFF"/>
        </w:rPr>
        <w:t>Lima, Peru | 2–6 March 2026</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Just back from Lima, Peru, where I had the privilege of co-facilitating a 5-day Workshop on Data Analytics for SUNAT, Peru's National Customs and Tax Administration, as part of the WCO SECO-WCO Global Trade Facilitation Programme (GTFP).</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As a WCO Accredited Expert in Data Analytics, I have had the </w:t>
      </w:r>
      <w:proofErr w:type="spellStart"/>
      <w:r>
        <w:rPr>
          <w:rFonts w:ascii="Segoe UI" w:hAnsi="Segoe UI" w:cs="Segoe UI"/>
          <w:sz w:val="21"/>
          <w:szCs w:val="21"/>
          <w:shd w:val="clear" w:color="auto" w:fill="FFFFFF"/>
        </w:rPr>
        <w:t>honor</w:t>
      </w:r>
      <w:proofErr w:type="spellEnd"/>
      <w:r>
        <w:rPr>
          <w:rFonts w:ascii="Segoe UI" w:hAnsi="Segoe UI" w:cs="Segoe UI"/>
          <w:sz w:val="21"/>
          <w:szCs w:val="21"/>
          <w:shd w:val="clear" w:color="auto" w:fill="FFFFFF"/>
        </w:rPr>
        <w:t xml:space="preserve"> of working closely with the World Customs Organization, and this mission to Peru was one of those assignments that reminds me why this work truly matters. Deployed by the WCO to support SUNAT, I worked alongside the Peruvian customs team to explore how customs administrations can strengthen decision making through data, with practical approaches covering risk management, the enhancement of the Customs Valuation Database (SIVEP), and operational transparency.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The conversations went beyond tools and methodologies. They were about how institutions evolve, how people adapt to new ways of working, and how data can gradually shape a culture of evidence based decision making.</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What moved me most wasn't the technical content. It was the people. The SUNAT teams brought incredible commitment, professionalism, and genuine curiosity to every session. That energy is what makes this kind of work so rewarding.</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And beyond the meeting room, Peru itself left a lasting impression. From the warmth and friendliness of the Peruvian people to the beauty of Lima overlooking the Pacific, it is a country that welcomes you with open arms. The culture, the food, and the spirit of the people added a richness to this mission that I will not easily forget.</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A heartfelt thank you to the World Customs Organization, the Swiss State Secretariat for Economic Affairs (SECO), SUNAT Peru, and every colleague who made this possible. The work of modernizing global trade doesn't happen in boardrooms alone. It grows through collaboration, mutual learning, and a shared commitment to how data supports policy and operations.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hyperlink r:id="rId4"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#WCO</w:t>
        </w:r>
        <w:proofErr w:type="spellEnd"/>
      </w:hyperlink>
      <w:r>
        <w:rPr>
          <w:rStyle w:val="white-space-pre"/>
          <w:rFonts w:ascii="Segoe UI" w:hAnsi="Segoe UI" w:cs="Segoe UI"/>
          <w:sz w:val="21"/>
          <w:szCs w:val="21"/>
          <w:bdr w:val="none" w:sz="0" w:space="0" w:color="auto" w:frame="1"/>
        </w:rPr>
        <w:t xml:space="preserve"> </w:t>
      </w:r>
      <w:hyperlink r:id="rId5"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#CustomsModernization</w:t>
        </w:r>
        <w:proofErr w:type="spellEnd"/>
      </w:hyperlink>
      <w:r>
        <w:rPr>
          <w:rStyle w:val="white-space-pre"/>
          <w:rFonts w:ascii="Segoe UI" w:hAnsi="Segoe UI" w:cs="Segoe UI"/>
          <w:sz w:val="21"/>
          <w:szCs w:val="21"/>
          <w:bdr w:val="none" w:sz="0" w:space="0" w:color="auto" w:frame="1"/>
        </w:rPr>
        <w:t xml:space="preserve"> </w:t>
      </w:r>
      <w:hyperlink r:id="rId6"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#DataAnalytics</w:t>
        </w:r>
        <w:proofErr w:type="spellEnd"/>
      </w:hyperlink>
      <w:r>
        <w:rPr>
          <w:rStyle w:val="white-space-pre"/>
          <w:rFonts w:ascii="Segoe UI" w:hAnsi="Segoe UI" w:cs="Segoe UI"/>
          <w:sz w:val="21"/>
          <w:szCs w:val="21"/>
          <w:bdr w:val="none" w:sz="0" w:space="0" w:color="auto" w:frame="1"/>
        </w:rPr>
        <w:t xml:space="preserve"> </w:t>
      </w:r>
      <w:hyperlink r:id="rId7"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#TradeFacilitation</w:t>
        </w:r>
        <w:proofErr w:type="spellEnd"/>
      </w:hyperlink>
      <w:r>
        <w:rPr>
          <w:rStyle w:val="white-space-pre"/>
          <w:rFonts w:ascii="Segoe UI" w:hAnsi="Segoe UI" w:cs="Segoe UI"/>
          <w:sz w:val="21"/>
          <w:szCs w:val="21"/>
          <w:bdr w:val="none" w:sz="0" w:space="0" w:color="auto" w:frame="1"/>
        </w:rPr>
        <w:t xml:space="preserve"> </w:t>
      </w:r>
      <w:hyperlink r:id="rId8"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#CustomsValuation</w:t>
        </w:r>
        <w:proofErr w:type="spellEnd"/>
      </w:hyperlink>
      <w:r>
        <w:rPr>
          <w:rStyle w:val="white-space-pre"/>
          <w:rFonts w:ascii="Segoe UI" w:hAnsi="Segoe UI" w:cs="Segoe UI"/>
          <w:sz w:val="21"/>
          <w:szCs w:val="21"/>
          <w:bdr w:val="none" w:sz="0" w:space="0" w:color="auto" w:frame="1"/>
        </w:rPr>
        <w:t xml:space="preserve"> </w:t>
      </w:r>
      <w:hyperlink r:id="rId9"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#CapacityBuilding</w:t>
        </w:r>
        <w:proofErr w:type="spellEnd"/>
      </w:hyperlink>
      <w:r>
        <w:rPr>
          <w:rStyle w:val="white-space-pre"/>
          <w:rFonts w:ascii="Segoe UI" w:hAnsi="Segoe UI" w:cs="Segoe UI"/>
          <w:sz w:val="21"/>
          <w:szCs w:val="21"/>
          <w:bdr w:val="none" w:sz="0" w:space="0" w:color="auto" w:frame="1"/>
        </w:rPr>
        <w:t xml:space="preserve"> </w:t>
      </w:r>
      <w:hyperlink r:id="rId10"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#GlobalTrade</w:t>
        </w:r>
        <w:proofErr w:type="spellEnd"/>
      </w:hyperlink>
      <w:r w:rsidR="004C0517">
        <w:br/>
      </w:r>
      <w:r w:rsidR="004C0517">
        <w:br/>
      </w:r>
      <w:r w:rsidR="004C0517" w:rsidRPr="004C0517">
        <w:t>https://www.wcoomd.org/en/topics/capacity-building/activities-and-programmes/cooperation-programmes/seco_wco-gtfp.aspx</w:t>
      </w:r>
    </w:p>
    <w:sectPr w:rsidR="002028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8F1"/>
    <w:rsid w:val="002028F1"/>
    <w:rsid w:val="00454A99"/>
    <w:rsid w:val="004C05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3D49A33"/>
  <w15:chartTrackingRefBased/>
  <w15:docId w15:val="{6C01C51F-591F-B249-B922-612534431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8F1"/>
    <w:rPr>
      <w:rFonts w:eastAsiaTheme="majorEastAsia" w:cstheme="majorBidi"/>
      <w:color w:val="272727" w:themeColor="text1" w:themeTint="D8"/>
    </w:rPr>
  </w:style>
  <w:style w:type="paragraph" w:styleId="Title">
    <w:name w:val="Title"/>
    <w:basedOn w:val="Normal"/>
    <w:next w:val="Normal"/>
    <w:link w:val="TitleChar"/>
    <w:uiPriority w:val="10"/>
    <w:qFormat/>
    <w:rsid w:val="00202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8F1"/>
    <w:pPr>
      <w:spacing w:before="160"/>
      <w:jc w:val="center"/>
    </w:pPr>
    <w:rPr>
      <w:i/>
      <w:iCs/>
      <w:color w:val="404040" w:themeColor="text1" w:themeTint="BF"/>
    </w:rPr>
  </w:style>
  <w:style w:type="character" w:customStyle="1" w:styleId="QuoteChar">
    <w:name w:val="Quote Char"/>
    <w:basedOn w:val="DefaultParagraphFont"/>
    <w:link w:val="Quote"/>
    <w:uiPriority w:val="29"/>
    <w:rsid w:val="002028F1"/>
    <w:rPr>
      <w:i/>
      <w:iCs/>
      <w:color w:val="404040" w:themeColor="text1" w:themeTint="BF"/>
    </w:rPr>
  </w:style>
  <w:style w:type="paragraph" w:styleId="ListParagraph">
    <w:name w:val="List Paragraph"/>
    <w:basedOn w:val="Normal"/>
    <w:uiPriority w:val="34"/>
    <w:qFormat/>
    <w:rsid w:val="002028F1"/>
    <w:pPr>
      <w:ind w:left="720"/>
      <w:contextualSpacing/>
    </w:pPr>
  </w:style>
  <w:style w:type="character" w:styleId="IntenseEmphasis">
    <w:name w:val="Intense Emphasis"/>
    <w:basedOn w:val="DefaultParagraphFont"/>
    <w:uiPriority w:val="21"/>
    <w:qFormat/>
    <w:rsid w:val="002028F1"/>
    <w:rPr>
      <w:i/>
      <w:iCs/>
      <w:color w:val="0F4761" w:themeColor="accent1" w:themeShade="BF"/>
    </w:rPr>
  </w:style>
  <w:style w:type="paragraph" w:styleId="IntenseQuote">
    <w:name w:val="Intense Quote"/>
    <w:basedOn w:val="Normal"/>
    <w:next w:val="Normal"/>
    <w:link w:val="IntenseQuoteChar"/>
    <w:uiPriority w:val="30"/>
    <w:qFormat/>
    <w:rsid w:val="00202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8F1"/>
    <w:rPr>
      <w:i/>
      <w:iCs/>
      <w:color w:val="0F4761" w:themeColor="accent1" w:themeShade="BF"/>
    </w:rPr>
  </w:style>
  <w:style w:type="character" w:styleId="IntenseReference">
    <w:name w:val="Intense Reference"/>
    <w:basedOn w:val="DefaultParagraphFont"/>
    <w:uiPriority w:val="32"/>
    <w:qFormat/>
    <w:rsid w:val="002028F1"/>
    <w:rPr>
      <w:b/>
      <w:bCs/>
      <w:smallCaps/>
      <w:color w:val="0F4761" w:themeColor="accent1" w:themeShade="BF"/>
      <w:spacing w:val="5"/>
    </w:rPr>
  </w:style>
  <w:style w:type="character" w:styleId="Hyperlink">
    <w:name w:val="Hyperlink"/>
    <w:basedOn w:val="DefaultParagraphFont"/>
    <w:uiPriority w:val="99"/>
    <w:semiHidden/>
    <w:unhideWhenUsed/>
    <w:rsid w:val="002028F1"/>
    <w:rPr>
      <w:color w:val="0000FF"/>
      <w:u w:val="single"/>
    </w:rPr>
  </w:style>
  <w:style w:type="character" w:customStyle="1" w:styleId="visually-hidden">
    <w:name w:val="visually-hidden"/>
    <w:basedOn w:val="DefaultParagraphFont"/>
    <w:rsid w:val="002028F1"/>
  </w:style>
  <w:style w:type="character" w:customStyle="1" w:styleId="white-space-pre">
    <w:name w:val="white-space-pre"/>
    <w:basedOn w:val="DefaultParagraphFont"/>
    <w:rsid w:val="00202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customsvaluation&amp;origin=HASH_TAG_FROM_FEED" TargetMode="External"/><Relationship Id="rId3" Type="http://schemas.openxmlformats.org/officeDocument/2006/relationships/webSettings" Target="webSettings.xml"/><Relationship Id="rId7" Type="http://schemas.openxmlformats.org/officeDocument/2006/relationships/hyperlink" Target="https://www.linkedin.com/search/results/all/?keywords=%23tradefacilitation&amp;origin=HASH_TAG_FROM_FEED"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search/results/all/?keywords=%23dataanalytics&amp;origin=HASH_TAG_FROM_FEED" TargetMode="External"/><Relationship Id="rId11" Type="http://schemas.openxmlformats.org/officeDocument/2006/relationships/fontTable" Target="fontTable.xml"/><Relationship Id="rId5" Type="http://schemas.openxmlformats.org/officeDocument/2006/relationships/hyperlink" Target="https://www.linkedin.com/search/results/all/?keywords=%23customsmodernization&amp;origin=HASH_TAG_FROM_FEED" TargetMode="External"/><Relationship Id="rId10" Type="http://schemas.openxmlformats.org/officeDocument/2006/relationships/hyperlink" Target="https://www.linkedin.com/search/results/all/?keywords=%23globaltrade&amp;origin=HASH_TAG_FROM_FEED" TargetMode="External"/><Relationship Id="rId4" Type="http://schemas.openxmlformats.org/officeDocument/2006/relationships/hyperlink" Target="https://www.linkedin.com/search/results/all/?keywords=%23wco&amp;origin=HASH_TAG_FROM_FEED" TargetMode="External"/><Relationship Id="rId9" Type="http://schemas.openxmlformats.org/officeDocument/2006/relationships/hyperlink" Target="https://www.linkedin.com/search/results/all/?keywords=%23capacitybuilding&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Diyouva Christa Novith</dc:creator>
  <cp:keywords/>
  <dc:description/>
  <cp:lastModifiedBy>Diyouva Christa Novith</cp:lastModifiedBy>
  <cp:revision>2</cp:revision>
  <dcterms:created xsi:type="dcterms:W3CDTF">2026-05-08T20:52:00Z</dcterms:created>
  <dcterms:modified xsi:type="dcterms:W3CDTF">2026-05-08T21:05:00Z</dcterms:modified>
</cp:coreProperties>
</file>