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1088" w14:textId="158646DE" w:rsidR="00A40D36" w:rsidRDefault="00A40D36">
      <w:r>
        <w:rPr>
          <w:rFonts w:ascii="Segoe UI" w:hAnsi="Segoe UI" w:cs="Segoe UI"/>
          <w:sz w:val="21"/>
          <w:szCs w:val="21"/>
          <w:shd w:val="clear" w:color="auto" w:fill="FFFFFF"/>
        </w:rPr>
        <w:t>Last week, on 19 May 2025, I had the opportunity to speak at the Directorate of Technical Customs and share my experience in analyzing and visualizing data to support practical decision making.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 just three hours, we focused on the basics — how to explore data, visualize it effectively, and retrieve insights that matter. The goal was not to teach advanced techniques but to provide a hands-on introduction that sparks curiosity and builds confidence to explore further.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It was great to see how even simple visualizations can open up meaningful discussions and drive more informed actions. I hope this small step can help foster a stronger data culture within the organization, where insights are not buried in spreadsheets but brought to life through clear and actionable visuals.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Grateful for the chance to contribute and support the journey toward more data-informed policies.</w:t>
      </w:r>
    </w:p>
    <w:sectPr w:rsidR="00A40D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36"/>
    <w:rsid w:val="00A20F5C"/>
    <w:rsid w:val="00A4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827DA7"/>
  <w15:chartTrackingRefBased/>
  <w15:docId w15:val="{04656743-D28B-DB42-ACAA-01F2DF41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Diyouva Christa Novith</dc:creator>
  <cp:keywords/>
  <dc:description/>
  <cp:lastModifiedBy>Diyouva Christa Novith</cp:lastModifiedBy>
  <cp:revision>1</cp:revision>
  <dcterms:created xsi:type="dcterms:W3CDTF">2026-05-08T21:14:00Z</dcterms:created>
  <dcterms:modified xsi:type="dcterms:W3CDTF">2026-05-08T21:14:00Z</dcterms:modified>
</cp:coreProperties>
</file>