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17DB" w14:textId="1505631A" w:rsidR="009035F3" w:rsidRPr="009035F3" w:rsidRDefault="00CB0B3A" w:rsidP="009035F3">
      <w:proofErr w:type="gramStart"/>
      <w:r>
        <w:rPr>
          <w:rFonts w:hint="eastAsia"/>
        </w:rPr>
        <w:t>1</w:t>
      </w:r>
      <w:r w:rsidR="009035F3" w:rsidRPr="009035F3">
        <w:t xml:space="preserve"> .</w:t>
      </w:r>
      <w:proofErr w:type="gramEnd"/>
      <w:r w:rsidR="009035F3" w:rsidRPr="009035F3">
        <w:t xml:space="preserve"> 下列对生物不同生理活动曲线图的分析，错误的是</w:t>
      </w:r>
    </w:p>
    <w:p w14:paraId="7038026C" w14:textId="493DE1A9" w:rsidR="009035F3" w:rsidRPr="009035F3" w:rsidRDefault="009035F3" w:rsidP="009035F3">
      <w:r w:rsidRPr="009035F3">
        <w:drawing>
          <wp:inline distT="0" distB="0" distL="0" distR="0" wp14:anchorId="48DC821B" wp14:editId="4D1211B3">
            <wp:extent cx="5162550" cy="1473200"/>
            <wp:effectExtent l="0" t="0" r="0" b="0"/>
            <wp:docPr id="5842410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32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0"/>
      </w:tblGrid>
      <w:tr w:rsidR="009035F3" w:rsidRPr="009035F3" w14:paraId="3E10F4D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C1EF95" w14:textId="77777777" w:rsidR="009035F3" w:rsidRPr="009035F3" w:rsidRDefault="009035F3" w:rsidP="009035F3">
            <w:r w:rsidRPr="009035F3">
              <w:t>A．图三表示某人进餐前后血糖含量的变化，CD段下降的原因是胰岛素分泌增加</w:t>
            </w:r>
          </w:p>
        </w:tc>
      </w:tr>
      <w:tr w:rsidR="009035F3" w:rsidRPr="009035F3" w14:paraId="675E654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8D50B8" w14:textId="77777777" w:rsidR="009035F3" w:rsidRPr="009035F3" w:rsidRDefault="009035F3" w:rsidP="009035F3">
            <w:r w:rsidRPr="009035F3">
              <w:t>B．图二表示将狗和青蛙从5℃移至25℃的环境中耗氧量的变化，E代表青蛙</w:t>
            </w:r>
          </w:p>
        </w:tc>
      </w:tr>
      <w:tr w:rsidR="009035F3" w:rsidRPr="009035F3" w14:paraId="4CD1976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B613F99" w14:textId="77777777" w:rsidR="009035F3" w:rsidRPr="009035F3" w:rsidRDefault="009035F3" w:rsidP="009035F3">
            <w:r w:rsidRPr="009035F3">
              <w:t>C．图一表示绿豆种子萌发成幼苗过程中质量变化的曲线，甲是有机物质量的变化</w:t>
            </w:r>
          </w:p>
        </w:tc>
      </w:tr>
    </w:tbl>
    <w:p w14:paraId="055E49D5" w14:textId="2A500B9E" w:rsidR="009035F3" w:rsidRPr="009035F3" w:rsidRDefault="00CB0B3A" w:rsidP="009035F3">
      <w:proofErr w:type="gramStart"/>
      <w:r>
        <w:rPr>
          <w:rFonts w:hint="eastAsia"/>
        </w:rPr>
        <w:t xml:space="preserve">2 </w:t>
      </w:r>
      <w:r w:rsidR="009035F3" w:rsidRPr="009035F3">
        <w:t>.</w:t>
      </w:r>
      <w:proofErr w:type="gramEnd"/>
      <w:r w:rsidR="009035F3" w:rsidRPr="009035F3">
        <w:t xml:space="preserve"> 2024年3月31日石家庄马拉松赛在河北省石家庄市解放广场前鸣枪开跑。本次赛事设置全程马拉松、半程马拉松、十公里和</w:t>
      </w:r>
      <w:proofErr w:type="gramStart"/>
      <w:r w:rsidR="009035F3" w:rsidRPr="009035F3">
        <w:t>健康跑</w:t>
      </w:r>
      <w:proofErr w:type="gramEnd"/>
      <w:r w:rsidR="009035F3" w:rsidRPr="009035F3">
        <w:t>四个项目，约3.1万人参赛。</w:t>
      </w:r>
    </w:p>
    <w:p w14:paraId="0D431878" w14:textId="4D0F5B89" w:rsidR="009035F3" w:rsidRPr="009035F3" w:rsidRDefault="009035F3" w:rsidP="009035F3">
      <w:r w:rsidRPr="009035F3">
        <w:drawing>
          <wp:inline distT="0" distB="0" distL="0" distR="0" wp14:anchorId="76C52D0D" wp14:editId="17B9C6E1">
            <wp:extent cx="5274310" cy="2370455"/>
            <wp:effectExtent l="0" t="0" r="2540" b="0"/>
            <wp:docPr id="17903711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C651" w14:textId="1EF11B15" w:rsidR="007B56E4" w:rsidRDefault="009035F3" w:rsidP="00CB0B3A">
      <w:pPr>
        <w:pStyle w:val="a9"/>
        <w:numPr>
          <w:ilvl w:val="0"/>
          <w:numId w:val="1"/>
        </w:numPr>
      </w:pPr>
      <w:r w:rsidRPr="009035F3">
        <w:t>发令枪响时，参赛选手由于耳中的听觉感受器④___________接受到了声波刺激产生神经冲动，在大脑皮层形成听觉，从而迅速起跑。这种反射属于___________。</w:t>
      </w:r>
      <w:r w:rsidRPr="009035F3">
        <w:br/>
        <w:t>(2)运动员在跑步过程中呼吸运动加快，以满足机体对氧气的需求，当吸气时膈肌的运动状态是___________（填“收缩”或“舒张”）。氧气由肺泡进入血液共穿过___________层细胞，此时血液变成含氧丰富的___________血。</w:t>
      </w:r>
      <w:r w:rsidRPr="009035F3">
        <w:br/>
        <w:t>(3)赛道沿途有许多热情的观众，他们注视着运动员从远处跑来，睫状体不断地调节A___________的曲度，在B___________上形成物像，最终在大脑皮层形成视觉。</w:t>
      </w:r>
      <w:r w:rsidRPr="009035F3">
        <w:br/>
        <w:t>(4)看到为运动员颁发奖牌及奖金时，观众们热烈鼓掌，请用图中的数字、字母及箭头写出这一反射所产生的神经冲动传导过程：B→C→⑥→⑧→___________，</w:t>
      </w:r>
      <w:proofErr w:type="gramStart"/>
      <w:r w:rsidRPr="009035F3">
        <w:t>某观众</w:t>
      </w:r>
      <w:proofErr w:type="gramEnd"/>
      <w:r w:rsidRPr="009035F3">
        <w:t>欢呼鼓掌、心跳加速、血压升高，说明人体的生命活动受神经系统和___________共同调节。</w:t>
      </w:r>
    </w:p>
    <w:p w14:paraId="2FA47731" w14:textId="2875569A" w:rsidR="00CB0B3A" w:rsidRPr="00CB0B3A" w:rsidRDefault="00CB0B3A" w:rsidP="00CB0B3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shd w:val="clear" w:color="auto" w:fill="FFFFFF"/>
          <w14:ligatures w14:val="none"/>
        </w:rPr>
        <w:lastRenderedPageBreak/>
        <w:t>3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 .</w:t>
      </w:r>
      <w:proofErr w:type="gramEnd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健康是人生最宝贵的财富之一，合理膳食，坚持合理体育锻炼对人体健康非常重要。请结合所学知识，分析回答下列问题：</w:t>
      </w:r>
      <w:r w:rsidRPr="00CB0B3A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br/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(1)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我区中小学积极响应教育部门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“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每天锻炼一小时，健康生活一辈子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”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的号召，积极开展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“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阳光体育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”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活动，提高了学生的健康水平。</w:t>
      </w:r>
      <w:r w:rsidRPr="00CB0B3A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br/>
      </w:r>
      <w:r w:rsidRPr="00CB0B3A">
        <w:rPr>
          <w:rFonts w:ascii="Cambria Math" w:eastAsia="宋体" w:hAnsi="Cambria Math" w:cs="Cambria Math"/>
          <w:color w:val="000000"/>
          <w:kern w:val="0"/>
          <w:sz w:val="21"/>
          <w:szCs w:val="21"/>
          <w:shd w:val="clear" w:color="auto" w:fill="FFFFFF"/>
          <w14:ligatures w14:val="none"/>
        </w:rPr>
        <w:t>①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某同学踢足球时不慎外伤、出血，需及时止血，若受伤部位有鲜红色的血液喷出（如图），则其受伤的血管是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血管，急救指压止血时应该按压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（填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“a”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或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“b”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）处。</w:t>
      </w:r>
    </w:p>
    <w:p w14:paraId="537D57F5" w14:textId="12579E6E" w:rsidR="00CB0B3A" w:rsidRPr="00CB0B3A" w:rsidRDefault="00CB0B3A" w:rsidP="00CB0B3A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CB0B3A">
        <w:rPr>
          <w:rFonts w:ascii="Times New Roman" w:eastAsia="宋体" w:hAnsi="Times New Roman" w:cs="Times New Roman"/>
          <w:noProof/>
          <w:kern w:val="0"/>
          <w:sz w:val="21"/>
          <w:szCs w:val="21"/>
          <w14:ligatures w14:val="none"/>
        </w:rPr>
        <w:drawing>
          <wp:inline distT="0" distB="0" distL="0" distR="0" wp14:anchorId="30F38730" wp14:editId="49F3357B">
            <wp:extent cx="1390650" cy="806450"/>
            <wp:effectExtent l="0" t="0" r="0" b="0"/>
            <wp:docPr id="21249667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44F3" w14:textId="77777777" w:rsidR="00CB0B3A" w:rsidRPr="00CB0B3A" w:rsidRDefault="00CB0B3A" w:rsidP="00CB0B3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B0B3A">
        <w:rPr>
          <w:rFonts w:ascii="Cambria Math" w:eastAsia="宋体" w:hAnsi="Cambria Math" w:cs="Cambria Math"/>
          <w:color w:val="000000"/>
          <w:kern w:val="0"/>
          <w:sz w:val="21"/>
          <w:szCs w:val="21"/>
          <w:shd w:val="clear" w:color="auto" w:fill="FFFFFF"/>
          <w14:ligatures w14:val="none"/>
        </w:rPr>
        <w:t>②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图甲为关节结构模式图，图乙为屈肘动作示意图。各项运动的完成与关节的灵活性分不开，图甲中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[</w:t>
      </w:r>
      <w:r w:rsidRPr="00CB0B3A">
        <w:rPr>
          <w:rFonts w:ascii="Times New Roman" w:eastAsia="宋体" w:hAnsi="Times New Roman" w:cs="Times New Roman"/>
          <w:kern w:val="0"/>
          <w:sz w:val="21"/>
          <w:szCs w:val="21"/>
          <w:shd w:val="clear" w:color="auto" w:fill="FFFFFF"/>
          <w14:ligatures w14:val="none"/>
        </w:rPr>
        <w:t>   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]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内的滑液和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[</w:t>
      </w:r>
      <w:r w:rsidRPr="00CB0B3A">
        <w:rPr>
          <w:rFonts w:ascii="Cambria Math" w:eastAsia="宋体" w:hAnsi="Cambria Math" w:cs="Cambria Math"/>
          <w:color w:val="000000"/>
          <w:kern w:val="0"/>
          <w:sz w:val="21"/>
          <w:szCs w:val="21"/>
          <w:shd w:val="clear" w:color="auto" w:fill="FFFFFF"/>
          <w14:ligatures w14:val="none"/>
        </w:rPr>
        <w:t>⑤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]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关节软骨，能减少两骨之间的摩擦。在屈肘过程中，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[</w:t>
      </w:r>
      <w:r w:rsidRPr="00CB0B3A">
        <w:rPr>
          <w:rFonts w:ascii="Times New Roman" w:eastAsia="宋体" w:hAnsi="Times New Roman" w:cs="Times New Roman"/>
          <w:kern w:val="0"/>
          <w:sz w:val="21"/>
          <w:szCs w:val="21"/>
          <w:shd w:val="clear" w:color="auto" w:fill="FFFFFF"/>
          <w14:ligatures w14:val="none"/>
        </w:rPr>
        <w:t>   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]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处于收缩状态。</w:t>
      </w:r>
    </w:p>
    <w:p w14:paraId="5AF5C3D1" w14:textId="65C454F9" w:rsidR="00CB0B3A" w:rsidRPr="00CB0B3A" w:rsidRDefault="00CB0B3A" w:rsidP="00CB0B3A">
      <w:pPr>
        <w:widowControl/>
        <w:shd w:val="clear" w:color="auto" w:fill="FFFFFF"/>
        <w:spacing w:after="0" w:line="240" w:lineRule="auto"/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</w:pPr>
      <w:r w:rsidRPr="00CB0B3A">
        <w:rPr>
          <w:rFonts w:ascii="Times New Roman" w:eastAsia="宋体" w:hAnsi="Times New Roman" w:cs="Times New Roman"/>
          <w:noProof/>
          <w:kern w:val="0"/>
          <w:sz w:val="21"/>
          <w:szCs w:val="21"/>
          <w14:ligatures w14:val="none"/>
        </w:rPr>
        <w:drawing>
          <wp:inline distT="0" distB="0" distL="0" distR="0" wp14:anchorId="09960618" wp14:editId="6326E24B">
            <wp:extent cx="2927350" cy="1816100"/>
            <wp:effectExtent l="0" t="0" r="6350" b="0"/>
            <wp:docPr id="5574401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02D8" w14:textId="2B19A564" w:rsidR="00CB0B3A" w:rsidRPr="00CB0B3A" w:rsidRDefault="00CB0B3A" w:rsidP="00CB0B3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(2)“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健康，随烟而逝；病痛，伴酒而生。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”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某实验小组探究了不同浓度的烟草浸出液和酒精对水蚤心率的影响，结果如丙图。分析可知，水蚤心率随烟草浸出液浓度升高而升高；低浓度的酒精对水蚤心率有促进作用，高浓度酒精会导致水蚤心跳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甚至死亡。</w:t>
      </w:r>
      <w:r w:rsidRPr="00CB0B3A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br/>
      </w:r>
      <w:r w:rsidRPr="00CB0B3A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5B748F66" wp14:editId="27E22E5E">
            <wp:extent cx="2298700" cy="1936750"/>
            <wp:effectExtent l="0" t="0" r="6350" b="6350"/>
            <wp:docPr id="7488501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0B3A">
        <w:rPr>
          <w:rFonts w:ascii="Times New Roman" w:eastAsia="宋体" w:hAnsi="Times New Roman" w:cs="Times New Roman"/>
          <w:kern w:val="0"/>
          <w:sz w:val="21"/>
          <w:szCs w:val="21"/>
          <w14:ligatures w14:val="none"/>
        </w:rPr>
        <w:br/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(3)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良好的饮食习惯与均衡的营养能够保证身体的正常生长发育，增强机体对疾病的抵抗能力。下图一的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B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、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C</w:t>
      </w:r>
      <w:proofErr w:type="gramStart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层食物</w:t>
      </w:r>
      <w:proofErr w:type="gramEnd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富含钙和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，是青少年发育不可缺少的，这种物质可以在图二所示的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2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、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4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中消化，图三中的五种消化液对该物质有消化作用的是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（填数字）。</w:t>
      </w:r>
    </w:p>
    <w:p w14:paraId="34F63670" w14:textId="35E9552F" w:rsidR="00CB0B3A" w:rsidRDefault="00CB0B3A" w:rsidP="00CB0B3A">
      <w:pPr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Times New Roman" w:eastAsia="宋体" w:hAnsi="Times New Roman" w:cs="Times New Roman" w:hint="eastAsia"/>
          <w:kern w:val="0"/>
          <w:sz w:val="21"/>
          <w:szCs w:val="21"/>
          <w14:ligatures w14:val="none"/>
        </w:rPr>
        <w:t>(4)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流行性感冒是冬春季节常见的传染病，是病原体</w:t>
      </w:r>
      <w:proofErr w:type="gramStart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侵染</w:t>
      </w:r>
      <w:proofErr w:type="gramEnd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人体呼吸道引起的，症状是头痛、发热、咳嗽、打喷嚏、全身酸痛等，可在短时间内迅速蔓延。流行性感冒能在人群中传播，它具有流行性和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等特点，主要是通过空气、飞沫和接触传播。疫苗是战胜传染病的终极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“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武器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”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。流感疫苗进入人体后，会刺激淋巴细胞产生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，这属于</w:t>
      </w:r>
      <w:r w:rsidRPr="00CB0B3A">
        <w:rPr>
          <w:rFonts w:ascii="宋体" w:eastAsia="宋体" w:hAnsi="宋体" w:cs="宋体"/>
          <w:kern w:val="0"/>
          <w:sz w:val="24"/>
          <w14:ligatures w14:val="none"/>
        </w:rPr>
        <w:t>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免疫。</w:t>
      </w:r>
    </w:p>
    <w:p w14:paraId="3B6C3B58" w14:textId="5AB13371" w:rsidR="00CB0B3A" w:rsidRPr="00CB0B3A" w:rsidRDefault="00CB0B3A" w:rsidP="00CB0B3A">
      <w:pPr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proofErr w:type="gramStart"/>
      <w: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shd w:val="clear" w:color="auto" w:fill="FFFFFF"/>
          <w14:ligatures w14:val="none"/>
        </w:rPr>
        <w:lastRenderedPageBreak/>
        <w:t>4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 .</w:t>
      </w:r>
      <w:proofErr w:type="gramEnd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如图甲表示甲型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H1N1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流感流行期间的三类人群的转化关系，其中甲表示健康人群；乙与甲相比，主要是体内含该传染病的抗体；丙是该传染病的患者。乙图表示</w:t>
      </w:r>
      <w:proofErr w:type="gramStart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丙先后</w:t>
      </w:r>
      <w:proofErr w:type="gramEnd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感染该病毒后，血液中相应抗体的产生情况，据此回答下列问题：</w:t>
      </w:r>
    </w:p>
    <w:p w14:paraId="422D6C5F" w14:textId="6D828E7F" w:rsidR="00CB0B3A" w:rsidRPr="00CB0B3A" w:rsidRDefault="00CB0B3A" w:rsidP="00CB0B3A">
      <w:pPr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drawing>
          <wp:inline distT="0" distB="0" distL="0" distR="0" wp14:anchorId="037F0840" wp14:editId="35B7F6C4">
            <wp:extent cx="4775200" cy="1720850"/>
            <wp:effectExtent l="0" t="0" r="6350" b="0"/>
            <wp:docPr id="3968501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34456" w14:textId="77777777" w:rsidR="00CB0B3A" w:rsidRPr="00CB0B3A" w:rsidRDefault="00CB0B3A" w:rsidP="00CB0B3A">
      <w:pPr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</w:pP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(1)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从传染病流行的基本环节来看，图中甲是该传染病的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，丙是该传染病的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。学校为</w:t>
      </w:r>
      <w:proofErr w:type="gramStart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防止甲流</w:t>
      </w:r>
      <w:proofErr w:type="gramEnd"/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大面积流行，采取了定期消毒、开窗通风等措施，这在传染病的预防措施上属于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。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br/>
        <w:t>(2)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图中甲注射了</w:t>
      </w:r>
      <w:r w:rsidRPr="00CB0B3A">
        <w:rPr>
          <w:rFonts w:ascii="Cambria Math" w:eastAsia="宋体" w:hAnsi="Cambria Math" w:cs="Cambria Math"/>
          <w:color w:val="000000"/>
          <w:kern w:val="0"/>
          <w:sz w:val="21"/>
          <w:szCs w:val="21"/>
          <w:shd w:val="clear" w:color="auto" w:fill="FFFFFF"/>
          <w14:ligatures w14:val="none"/>
        </w:rPr>
        <w:t>①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H1N1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疫苗后，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H1N1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疫苗刺激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产生了抵抗该病毒的特殊蛋白质。从免疫学的角度分析，</w:t>
      </w:r>
      <w:r w:rsidRPr="00CB0B3A">
        <w:rPr>
          <w:rFonts w:ascii="Cambria Math" w:eastAsia="宋体" w:hAnsi="Cambria Math" w:cs="Cambria Math"/>
          <w:color w:val="000000"/>
          <w:kern w:val="0"/>
          <w:sz w:val="21"/>
          <w:szCs w:val="21"/>
          <w:shd w:val="clear" w:color="auto" w:fill="FFFFFF"/>
          <w14:ligatures w14:val="none"/>
        </w:rPr>
        <w:t>①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H1N1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疫苗是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，产生的蛋白质是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，该免疫属于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免疫。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br/>
        <w:t>(3)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根据图乙中信息，为提高人体对该病毒的免疫能力，应采取的措施是向人体分次注射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______</w:t>
      </w:r>
      <w:r w:rsidRPr="00CB0B3A">
        <w:rPr>
          <w:rFonts w:ascii="Times New Roman" w:eastAsia="宋体" w:hAnsi="Times New Roman" w:cs="Times New Roman"/>
          <w:color w:val="000000"/>
          <w:kern w:val="0"/>
          <w:sz w:val="21"/>
          <w:szCs w:val="21"/>
          <w:shd w:val="clear" w:color="auto" w:fill="FFFFFF"/>
          <w14:ligatures w14:val="none"/>
        </w:rPr>
        <w:t>。</w:t>
      </w:r>
    </w:p>
    <w:tbl>
      <w:tblPr>
        <w:tblW w:w="1326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127"/>
        <w:gridCol w:w="1984"/>
        <w:gridCol w:w="6881"/>
      </w:tblGrid>
      <w:tr w:rsidR="00CB0B3A" w:rsidRPr="00CB0B3A" w14:paraId="7C826AD1" w14:textId="77777777" w:rsidTr="00CB0B3A">
        <w:trPr>
          <w:tblCellSpacing w:w="15" w:type="dxa"/>
        </w:trPr>
        <w:tc>
          <w:tcPr>
            <w:tcW w:w="2223" w:type="dxa"/>
            <w:shd w:val="clear" w:color="auto" w:fill="FFFFFF"/>
            <w:vAlign w:val="center"/>
            <w:hideMark/>
          </w:tcPr>
          <w:p w14:paraId="5DE14286" w14:textId="77777777" w:rsidR="00CB0B3A" w:rsidRDefault="00CB0B3A" w:rsidP="00CB0B3A">
            <w:pPr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</w:pP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A</w:t>
            </w: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．</w:t>
            </w: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H1N1</w:t>
            </w: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疫苗</w:t>
            </w:r>
          </w:p>
          <w:p w14:paraId="0981908E" w14:textId="77777777" w:rsidR="00CB0B3A" w:rsidRPr="00CB0B3A" w:rsidRDefault="00CB0B3A" w:rsidP="00CB0B3A">
            <w:pPr>
              <w:rPr>
                <w:rFonts w:ascii="Times New Roman" w:eastAsia="宋体" w:hAnsi="Times New Roman" w:cs="Times New Roman" w:hint="eastAsia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</w:pPr>
          </w:p>
        </w:tc>
        <w:tc>
          <w:tcPr>
            <w:tcW w:w="2097" w:type="dxa"/>
            <w:shd w:val="clear" w:color="auto" w:fill="FFFFFF"/>
            <w:vAlign w:val="center"/>
            <w:hideMark/>
          </w:tcPr>
          <w:p w14:paraId="4A934DFC" w14:textId="25C1ECB7" w:rsidR="00CB0B3A" w:rsidRPr="00CB0B3A" w:rsidRDefault="00CB0B3A" w:rsidP="00CB0B3A">
            <w:pPr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</w:pP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B</w:t>
            </w: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．抗体</w:t>
            </w:r>
          </w:p>
        </w:tc>
        <w:tc>
          <w:tcPr>
            <w:tcW w:w="1954" w:type="dxa"/>
            <w:shd w:val="clear" w:color="auto" w:fill="FFFFFF"/>
            <w:vAlign w:val="center"/>
            <w:hideMark/>
          </w:tcPr>
          <w:p w14:paraId="10239172" w14:textId="5760782D" w:rsidR="00CB0B3A" w:rsidRPr="00CB0B3A" w:rsidRDefault="00CB0B3A" w:rsidP="00CB0B3A">
            <w:pPr>
              <w:rPr>
                <w:rFonts w:ascii="Times New Roman" w:eastAsia="宋体" w:hAnsi="Times New Roman" w:cs="Times New Roman" w:hint="eastAsia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</w:pP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C</w:t>
            </w: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．抗生素</w:t>
            </w:r>
          </w:p>
        </w:tc>
        <w:tc>
          <w:tcPr>
            <w:tcW w:w="6836" w:type="dxa"/>
            <w:shd w:val="clear" w:color="auto" w:fill="FFFFFF"/>
            <w:vAlign w:val="center"/>
            <w:hideMark/>
          </w:tcPr>
          <w:p w14:paraId="3F8F6E2C" w14:textId="195992C6" w:rsidR="00CB0B3A" w:rsidRPr="00CB0B3A" w:rsidRDefault="00CB0B3A" w:rsidP="00CB0B3A">
            <w:pPr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</w:pP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D</w:t>
            </w:r>
            <w:r w:rsidRPr="00CB0B3A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:shd w:val="clear" w:color="auto" w:fill="FFFFFF"/>
                <w14:ligatures w14:val="none"/>
              </w:rPr>
              <w:t>．抗病毒药物</w:t>
            </w:r>
          </w:p>
        </w:tc>
      </w:tr>
    </w:tbl>
    <w:p w14:paraId="6481DE5B" w14:textId="77777777" w:rsidR="00CB0B3A" w:rsidRPr="00CB0B3A" w:rsidRDefault="00CB0B3A" w:rsidP="00CB0B3A">
      <w:pPr>
        <w:rPr>
          <w:rFonts w:ascii="Times New Roman" w:eastAsia="宋体" w:hAnsi="Times New Roman" w:cs="Times New Roman" w:hint="eastAsia"/>
          <w:color w:val="000000"/>
          <w:kern w:val="0"/>
          <w:sz w:val="21"/>
          <w:szCs w:val="21"/>
          <w:shd w:val="clear" w:color="auto" w:fill="FFFFFF"/>
          <w14:ligatures w14:val="none"/>
        </w:rPr>
      </w:pPr>
    </w:p>
    <w:sectPr w:rsidR="00CB0B3A" w:rsidRPr="00CB0B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B6E80"/>
    <w:multiLevelType w:val="hybridMultilevel"/>
    <w:tmpl w:val="BE3464BC"/>
    <w:lvl w:ilvl="0" w:tplc="AE4891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147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F3"/>
    <w:rsid w:val="0057074B"/>
    <w:rsid w:val="007B56E4"/>
    <w:rsid w:val="009035F3"/>
    <w:rsid w:val="0093012D"/>
    <w:rsid w:val="00CB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2F01"/>
  <w15:chartTrackingRefBased/>
  <w15:docId w15:val="{5F98BD49-AA26-4025-A9CA-670A7585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35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5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5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5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5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5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5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5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35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3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3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35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35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35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35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35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35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35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5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35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35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5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5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35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35F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B0B3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邸邸1</dc:creator>
  <cp:keywords/>
  <dc:description/>
  <cp:lastModifiedBy>邸邸1</cp:lastModifiedBy>
  <cp:revision>1</cp:revision>
  <dcterms:created xsi:type="dcterms:W3CDTF">2025-12-14T12:00:00Z</dcterms:created>
  <dcterms:modified xsi:type="dcterms:W3CDTF">2025-12-14T12:16:00Z</dcterms:modified>
</cp:coreProperties>
</file>