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91BD" w14:textId="77777777" w:rsidR="007A5201" w:rsidRDefault="007A5201" w:rsidP="007A5201">
      <w:pPr>
        <w:widowControl/>
        <w:spacing w:line="360" w:lineRule="auto"/>
        <w:ind w:firstLineChars="250" w:firstLine="700"/>
        <w:jc w:val="center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4B4C60">
        <w:rPr>
          <w:rFonts w:ascii="標楷體" w:eastAsia="標楷體" w:hAnsi="標楷體"/>
          <w:color w:val="000000"/>
          <w:kern w:val="0"/>
          <w:sz w:val="28"/>
          <w:szCs w:val="28"/>
        </w:rPr>
        <w:t>摘要</w:t>
      </w:r>
    </w:p>
    <w:p w14:paraId="4AE7D670" w14:textId="59D70AFA" w:rsidR="008C5775" w:rsidRPr="008C5775" w:rsidRDefault="008C5775" w:rsidP="00090A97">
      <w:pPr>
        <w:widowControl/>
        <w:spacing w:line="360" w:lineRule="auto"/>
        <w:ind w:firstLineChars="250" w:firstLine="600"/>
        <w:jc w:val="center"/>
        <w:rPr>
          <w:rFonts w:ascii="標楷體" w:eastAsia="標楷體" w:hAnsi="標楷體" w:hint="eastAsia"/>
          <w:color w:val="C00000"/>
          <w:kern w:val="0"/>
          <w:szCs w:val="24"/>
        </w:rPr>
      </w:pPr>
      <w:r w:rsidRPr="008C5775">
        <w:rPr>
          <w:rFonts w:ascii="標楷體" w:eastAsia="標楷體" w:hAnsi="標楷體" w:hint="eastAsia"/>
          <w:color w:val="C00000"/>
          <w:kern w:val="0"/>
          <w:szCs w:val="24"/>
        </w:rPr>
        <w:t>最後寫</w:t>
      </w:r>
    </w:p>
    <w:p w14:paraId="1176D95A" w14:textId="7D736CE5" w:rsidR="007A5201" w:rsidRDefault="007A5201" w:rsidP="007A5201">
      <w:pPr>
        <w:widowControl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4B4C60">
        <w:rPr>
          <w:rFonts w:ascii="標楷體" w:eastAsia="標楷體" w:hAnsi="標楷體"/>
          <w:color w:val="000000"/>
          <w:kern w:val="0"/>
          <w:sz w:val="28"/>
          <w:szCs w:val="28"/>
        </w:rPr>
        <w:t>前言</w:t>
      </w:r>
    </w:p>
    <w:p w14:paraId="7748E2CB" w14:textId="08610F4F" w:rsidR="00090A97" w:rsidRDefault="00090A97" w:rsidP="00090A97">
      <w:pPr>
        <w:widowControl/>
        <w:spacing w:line="360" w:lineRule="auto"/>
        <w:jc w:val="both"/>
        <w:rPr>
          <w:rFonts w:ascii="標楷體" w:eastAsia="標楷體" w:hAnsi="標楷體" w:cs="Segoe UI"/>
        </w:rPr>
      </w:pPr>
      <w:r w:rsidRPr="00090A97">
        <w:rPr>
          <w:rFonts w:ascii="標楷體" w:eastAsia="標楷體" w:hAnsi="標楷體" w:cs="Segoe UI"/>
        </w:rPr>
        <w:t>風力發電作為一種興起</w:t>
      </w:r>
      <w:r w:rsidR="0066360B">
        <w:rPr>
          <w:rFonts w:ascii="標楷體" w:eastAsia="標楷體" w:hAnsi="標楷體" w:cs="Segoe UI" w:hint="eastAsia"/>
        </w:rPr>
        <w:t>之</w:t>
      </w:r>
      <w:r w:rsidRPr="00090A97">
        <w:rPr>
          <w:rFonts w:ascii="標楷體" w:eastAsia="標楷體" w:hAnsi="標楷體" w:cs="Segoe UI"/>
        </w:rPr>
        <w:t>環保能源，</w:t>
      </w:r>
      <w:r w:rsidR="0066360B">
        <w:rPr>
          <w:rFonts w:ascii="標楷體" w:eastAsia="標楷體" w:hAnsi="標楷體" w:cs="Segoe UI" w:hint="eastAsia"/>
        </w:rPr>
        <w:t>於</w:t>
      </w:r>
      <w:r w:rsidRPr="00090A97">
        <w:rPr>
          <w:rFonts w:ascii="標楷體" w:eastAsia="標楷體" w:hAnsi="標楷體" w:cs="Segoe UI"/>
        </w:rPr>
        <w:t>全球範圍內迅猛發展，</w:t>
      </w:r>
      <w:r w:rsidR="0066360B">
        <w:rPr>
          <w:rFonts w:ascii="標楷體" w:eastAsia="標楷體" w:hAnsi="標楷體" w:cs="Segoe UI" w:hint="eastAsia"/>
        </w:rPr>
        <w:t>尤其</w:t>
      </w:r>
      <w:r w:rsidRPr="00090A97">
        <w:rPr>
          <w:rFonts w:ascii="標楷體" w:eastAsia="標楷體" w:hAnsi="標楷體" w:cs="Segoe UI"/>
        </w:rPr>
        <w:t>我國</w:t>
      </w:r>
      <w:proofErr w:type="gramStart"/>
      <w:r w:rsidRPr="00090A97">
        <w:rPr>
          <w:rFonts w:ascii="標楷體" w:eastAsia="標楷體" w:hAnsi="標楷體" w:cs="Segoe UI"/>
        </w:rPr>
        <w:t>近十年來風</w:t>
      </w:r>
      <w:proofErr w:type="gramEnd"/>
      <w:r w:rsidRPr="00090A97">
        <w:rPr>
          <w:rFonts w:ascii="標楷體" w:eastAsia="標楷體" w:hAnsi="標楷體" w:cs="Segoe UI"/>
        </w:rPr>
        <w:t>機</w:t>
      </w:r>
      <w:r w:rsidR="0066360B">
        <w:rPr>
          <w:rFonts w:ascii="標楷體" w:eastAsia="標楷體" w:hAnsi="標楷體" w:cs="Segoe UI"/>
        </w:rPr>
        <w:t>之</w:t>
      </w:r>
      <w:r w:rsidRPr="00090A97">
        <w:rPr>
          <w:rFonts w:ascii="標楷體" w:eastAsia="標楷體" w:hAnsi="標楷體" w:cs="Segoe UI"/>
        </w:rPr>
        <w:t>安裝數量急劇上升。相較於傳統</w:t>
      </w:r>
      <w:r w:rsidR="0066360B">
        <w:rPr>
          <w:rFonts w:ascii="標楷體" w:eastAsia="標楷體" w:hAnsi="標楷體" w:cs="Segoe UI"/>
        </w:rPr>
        <w:t>之</w:t>
      </w:r>
      <w:r w:rsidRPr="00090A97">
        <w:rPr>
          <w:rFonts w:ascii="標楷體" w:eastAsia="標楷體" w:hAnsi="標楷體" w:cs="Segoe UI"/>
        </w:rPr>
        <w:t>火力發電，風力發電擁有分布廣泛且</w:t>
      </w:r>
      <w:r w:rsidR="0066360B">
        <w:rPr>
          <w:rFonts w:ascii="標楷體" w:eastAsia="標楷體" w:hAnsi="標楷體" w:cs="Segoe UI"/>
        </w:rPr>
        <w:t>機組多</w:t>
      </w:r>
      <w:r w:rsidR="0066360B">
        <w:rPr>
          <w:rFonts w:ascii="標楷體" w:eastAsia="標楷體" w:hAnsi="標楷體" w:cs="Segoe UI" w:hint="eastAsia"/>
        </w:rPr>
        <w:t>之特</w:t>
      </w:r>
      <w:r w:rsidRPr="00090A97">
        <w:rPr>
          <w:rFonts w:ascii="標楷體" w:eastAsia="標楷體" w:hAnsi="標楷體" w:cs="Segoe UI"/>
        </w:rPr>
        <w:t>性。因此，提升風機</w:t>
      </w:r>
      <w:r w:rsidR="0066360B">
        <w:rPr>
          <w:rFonts w:ascii="標楷體" w:eastAsia="標楷體" w:hAnsi="標楷體" w:cs="Segoe UI" w:hint="eastAsia"/>
        </w:rPr>
        <w:t>之</w:t>
      </w:r>
      <w:r w:rsidRPr="00090A97">
        <w:rPr>
          <w:rFonts w:ascii="標楷體" w:eastAsia="標楷體" w:hAnsi="標楷體" w:cs="Segoe UI"/>
        </w:rPr>
        <w:t>運行效率，減少設備故障和縮短修復時間以及避免設備</w:t>
      </w:r>
      <w:r w:rsidR="0066360B">
        <w:rPr>
          <w:rFonts w:ascii="標楷體" w:eastAsia="標楷體" w:hAnsi="標楷體" w:cs="Segoe UI" w:hint="eastAsia"/>
        </w:rPr>
        <w:t>之</w:t>
      </w:r>
      <w:r w:rsidRPr="00090A97">
        <w:rPr>
          <w:rFonts w:ascii="標楷體" w:eastAsia="標楷體" w:hAnsi="標楷體" w:cs="Segoe UI"/>
        </w:rPr>
        <w:t>突發故障，成為了風力發電場日常</w:t>
      </w:r>
      <w:r w:rsidR="0066360B">
        <w:rPr>
          <w:rFonts w:ascii="標楷體" w:eastAsia="標楷體" w:hAnsi="標楷體" w:cs="Segoe UI" w:hint="eastAsia"/>
        </w:rPr>
        <w:t>營運之</w:t>
      </w:r>
      <w:r w:rsidRPr="00090A97">
        <w:rPr>
          <w:rFonts w:ascii="標楷體" w:eastAsia="標楷體" w:hAnsi="標楷體" w:cs="Segoe UI"/>
        </w:rPr>
        <w:t>核心目標。</w:t>
      </w:r>
      <w:proofErr w:type="gramStart"/>
      <w:r w:rsidRPr="00090A97">
        <w:rPr>
          <w:rFonts w:ascii="標楷體" w:eastAsia="標楷體" w:hAnsi="標楷體" w:cs="Segoe UI"/>
        </w:rPr>
        <w:t>隨著</w:t>
      </w:r>
      <w:r w:rsidR="0066360B">
        <w:rPr>
          <w:rFonts w:ascii="標楷體" w:eastAsia="標楷體" w:hAnsi="標楷體" w:cs="Segoe UI" w:hint="eastAsia"/>
        </w:rPr>
        <w:t>物聯網</w:t>
      </w:r>
      <w:proofErr w:type="gramEnd"/>
      <w:r w:rsidR="003743B8" w:rsidRPr="003743B8">
        <w:rPr>
          <w:rFonts w:ascii="標楷體" w:eastAsia="標楷體" w:hAnsi="標楷體" w:hint="eastAsia"/>
          <w:color w:val="000000"/>
          <w:kern w:val="0"/>
          <w:szCs w:val="24"/>
        </w:rPr>
        <w:t>(IoT)</w:t>
      </w:r>
      <w:r w:rsidR="003743B8">
        <w:rPr>
          <w:rFonts w:ascii="標楷體" w:eastAsia="標楷體" w:hAnsi="標楷體" w:cs="Segoe UI" w:hint="eastAsia"/>
        </w:rPr>
        <w:t>、</w:t>
      </w:r>
      <w:proofErr w:type="gramStart"/>
      <w:r w:rsidR="0066360B">
        <w:rPr>
          <w:rFonts w:ascii="標楷體" w:eastAsia="標楷體" w:hAnsi="標楷體" w:cs="Segoe UI" w:hint="eastAsia"/>
        </w:rPr>
        <w:t>擴增實境</w:t>
      </w:r>
      <w:proofErr w:type="gramEnd"/>
      <w:r w:rsidR="0066360B">
        <w:rPr>
          <w:rFonts w:ascii="標楷體" w:eastAsia="標楷體" w:hAnsi="標楷體" w:cs="Segoe UI" w:hint="eastAsia"/>
        </w:rPr>
        <w:t>（AR）</w:t>
      </w:r>
      <w:r w:rsidR="00100889">
        <w:rPr>
          <w:rFonts w:ascii="標楷體" w:eastAsia="標楷體" w:hAnsi="標楷體" w:cs="Segoe UI" w:hint="eastAsia"/>
        </w:rPr>
        <w:t>及虛擬實境(VR)等</w:t>
      </w:r>
      <w:r w:rsidRPr="00090A97">
        <w:rPr>
          <w:rFonts w:ascii="標楷體" w:eastAsia="標楷體" w:hAnsi="標楷體" w:cs="Segoe UI"/>
        </w:rPr>
        <w:t>技術</w:t>
      </w:r>
      <w:r w:rsidR="00DE3D93">
        <w:rPr>
          <w:rFonts w:ascii="標楷體" w:eastAsia="標楷體" w:hAnsi="標楷體" w:cs="Segoe UI" w:hint="eastAsia"/>
        </w:rPr>
        <w:t>之逐漸成熟，已有許多企業將技術應用</w:t>
      </w:r>
      <w:r w:rsidR="0066360B">
        <w:rPr>
          <w:rFonts w:ascii="標楷體" w:eastAsia="標楷體" w:hAnsi="標楷體" w:cs="Segoe UI" w:hint="eastAsia"/>
        </w:rPr>
        <w:t>於</w:t>
      </w:r>
      <w:r w:rsidRPr="00090A97">
        <w:rPr>
          <w:rFonts w:ascii="標楷體" w:eastAsia="標楷體" w:hAnsi="標楷體" w:cs="Segoe UI"/>
        </w:rPr>
        <w:t>風力發電領域</w:t>
      </w:r>
      <w:r w:rsidR="00100889">
        <w:rPr>
          <w:rFonts w:ascii="標楷體" w:eastAsia="標楷體" w:hAnsi="標楷體" w:cs="Segoe UI" w:hint="eastAsia"/>
        </w:rPr>
        <w:t>，</w:t>
      </w:r>
      <w:r w:rsidRPr="00090A97">
        <w:rPr>
          <w:rFonts w:ascii="標楷體" w:eastAsia="標楷體" w:hAnsi="標楷體" w:cs="Segoe UI"/>
        </w:rPr>
        <w:t>通過</w:t>
      </w:r>
      <w:r w:rsidR="0066360B">
        <w:rPr>
          <w:rFonts w:ascii="標楷體" w:eastAsia="標楷體" w:hAnsi="標楷體" w:cs="Segoe UI" w:hint="eastAsia"/>
        </w:rPr>
        <w:t>數位孿生系統</w:t>
      </w:r>
      <w:r w:rsidRPr="00090A97">
        <w:rPr>
          <w:rFonts w:ascii="標楷體" w:eastAsia="標楷體" w:hAnsi="標楷體" w:cs="Segoe UI"/>
        </w:rPr>
        <w:t>對風機運行</w:t>
      </w:r>
      <w:r w:rsidR="0066360B">
        <w:rPr>
          <w:rFonts w:ascii="標楷體" w:eastAsia="標楷體" w:hAnsi="標楷體" w:cs="Segoe UI" w:hint="eastAsia"/>
        </w:rPr>
        <w:t>之</w:t>
      </w:r>
      <w:r w:rsidRPr="00090A97">
        <w:rPr>
          <w:rFonts w:ascii="標楷體" w:eastAsia="標楷體" w:hAnsi="標楷體" w:cs="Segoe UI"/>
        </w:rPr>
        <w:t>監控、管理、維護和檢修，</w:t>
      </w:r>
      <w:r w:rsidR="0066360B">
        <w:rPr>
          <w:rFonts w:ascii="標楷體" w:eastAsia="標楷體" w:hAnsi="標楷體" w:cs="Segoe UI" w:hint="eastAsia"/>
        </w:rPr>
        <w:t>使得</w:t>
      </w:r>
      <w:r w:rsidRPr="00090A97">
        <w:rPr>
          <w:rFonts w:ascii="標楷體" w:eastAsia="標楷體" w:hAnsi="標楷體" w:cs="Segoe UI"/>
        </w:rPr>
        <w:t>風力發電場實現了數據</w:t>
      </w:r>
      <w:r w:rsidR="0066360B">
        <w:rPr>
          <w:rFonts w:ascii="標楷體" w:eastAsia="標楷體" w:hAnsi="標楷體" w:cs="Segoe UI" w:hint="eastAsia"/>
        </w:rPr>
        <w:t>之</w:t>
      </w:r>
      <w:r w:rsidRPr="00090A97">
        <w:rPr>
          <w:rFonts w:ascii="標楷體" w:eastAsia="標楷體" w:hAnsi="標楷體" w:cs="Segoe UI"/>
        </w:rPr>
        <w:t>全面互聯互通，進而實現了風電場的智慧化</w:t>
      </w:r>
      <w:r w:rsidR="0066360B">
        <w:rPr>
          <w:rFonts w:ascii="標楷體" w:eastAsia="標楷體" w:hAnsi="標楷體" w:cs="Segoe UI" w:hint="eastAsia"/>
        </w:rPr>
        <w:t>營運</w:t>
      </w:r>
      <w:r w:rsidRPr="00090A97">
        <w:rPr>
          <w:rFonts w:ascii="標楷體" w:eastAsia="標楷體" w:hAnsi="標楷體" w:cs="Segoe UI"/>
        </w:rPr>
        <w:t>和管理</w:t>
      </w:r>
      <w:r w:rsidR="0066360B">
        <w:rPr>
          <w:rFonts w:ascii="標楷體" w:eastAsia="標楷體" w:hAnsi="標楷體" w:cs="Segoe UI" w:hint="eastAsia"/>
        </w:rPr>
        <w:t>之轉型</w:t>
      </w:r>
      <w:r w:rsidRPr="00090A97">
        <w:rPr>
          <w:rFonts w:ascii="標楷體" w:eastAsia="標楷體" w:hAnsi="標楷體" w:cs="Segoe UI"/>
        </w:rPr>
        <w:t>。</w:t>
      </w:r>
    </w:p>
    <w:p w14:paraId="2B6AB213" w14:textId="77777777" w:rsidR="0066360B" w:rsidRPr="00090A97" w:rsidRDefault="0066360B" w:rsidP="00090A97">
      <w:pPr>
        <w:widowControl/>
        <w:spacing w:line="360" w:lineRule="auto"/>
        <w:jc w:val="both"/>
        <w:rPr>
          <w:rFonts w:ascii="標楷體" w:eastAsia="標楷體" w:hAnsi="標楷體" w:cs="Segoe UI" w:hint="eastAsia"/>
        </w:rPr>
      </w:pPr>
    </w:p>
    <w:p w14:paraId="177D156F" w14:textId="4EBC017B" w:rsidR="007A5201" w:rsidRPr="00090A97" w:rsidRDefault="007A5201" w:rsidP="00090A97">
      <w:pPr>
        <w:pStyle w:val="a7"/>
        <w:widowControl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090A97">
        <w:rPr>
          <w:rFonts w:ascii="標楷體" w:eastAsia="標楷體" w:hAnsi="標楷體"/>
          <w:color w:val="000000"/>
          <w:kern w:val="0"/>
          <w:sz w:val="28"/>
          <w:szCs w:val="28"/>
        </w:rPr>
        <w:t>背景</w:t>
      </w:r>
    </w:p>
    <w:p w14:paraId="154261F3" w14:textId="5F7773A0" w:rsidR="00A73DAD" w:rsidRDefault="00803345" w:rsidP="00A73DAD">
      <w:pPr>
        <w:widowControl/>
        <w:spacing w:line="360" w:lineRule="auto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803345">
        <w:rPr>
          <w:rFonts w:ascii="標楷體" w:eastAsia="標楷體" w:hAnsi="標楷體"/>
          <w:color w:val="000000"/>
          <w:kern w:val="0"/>
          <w:sz w:val="28"/>
          <w:szCs w:val="28"/>
        </w:rPr>
        <w:drawing>
          <wp:inline distT="0" distB="0" distL="0" distR="0" wp14:anchorId="049BA4B5" wp14:editId="6F375473">
            <wp:extent cx="5274310" cy="1315104"/>
            <wp:effectExtent l="0" t="0" r="2540" b="0"/>
            <wp:docPr id="960483805" name="圖片 1" descr="一張含有 文字, 字型, 螢幕擷取畫面, 數字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83805" name="圖片 1" descr="一張含有 文字, 字型, 螢幕擷取畫面, 數字 的圖片"/>
                    <pic:cNvPicPr/>
                  </pic:nvPicPr>
                  <pic:blipFill rotWithShape="1">
                    <a:blip r:embed="rId7"/>
                    <a:srcRect t="3986" b="-1"/>
                    <a:stretch/>
                  </pic:blipFill>
                  <pic:spPr bwMode="auto">
                    <a:xfrm>
                      <a:off x="0" y="0"/>
                      <a:ext cx="5274310" cy="131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FD77F" w14:textId="65F468E9" w:rsidR="004A4B13" w:rsidRPr="00A73DAD" w:rsidRDefault="004A4B13" w:rsidP="00A73DAD">
      <w:pPr>
        <w:widowControl/>
        <w:spacing w:line="360" w:lineRule="auto"/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  <w:r w:rsidRPr="004A4B13">
        <w:rPr>
          <w:rFonts w:ascii="標楷體" w:eastAsia="標楷體" w:hAnsi="標楷體"/>
          <w:color w:val="000000"/>
          <w:kern w:val="0"/>
          <w:sz w:val="28"/>
          <w:szCs w:val="28"/>
        </w:rPr>
        <w:drawing>
          <wp:inline distT="0" distB="0" distL="0" distR="0" wp14:anchorId="6C699134" wp14:editId="17614E13">
            <wp:extent cx="5274310" cy="1620520"/>
            <wp:effectExtent l="0" t="0" r="2540" b="0"/>
            <wp:docPr id="18695841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8418" name="圖片 1" descr="一張含有 文字, 螢幕擷取畫面, 字型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FE98" w14:textId="77777777" w:rsidR="007A5201" w:rsidRDefault="007A5201" w:rsidP="007A5201">
      <w:pPr>
        <w:widowControl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4B4C60">
        <w:rPr>
          <w:rFonts w:ascii="標楷體" w:eastAsia="標楷體" w:hAnsi="標楷體"/>
          <w:color w:val="000000"/>
          <w:kern w:val="0"/>
          <w:sz w:val="28"/>
          <w:szCs w:val="28"/>
        </w:rPr>
        <w:t>動機及目的</w:t>
      </w:r>
    </w:p>
    <w:p w14:paraId="01E30342" w14:textId="77777777" w:rsidR="00A73DAD" w:rsidRPr="00A73DAD" w:rsidRDefault="00A73DAD" w:rsidP="00A73DAD">
      <w:pPr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</w:p>
    <w:p w14:paraId="5877AADF" w14:textId="77777777" w:rsidR="00A73DAD" w:rsidRPr="004B4C60" w:rsidRDefault="00A73DAD" w:rsidP="00A73DAD">
      <w:pPr>
        <w:widowControl/>
        <w:spacing w:line="360" w:lineRule="auto"/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</w:p>
    <w:p w14:paraId="297A4AE2" w14:textId="6C532627" w:rsidR="00A73DAD" w:rsidRDefault="007A5201" w:rsidP="00A73DAD">
      <w:pPr>
        <w:widowControl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4B4C60">
        <w:rPr>
          <w:rFonts w:ascii="標楷體" w:eastAsia="標楷體" w:hAnsi="標楷體"/>
          <w:color w:val="000000"/>
          <w:kern w:val="0"/>
          <w:sz w:val="28"/>
          <w:szCs w:val="28"/>
        </w:rPr>
        <w:t>執行方法及步驟</w:t>
      </w:r>
    </w:p>
    <w:p w14:paraId="075A5C43" w14:textId="1DC5DD02" w:rsidR="00A73DAD" w:rsidRPr="003839A2" w:rsidRDefault="00DE3D93" w:rsidP="002035B9">
      <w:pPr>
        <w:widowControl/>
        <w:spacing w:line="360" w:lineRule="auto"/>
        <w:ind w:firstLine="480"/>
        <w:rPr>
          <w:rFonts w:ascii="標楷體" w:eastAsia="標楷體" w:hAnsi="標楷體"/>
          <w:color w:val="000000"/>
          <w:kern w:val="0"/>
          <w:szCs w:val="24"/>
        </w:rPr>
      </w:pPr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本研究</w:t>
      </w:r>
      <w:r w:rsidR="003839A2" w:rsidRPr="003839A2">
        <w:rPr>
          <w:rFonts w:ascii="標楷體" w:eastAsia="標楷體" w:hAnsi="標楷體" w:hint="eastAsia"/>
          <w:color w:val="000000"/>
          <w:kern w:val="0"/>
          <w:szCs w:val="24"/>
        </w:rPr>
        <w:t>以高層建築物之頂樓的小型風機</w:t>
      </w:r>
      <w:r w:rsidR="003839A2" w:rsidRPr="003839A2">
        <w:rPr>
          <w:rFonts w:ascii="標楷體" w:eastAsia="標楷體" w:hAnsi="標楷體" w:hint="eastAsia"/>
          <w:color w:val="000000"/>
          <w:kern w:val="0"/>
          <w:szCs w:val="24"/>
        </w:rPr>
        <w:t>（圖一）</w:t>
      </w:r>
      <w:r w:rsidR="003839A2" w:rsidRPr="003839A2">
        <w:rPr>
          <w:rFonts w:ascii="標楷體" w:eastAsia="標楷體" w:hAnsi="標楷體" w:hint="eastAsia"/>
          <w:color w:val="000000"/>
          <w:kern w:val="0"/>
          <w:szCs w:val="24"/>
        </w:rPr>
        <w:t>作驗證，其</w:t>
      </w:r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分為</w:t>
      </w:r>
      <w:proofErr w:type="gramStart"/>
      <w:r w:rsidR="00594D77">
        <w:rPr>
          <w:rFonts w:ascii="標楷體" w:eastAsia="標楷體" w:hAnsi="標楷體" w:hint="eastAsia"/>
          <w:color w:val="000000"/>
          <w:kern w:val="0"/>
          <w:szCs w:val="24"/>
        </w:rPr>
        <w:t>三</w:t>
      </w:r>
      <w:proofErr w:type="gramEnd"/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步驟，分別</w:t>
      </w:r>
      <w:proofErr w:type="gramStart"/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為物聯網</w:t>
      </w:r>
      <w:proofErr w:type="gramEnd"/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、虛擬</w:t>
      </w:r>
      <w:proofErr w:type="gramStart"/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可視化</w:t>
      </w:r>
      <w:proofErr w:type="gramEnd"/>
      <w:r w:rsidR="003839A2" w:rsidRPr="003839A2">
        <w:rPr>
          <w:rFonts w:ascii="標楷體" w:eastAsia="標楷體" w:hAnsi="標楷體" w:hint="eastAsia"/>
          <w:color w:val="000000"/>
          <w:kern w:val="0"/>
          <w:szCs w:val="24"/>
        </w:rPr>
        <w:t>、</w:t>
      </w:r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物理建模：</w:t>
      </w:r>
    </w:p>
    <w:p w14:paraId="7FAA7F44" w14:textId="1792003D" w:rsidR="003839A2" w:rsidRDefault="003839A2" w:rsidP="003839A2">
      <w:pPr>
        <w:widowControl/>
        <w:spacing w:line="360" w:lineRule="auto"/>
        <w:jc w:val="center"/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  <w:r w:rsidRPr="003839A2">
        <w:rPr>
          <w:rFonts w:ascii="標楷體" w:eastAsia="標楷體" w:hAnsi="標楷體"/>
          <w:color w:val="000000"/>
          <w:kern w:val="0"/>
          <w:sz w:val="28"/>
          <w:szCs w:val="28"/>
        </w:rPr>
        <w:drawing>
          <wp:inline distT="0" distB="0" distL="0" distR="0" wp14:anchorId="571FE426" wp14:editId="4524EDC1">
            <wp:extent cx="1923690" cy="2825086"/>
            <wp:effectExtent l="0" t="0" r="635" b="0"/>
            <wp:docPr id="2044239171" name="圖片 1" descr="一張含有 戶外, 天空, 船, 船隻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9171" name="圖片 1" descr="一張含有 戶外, 天空, 船, 船隻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05" cy="28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B3A6" w14:textId="53732DF6" w:rsidR="003839A2" w:rsidRPr="003839A2" w:rsidRDefault="003839A2" w:rsidP="003839A2">
      <w:pPr>
        <w:widowControl/>
        <w:spacing w:line="360" w:lineRule="auto"/>
        <w:jc w:val="center"/>
        <w:rPr>
          <w:rFonts w:ascii="標楷體" w:eastAsia="標楷體" w:hAnsi="標楷體" w:hint="eastAsia"/>
          <w:color w:val="000000"/>
          <w:kern w:val="0"/>
          <w:szCs w:val="24"/>
        </w:rPr>
      </w:pPr>
      <w:r w:rsidRPr="003839A2">
        <w:rPr>
          <w:rFonts w:ascii="標楷體" w:eastAsia="標楷體" w:hAnsi="標楷體" w:hint="eastAsia"/>
          <w:color w:val="000000"/>
          <w:kern w:val="0"/>
          <w:szCs w:val="24"/>
        </w:rPr>
        <w:t>圖一　置於頂樓之小型風機</w:t>
      </w:r>
    </w:p>
    <w:p w14:paraId="60AD7815" w14:textId="7D57FEA3" w:rsidR="00DE3D93" w:rsidRDefault="00DE3D93" w:rsidP="00DE3D93">
      <w:pPr>
        <w:pStyle w:val="a7"/>
        <w:widowControl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color w:val="000000"/>
          <w:kern w:val="0"/>
          <w:sz w:val="28"/>
          <w:szCs w:val="28"/>
        </w:rPr>
      </w:pPr>
      <w:proofErr w:type="gramStart"/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物聯網</w:t>
      </w:r>
      <w:proofErr w:type="gramEnd"/>
    </w:p>
    <w:p w14:paraId="3706348E" w14:textId="27F12E53" w:rsidR="003839A2" w:rsidRPr="00F36CB5" w:rsidRDefault="0073735D" w:rsidP="003743B8">
      <w:pPr>
        <w:widowControl/>
        <w:spacing w:line="360" w:lineRule="auto"/>
        <w:ind w:firstLine="480"/>
        <w:jc w:val="both"/>
        <w:rPr>
          <w:rFonts w:ascii="標楷體" w:eastAsia="標楷體" w:hAnsi="標楷體" w:hint="eastAsia"/>
        </w:rPr>
      </w:pPr>
      <w:proofErr w:type="gramStart"/>
      <w:r w:rsidRPr="00A54E9C">
        <w:rPr>
          <w:rFonts w:ascii="標楷體" w:eastAsia="標楷體" w:hAnsi="標楷體"/>
        </w:rPr>
        <w:t>物聯網</w:t>
      </w:r>
      <w:proofErr w:type="gramEnd"/>
      <w:r w:rsidRPr="00A54E9C">
        <w:rPr>
          <w:rFonts w:ascii="標楷體" w:eastAsia="標楷體" w:hAnsi="標楷體"/>
        </w:rPr>
        <w:t>是實現數位孿生之基礎，通過建置多種感測器於風機各個</w:t>
      </w:r>
      <w:r w:rsidRPr="00A54E9C">
        <w:rPr>
          <w:rFonts w:ascii="標楷體" w:eastAsia="標楷體" w:hAnsi="標楷體" w:hint="eastAsia"/>
        </w:rPr>
        <w:t>節點</w:t>
      </w:r>
      <w:r w:rsidRPr="00A54E9C">
        <w:rPr>
          <w:rFonts w:ascii="標楷體" w:eastAsia="標楷體" w:hAnsi="標楷體"/>
        </w:rPr>
        <w:t>，收集運行時之關鍵性能數據（如風向、風速、負載、溫度等）。</w:t>
      </w:r>
      <w:r w:rsidRPr="00A54E9C">
        <w:rPr>
          <w:rFonts w:ascii="標楷體" w:eastAsia="標楷體" w:hAnsi="標楷體" w:hint="eastAsia"/>
        </w:rPr>
        <w:t>本研究利用單晶片</w:t>
      </w:r>
      <w:r w:rsidR="00F56A67">
        <w:rPr>
          <w:rFonts w:ascii="標楷體" w:eastAsia="標楷體" w:hAnsi="標楷體" w:hint="eastAsia"/>
        </w:rPr>
        <w:t>ESP</w:t>
      </w:r>
      <w:r w:rsidRPr="00A54E9C">
        <w:rPr>
          <w:rFonts w:ascii="標楷體" w:eastAsia="標楷體" w:hAnsi="標楷體"/>
        </w:rPr>
        <w:t>32</w:t>
      </w:r>
      <w:r w:rsidRPr="00A54E9C">
        <w:rPr>
          <w:rFonts w:ascii="標楷體" w:eastAsia="標楷體" w:hAnsi="標楷體" w:hint="eastAsia"/>
        </w:rPr>
        <w:t>(圖二)</w:t>
      </w:r>
      <w:proofErr w:type="gramStart"/>
      <w:r w:rsidRPr="00A54E9C">
        <w:rPr>
          <w:rFonts w:ascii="標楷體" w:eastAsia="標楷體" w:hAnsi="標楷體" w:hint="eastAsia"/>
        </w:rPr>
        <w:t>來作</w:t>
      </w:r>
      <w:proofErr w:type="gramEnd"/>
      <w:r w:rsidRPr="00A54E9C">
        <w:rPr>
          <w:rFonts w:ascii="標楷體" w:eastAsia="標楷體" w:hAnsi="標楷體" w:hint="eastAsia"/>
        </w:rPr>
        <w:t>數據收集與傳輸，</w:t>
      </w:r>
      <w:r w:rsidR="00A54E9C" w:rsidRPr="00A54E9C">
        <w:rPr>
          <w:rFonts w:ascii="標楷體" w:eastAsia="標楷體" w:hAnsi="標楷體" w:hint="eastAsia"/>
        </w:rPr>
        <w:t>其整體流程如圖</w:t>
      </w:r>
      <w:proofErr w:type="gramStart"/>
      <w:r w:rsidR="00A54E9C" w:rsidRPr="00A54E9C">
        <w:rPr>
          <w:rFonts w:ascii="標楷體" w:eastAsia="標楷體" w:hAnsi="標楷體" w:hint="eastAsia"/>
        </w:rPr>
        <w:t>三</w:t>
      </w:r>
      <w:proofErr w:type="gramEnd"/>
      <w:r w:rsidR="00A54E9C" w:rsidRPr="00A54E9C">
        <w:rPr>
          <w:rFonts w:ascii="標楷體" w:eastAsia="標楷體" w:hAnsi="標楷體" w:hint="eastAsia"/>
        </w:rPr>
        <w:t>，將收集</w:t>
      </w:r>
      <w:r w:rsidR="00A54E9C">
        <w:rPr>
          <w:rFonts w:ascii="標楷體" w:eastAsia="標楷體" w:hAnsi="標楷體" w:hint="eastAsia"/>
        </w:rPr>
        <w:t>之</w:t>
      </w:r>
      <w:r w:rsidR="00A54E9C" w:rsidRPr="00A54E9C">
        <w:rPr>
          <w:rFonts w:ascii="標楷體" w:eastAsia="標楷體" w:hAnsi="標楷體" w:hint="eastAsia"/>
        </w:rPr>
        <w:t>數據</w:t>
      </w:r>
      <w:r w:rsidRPr="00A54E9C">
        <w:rPr>
          <w:rFonts w:ascii="標楷體" w:eastAsia="標楷體" w:hAnsi="標楷體" w:hint="eastAsia"/>
        </w:rPr>
        <w:t>透過MQTT協議，傳至M</w:t>
      </w:r>
      <w:r w:rsidRPr="00A54E9C">
        <w:rPr>
          <w:rFonts w:ascii="標楷體" w:eastAsia="標楷體" w:hAnsi="標楷體"/>
        </w:rPr>
        <w:t>ongoDB</w:t>
      </w:r>
      <w:r w:rsidR="00A54E9C">
        <w:rPr>
          <w:rFonts w:ascii="標楷體" w:eastAsia="標楷體" w:hAnsi="標楷體" w:hint="eastAsia"/>
        </w:rPr>
        <w:t>(</w:t>
      </w:r>
      <w:r w:rsidR="00A54E9C">
        <w:rPr>
          <w:rFonts w:ascii="標楷體" w:eastAsia="標楷體" w:hAnsi="標楷體"/>
        </w:rPr>
        <w:t>Database</w:t>
      </w:r>
      <w:r w:rsidR="00A54E9C">
        <w:rPr>
          <w:rFonts w:ascii="標楷體" w:eastAsia="標楷體" w:hAnsi="標楷體" w:hint="eastAsia"/>
        </w:rPr>
        <w:t>)</w:t>
      </w:r>
      <w:r w:rsidRPr="00A54E9C">
        <w:rPr>
          <w:rFonts w:ascii="標楷體" w:eastAsia="標楷體" w:hAnsi="標楷體" w:hint="eastAsia"/>
        </w:rPr>
        <w:t>裡儲存，以</w:t>
      </w:r>
      <w:r w:rsidR="00A54E9C" w:rsidRPr="00A54E9C">
        <w:rPr>
          <w:rFonts w:ascii="標楷體" w:eastAsia="標楷體" w:hAnsi="標楷體" w:hint="eastAsia"/>
        </w:rPr>
        <w:t>作後續</w:t>
      </w:r>
      <w:proofErr w:type="gramStart"/>
      <w:r w:rsidR="00A54E9C" w:rsidRPr="00A54E9C">
        <w:rPr>
          <w:rFonts w:ascii="標楷體" w:eastAsia="標楷體" w:hAnsi="標楷體" w:hint="eastAsia"/>
        </w:rPr>
        <w:t>可視化</w:t>
      </w:r>
      <w:r w:rsidR="00F56A67">
        <w:rPr>
          <w:rFonts w:ascii="標楷體" w:eastAsia="標楷體" w:hAnsi="標楷體" w:hint="eastAsia"/>
        </w:rPr>
        <w:t>之</w:t>
      </w:r>
      <w:proofErr w:type="gramEnd"/>
      <w:r w:rsidR="00A54E9C" w:rsidRPr="00A54E9C">
        <w:rPr>
          <w:rFonts w:ascii="標楷體" w:eastAsia="標楷體" w:hAnsi="標楷體" w:hint="eastAsia"/>
        </w:rPr>
        <w:t>處理。其中，MQTT之傳輸流程</w:t>
      </w:r>
      <w:r w:rsidR="00A54E9C">
        <w:rPr>
          <w:rFonts w:ascii="標楷體" w:eastAsia="標楷體" w:hAnsi="標楷體" w:hint="eastAsia"/>
        </w:rPr>
        <w:t>如圖四所示，</w:t>
      </w:r>
      <w:r w:rsidR="00DE59C1">
        <w:rPr>
          <w:rFonts w:ascii="標楷體" w:eastAsia="標楷體" w:hAnsi="標楷體" w:hint="eastAsia"/>
        </w:rPr>
        <w:t>其</w:t>
      </w:r>
      <w:r w:rsidR="00A54E9C" w:rsidRPr="00A54E9C">
        <w:rPr>
          <w:rFonts w:ascii="標楷體" w:eastAsia="標楷體" w:hAnsi="標楷體"/>
        </w:rPr>
        <w:t>採用發布/訂閱模式，有效地將訊息</w:t>
      </w:r>
      <w:r w:rsidR="00803345">
        <w:rPr>
          <w:rFonts w:ascii="標楷體" w:eastAsia="標楷體" w:hAnsi="標楷體" w:hint="eastAsia"/>
        </w:rPr>
        <w:t>之</w:t>
      </w:r>
      <w:r w:rsidR="00A54E9C" w:rsidRPr="00A54E9C">
        <w:rPr>
          <w:rFonts w:ascii="標楷體" w:eastAsia="標楷體" w:hAnsi="標楷體"/>
        </w:rPr>
        <w:t>發送者（發布者）和接收者（訂閱者）分離開來。訊息代理接收來自發布者的訊息，</w:t>
      </w:r>
      <w:r w:rsidR="00803345">
        <w:rPr>
          <w:rFonts w:ascii="標楷體" w:eastAsia="標楷體" w:hAnsi="標楷體" w:hint="eastAsia"/>
        </w:rPr>
        <w:t>再</w:t>
      </w:r>
      <w:r w:rsidR="00A54E9C" w:rsidRPr="00A54E9C">
        <w:rPr>
          <w:rFonts w:ascii="標楷體" w:eastAsia="標楷體" w:hAnsi="標楷體"/>
        </w:rPr>
        <w:t>根據訂閱者</w:t>
      </w:r>
      <w:r w:rsidR="00803345">
        <w:rPr>
          <w:rFonts w:ascii="標楷體" w:eastAsia="標楷體" w:hAnsi="標楷體" w:hint="eastAsia"/>
        </w:rPr>
        <w:t>之</w:t>
      </w:r>
      <w:r w:rsidR="00A54E9C" w:rsidRPr="00A54E9C">
        <w:rPr>
          <w:rFonts w:ascii="標楷體" w:eastAsia="標楷體" w:hAnsi="標楷體"/>
        </w:rPr>
        <w:t>訂閱主題，將這些訊息路由到相應</w:t>
      </w:r>
      <w:r w:rsidR="00803345">
        <w:rPr>
          <w:rFonts w:ascii="標楷體" w:eastAsia="標楷體" w:hAnsi="標楷體" w:hint="eastAsia"/>
        </w:rPr>
        <w:t>之</w:t>
      </w:r>
      <w:r w:rsidR="00A54E9C" w:rsidRPr="00A54E9C">
        <w:rPr>
          <w:rFonts w:ascii="標楷體" w:eastAsia="標楷體" w:hAnsi="標楷體"/>
        </w:rPr>
        <w:t>訂閱者。</w:t>
      </w:r>
      <w:r w:rsidR="00F36CB5">
        <w:rPr>
          <w:rFonts w:ascii="標楷體" w:eastAsia="標楷體" w:hAnsi="標楷體" w:hint="eastAsia"/>
        </w:rPr>
        <w:t>當ESP32與MQTT連接並且讓使用者看到數據後，利用程式語言Python來與MongoDB作連接，以將資料儲存至資料庫。</w:t>
      </w:r>
    </w:p>
    <w:p w14:paraId="65A5474B" w14:textId="77777777" w:rsidR="00F36CB5" w:rsidRDefault="00F36CB5" w:rsidP="00F36CB5">
      <w:pPr>
        <w:widowControl/>
        <w:spacing w:line="360" w:lineRule="auto"/>
        <w:jc w:val="center"/>
        <w:rPr>
          <w:rFonts w:ascii="標楷體" w:eastAsia="標楷體" w:hAnsi="標楷體"/>
        </w:rPr>
      </w:pPr>
      <w:r w:rsidRPr="00F36CB5">
        <w:rPr>
          <w:rFonts w:ascii="標楷體" w:eastAsia="標楷體" w:hAnsi="標楷體"/>
        </w:rPr>
        <w:lastRenderedPageBreak/>
        <w:drawing>
          <wp:inline distT="0" distB="0" distL="0" distR="0" wp14:anchorId="678FFE18" wp14:editId="1CD1AF0D">
            <wp:extent cx="2015842" cy="1446663"/>
            <wp:effectExtent l="0" t="0" r="3810" b="1270"/>
            <wp:docPr id="1321395780" name="圖片 1" descr="一張含有 電子產品, 電路元件, 電子元件, 電子工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5780" name="圖片 1" descr="一張含有 電子產品, 電路元件, 電子元件, 電子工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68" cy="14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A81E" w14:textId="3A90E4DB" w:rsidR="00F36CB5" w:rsidRDefault="00F36CB5" w:rsidP="00F36CB5">
      <w:pPr>
        <w:widowControl/>
        <w:spacing w:line="360" w:lineRule="auto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圖二 ESP</w:t>
      </w:r>
      <w:r>
        <w:rPr>
          <w:rFonts w:ascii="標楷體" w:eastAsia="標楷體" w:hAnsi="標楷體"/>
        </w:rPr>
        <w:t>32</w:t>
      </w:r>
    </w:p>
    <w:p w14:paraId="0DF44BEA" w14:textId="54E2C6B9" w:rsidR="00F36CB5" w:rsidRDefault="00F36CB5" w:rsidP="00F36CB5">
      <w:pPr>
        <w:widowControl/>
        <w:spacing w:line="360" w:lineRule="auto"/>
        <w:jc w:val="center"/>
        <w:rPr>
          <w:rFonts w:ascii="標楷體" w:eastAsia="標楷體" w:hAnsi="標楷體"/>
        </w:rPr>
      </w:pPr>
      <w:r w:rsidRPr="00F36CB5">
        <w:rPr>
          <w:rFonts w:ascii="標楷體" w:eastAsia="標楷體" w:hAnsi="標楷體"/>
        </w:rPr>
        <w:drawing>
          <wp:inline distT="0" distB="0" distL="0" distR="0" wp14:anchorId="2CF21954" wp14:editId="7A44E8CC">
            <wp:extent cx="4694555" cy="1900769"/>
            <wp:effectExtent l="0" t="0" r="0" b="4445"/>
            <wp:docPr id="954433294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33294" name="圖片 1" descr="一張含有 文字, 圖表, 行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30" cy="19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A65A" w14:textId="00C1F6E1" w:rsidR="00F36CB5" w:rsidRDefault="00F36CB5" w:rsidP="00F36CB5">
      <w:pPr>
        <w:widowControl/>
        <w:spacing w:line="360" w:lineRule="auto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圖三 數據收集流程圖</w:t>
      </w:r>
    </w:p>
    <w:p w14:paraId="0C8F1F79" w14:textId="1B8D3ABF" w:rsidR="00A54E9C" w:rsidRDefault="00F36CB5" w:rsidP="00F36CB5">
      <w:pPr>
        <w:widowControl/>
        <w:spacing w:line="360" w:lineRule="auto"/>
        <w:jc w:val="center"/>
        <w:rPr>
          <w:rFonts w:ascii="標楷體" w:eastAsia="標楷體" w:hAnsi="標楷體"/>
        </w:rPr>
      </w:pPr>
      <w:r w:rsidRPr="00F36CB5">
        <w:rPr>
          <w:rFonts w:ascii="標楷體" w:eastAsia="標楷體" w:hAnsi="標楷體"/>
        </w:rPr>
        <w:drawing>
          <wp:inline distT="0" distB="0" distL="0" distR="0" wp14:anchorId="14135FD8" wp14:editId="1295CD1B">
            <wp:extent cx="5090615" cy="1841922"/>
            <wp:effectExtent l="0" t="0" r="0" b="6350"/>
            <wp:docPr id="1359070394" name="圖片 1" descr="一張含有 文字, 圖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0394" name="圖片 1" descr="一張含有 文字, 圖表, 螢幕擷取畫面, 字型 的圖片&#10;&#10;自動產生的描述"/>
                    <pic:cNvPicPr/>
                  </pic:nvPicPr>
                  <pic:blipFill rotWithShape="1">
                    <a:blip r:embed="rId12"/>
                    <a:srcRect l="2200" t="5149" r="1256" b="13073"/>
                    <a:stretch/>
                  </pic:blipFill>
                  <pic:spPr bwMode="auto">
                    <a:xfrm>
                      <a:off x="0" y="0"/>
                      <a:ext cx="5092046" cy="18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0EC31" w14:textId="12EE03B7" w:rsidR="00F36CB5" w:rsidRPr="00A54E9C" w:rsidRDefault="00F36CB5" w:rsidP="00F36CB5">
      <w:pPr>
        <w:widowControl/>
        <w:spacing w:line="360" w:lineRule="auto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圖四 MQTT協議流程圖</w:t>
      </w:r>
    </w:p>
    <w:p w14:paraId="796CB2A0" w14:textId="0E69CCAF" w:rsidR="00F56A67" w:rsidRDefault="00DE3D93" w:rsidP="00F56A67">
      <w:pPr>
        <w:pStyle w:val="a7"/>
        <w:widowControl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color w:val="000000"/>
          <w:kern w:val="0"/>
          <w:sz w:val="28"/>
          <w:szCs w:val="28"/>
        </w:rPr>
      </w:pP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虛擬可視化</w:t>
      </w:r>
    </w:p>
    <w:p w14:paraId="1CC6BF38" w14:textId="1478F249" w:rsidR="00DE3D93" w:rsidRDefault="00F56A67" w:rsidP="003743B8">
      <w:pPr>
        <w:widowControl/>
        <w:spacing w:line="360" w:lineRule="auto"/>
        <w:ind w:firstLine="480"/>
        <w:jc w:val="both"/>
        <w:rPr>
          <w:rFonts w:ascii="標楷體" w:eastAsia="標楷體" w:hAnsi="標楷體"/>
        </w:rPr>
      </w:pPr>
      <w:proofErr w:type="gramStart"/>
      <w:r w:rsidRPr="00F56A67">
        <w:rPr>
          <w:rFonts w:ascii="標楷體" w:eastAsia="標楷體" w:hAnsi="標楷體"/>
        </w:rPr>
        <w:t>感</w:t>
      </w:r>
      <w:proofErr w:type="gramEnd"/>
      <w:r w:rsidRPr="00F56A67">
        <w:rPr>
          <w:rFonts w:ascii="標楷體" w:eastAsia="標楷體" w:hAnsi="標楷體"/>
        </w:rPr>
        <w:t>測器</w:t>
      </w:r>
      <w:proofErr w:type="gramStart"/>
      <w:r>
        <w:rPr>
          <w:rFonts w:ascii="標楷體" w:eastAsia="標楷體" w:hAnsi="標楷體" w:hint="eastAsia"/>
        </w:rPr>
        <w:t>之</w:t>
      </w:r>
      <w:r w:rsidRPr="00F56A67">
        <w:rPr>
          <w:rFonts w:ascii="標楷體" w:eastAsia="標楷體" w:hAnsi="標楷體" w:hint="eastAsia"/>
        </w:rPr>
        <w:t>物</w:t>
      </w:r>
      <w:r>
        <w:rPr>
          <w:rFonts w:ascii="標楷體" w:eastAsia="標楷體" w:hAnsi="標楷體" w:hint="eastAsia"/>
        </w:rPr>
        <w:t>聯網</w:t>
      </w:r>
      <w:proofErr w:type="gramEnd"/>
      <w:r w:rsidRPr="00F56A67">
        <w:rPr>
          <w:rFonts w:ascii="標楷體" w:eastAsia="標楷體" w:hAnsi="標楷體"/>
        </w:rPr>
        <w:t>系統建置完畢之後，所收集</w:t>
      </w:r>
      <w:r w:rsidRPr="00F56A67">
        <w:rPr>
          <w:rFonts w:ascii="標楷體" w:eastAsia="標楷體" w:hAnsi="標楷體" w:hint="eastAsia"/>
        </w:rPr>
        <w:t>之</w:t>
      </w:r>
      <w:r w:rsidRPr="00F56A67">
        <w:rPr>
          <w:rFonts w:ascii="標楷體" w:eastAsia="標楷體" w:hAnsi="標楷體"/>
        </w:rPr>
        <w:t>數據以及風機</w:t>
      </w:r>
      <w:r w:rsidRPr="00F56A67">
        <w:rPr>
          <w:rFonts w:ascii="標楷體" w:eastAsia="標楷體" w:hAnsi="標楷體" w:hint="eastAsia"/>
        </w:rPr>
        <w:t>之</w:t>
      </w:r>
      <w:r w:rsidRPr="00F56A67">
        <w:rPr>
          <w:rFonts w:ascii="標楷體" w:eastAsia="標楷體" w:hAnsi="標楷體"/>
        </w:rPr>
        <w:t>模型可以透過數據</w:t>
      </w:r>
      <w:proofErr w:type="gramStart"/>
      <w:r w:rsidRPr="00F56A67">
        <w:rPr>
          <w:rFonts w:ascii="標楷體" w:eastAsia="標楷體" w:hAnsi="標楷體"/>
        </w:rPr>
        <w:t>可視化技術</w:t>
      </w:r>
      <w:proofErr w:type="gramEnd"/>
      <w:r w:rsidRPr="00F56A67">
        <w:rPr>
          <w:rFonts w:ascii="標楷體" w:eastAsia="標楷體" w:hAnsi="標楷體"/>
        </w:rPr>
        <w:t>進行展示。這種</w:t>
      </w:r>
      <w:proofErr w:type="gramStart"/>
      <w:r w:rsidRPr="00F56A67">
        <w:rPr>
          <w:rFonts w:ascii="標楷體" w:eastAsia="標楷體" w:hAnsi="標楷體"/>
        </w:rPr>
        <w:t>可視化不僅</w:t>
      </w:r>
      <w:proofErr w:type="gramEnd"/>
      <w:r w:rsidRPr="00F56A67">
        <w:rPr>
          <w:rFonts w:ascii="標楷體" w:eastAsia="標楷體" w:hAnsi="標楷體"/>
        </w:rPr>
        <w:t>使數據易於理解和分析，還能提供直觀</w:t>
      </w:r>
      <w:r w:rsidRPr="00F56A67">
        <w:rPr>
          <w:rFonts w:ascii="標楷體" w:eastAsia="標楷體" w:hAnsi="標楷體" w:hint="eastAsia"/>
        </w:rPr>
        <w:t>之使用者介面</w:t>
      </w:r>
      <w:r w:rsidRPr="00F56A67">
        <w:rPr>
          <w:rFonts w:ascii="標楷體" w:eastAsia="標楷體" w:hAnsi="標楷體"/>
        </w:rPr>
        <w:t>來輔助決策和維護工作。</w:t>
      </w:r>
      <w:r w:rsidRPr="00F56A67">
        <w:rPr>
          <w:rFonts w:ascii="標楷體" w:eastAsia="標楷體" w:hAnsi="標楷體" w:hint="eastAsia"/>
        </w:rPr>
        <w:t>本研究利用</w:t>
      </w:r>
      <w:r w:rsidRPr="00F56A67">
        <w:rPr>
          <w:rFonts w:ascii="標楷體" w:eastAsia="標楷體" w:hAnsi="標楷體"/>
        </w:rPr>
        <w:t>Autodesk Platform Services</w:t>
      </w:r>
      <w:r>
        <w:rPr>
          <w:rFonts w:ascii="標楷體" w:eastAsia="標楷體" w:hAnsi="標楷體" w:hint="eastAsia"/>
        </w:rPr>
        <w:t>平台，</w:t>
      </w:r>
      <w:proofErr w:type="gramStart"/>
      <w:r>
        <w:rPr>
          <w:rFonts w:ascii="標楷體" w:eastAsia="標楷體" w:hAnsi="標楷體" w:hint="eastAsia"/>
        </w:rPr>
        <w:t>將風機</w:t>
      </w:r>
      <w:proofErr w:type="gramEnd"/>
      <w:r>
        <w:rPr>
          <w:rFonts w:ascii="標楷體" w:eastAsia="標楷體" w:hAnsi="標楷體" w:hint="eastAsia"/>
        </w:rPr>
        <w:t>之模型匯入其雲端後，再利用網頁開發</w:t>
      </w:r>
      <w:proofErr w:type="gramStart"/>
      <w:r>
        <w:rPr>
          <w:rFonts w:ascii="標楷體" w:eastAsia="標楷體" w:hAnsi="標楷體" w:hint="eastAsia"/>
        </w:rPr>
        <w:t>技術將風機</w:t>
      </w:r>
      <w:proofErr w:type="gramEnd"/>
      <w:r>
        <w:rPr>
          <w:rFonts w:ascii="標楷體" w:eastAsia="標楷體" w:hAnsi="標楷體" w:hint="eastAsia"/>
        </w:rPr>
        <w:t>模型與MongoDB資料庫之數據同時顯示於網頁上，其流程圖如圖五所示。</w:t>
      </w:r>
    </w:p>
    <w:p w14:paraId="46C0DD7E" w14:textId="2E63445F" w:rsidR="00F56A67" w:rsidRDefault="00F56A67" w:rsidP="00F56A67">
      <w:pPr>
        <w:widowControl/>
        <w:spacing w:line="360" w:lineRule="auto"/>
        <w:jc w:val="center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F56A67">
        <w:rPr>
          <w:rFonts w:ascii="標楷體" w:eastAsia="標楷體" w:hAnsi="標楷體"/>
          <w:color w:val="000000"/>
          <w:kern w:val="0"/>
          <w:sz w:val="28"/>
          <w:szCs w:val="28"/>
        </w:rPr>
        <w:lastRenderedPageBreak/>
        <w:drawing>
          <wp:inline distT="0" distB="0" distL="0" distR="0" wp14:anchorId="3142C2EF" wp14:editId="32A1DE97">
            <wp:extent cx="3160521" cy="1364776"/>
            <wp:effectExtent l="0" t="0" r="1905" b="6985"/>
            <wp:docPr id="1616808774" name="圖片 1" descr="一張含有 圖表, 文字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8774" name="圖片 1" descr="一張含有 圖表, 文字, 字型, 行 的圖片&#10;&#10;自動產生的描述"/>
                    <pic:cNvPicPr/>
                  </pic:nvPicPr>
                  <pic:blipFill rotWithShape="1">
                    <a:blip r:embed="rId13"/>
                    <a:srcRect l="2115" t="41044" r="5339" b="3552"/>
                    <a:stretch/>
                  </pic:blipFill>
                  <pic:spPr bwMode="auto">
                    <a:xfrm>
                      <a:off x="0" y="0"/>
                      <a:ext cx="3171129" cy="136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FF4D7" w14:textId="27656A83" w:rsidR="00F56A67" w:rsidRDefault="00F56A67" w:rsidP="00F56A67">
      <w:pPr>
        <w:widowControl/>
        <w:spacing w:line="360" w:lineRule="auto"/>
        <w:jc w:val="center"/>
        <w:rPr>
          <w:rFonts w:ascii="標楷體" w:eastAsia="標楷體" w:hAnsi="標楷體"/>
          <w:color w:val="000000"/>
          <w:kern w:val="0"/>
          <w:szCs w:val="24"/>
        </w:rPr>
      </w:pPr>
      <w:r w:rsidRPr="00594D77">
        <w:rPr>
          <w:rFonts w:ascii="標楷體" w:eastAsia="標楷體" w:hAnsi="標楷體" w:hint="eastAsia"/>
          <w:color w:val="000000"/>
          <w:kern w:val="0"/>
          <w:szCs w:val="24"/>
        </w:rPr>
        <w:t xml:space="preserve">圖五 </w:t>
      </w:r>
      <w:r w:rsidR="00594D77" w:rsidRPr="00594D77">
        <w:rPr>
          <w:rFonts w:ascii="標楷體" w:eastAsia="標楷體" w:hAnsi="標楷體" w:hint="eastAsia"/>
          <w:color w:val="000000"/>
          <w:kern w:val="0"/>
          <w:szCs w:val="24"/>
        </w:rPr>
        <w:t>虛擬</w:t>
      </w:r>
      <w:proofErr w:type="gramStart"/>
      <w:r w:rsidR="00594D77" w:rsidRPr="00594D77">
        <w:rPr>
          <w:rFonts w:ascii="標楷體" w:eastAsia="標楷體" w:hAnsi="標楷體" w:hint="eastAsia"/>
          <w:color w:val="000000"/>
          <w:kern w:val="0"/>
          <w:szCs w:val="24"/>
        </w:rPr>
        <w:t>可視化之</w:t>
      </w:r>
      <w:proofErr w:type="gramEnd"/>
      <w:r w:rsidR="00594D77" w:rsidRPr="00594D77">
        <w:rPr>
          <w:rFonts w:ascii="標楷體" w:eastAsia="標楷體" w:hAnsi="標楷體" w:hint="eastAsia"/>
          <w:color w:val="000000"/>
          <w:kern w:val="0"/>
          <w:szCs w:val="24"/>
        </w:rPr>
        <w:t>流程</w:t>
      </w:r>
    </w:p>
    <w:p w14:paraId="347C3FA0" w14:textId="5624561E" w:rsidR="00594D77" w:rsidRDefault="00594D77" w:rsidP="00594D77">
      <w:pPr>
        <w:pStyle w:val="a7"/>
        <w:widowControl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594D77">
        <w:rPr>
          <w:rFonts w:ascii="標楷體" w:eastAsia="標楷體" w:hAnsi="標楷體" w:hint="eastAsia"/>
          <w:color w:val="000000"/>
          <w:kern w:val="0"/>
          <w:sz w:val="28"/>
          <w:szCs w:val="28"/>
        </w:rPr>
        <w:t>物理模型</w:t>
      </w:r>
    </w:p>
    <w:p w14:paraId="51257F62" w14:textId="7AFD666C" w:rsidR="00594D77" w:rsidRDefault="004A4B13" w:rsidP="002035B9">
      <w:pPr>
        <w:widowControl/>
        <w:spacing w:line="360" w:lineRule="auto"/>
        <w:ind w:firstLine="480"/>
        <w:jc w:val="both"/>
        <w:rPr>
          <w:rFonts w:ascii="標楷體" w:eastAsia="標楷體" w:hAnsi="標楷體"/>
          <w:color w:val="000000"/>
          <w:kern w:val="0"/>
          <w:szCs w:val="24"/>
        </w:rPr>
      </w:pPr>
      <w:r>
        <w:rPr>
          <w:rFonts w:ascii="標楷體" w:eastAsia="標楷體" w:hAnsi="標楷體" w:hint="eastAsia"/>
          <w:color w:val="000000"/>
          <w:kern w:val="0"/>
          <w:szCs w:val="24"/>
        </w:rPr>
        <w:t>本研究利用半監督式深度學習</w:t>
      </w:r>
      <w:r w:rsidR="002035B9">
        <w:rPr>
          <w:rFonts w:ascii="標楷體" w:eastAsia="標楷體" w:hAnsi="標楷體" w:hint="eastAsia"/>
          <w:color w:val="000000"/>
          <w:kern w:val="0"/>
          <w:szCs w:val="24"/>
        </w:rPr>
        <w:t>(圖六)</w:t>
      </w:r>
      <w:r>
        <w:rPr>
          <w:rFonts w:ascii="標楷體" w:eastAsia="標楷體" w:hAnsi="標楷體" w:hint="eastAsia"/>
          <w:color w:val="000000"/>
          <w:kern w:val="0"/>
          <w:szCs w:val="24"/>
        </w:rPr>
        <w:t>來建立風機之物理模型，</w:t>
      </w:r>
      <w:r w:rsidR="003743B8">
        <w:rPr>
          <w:rFonts w:ascii="標楷體" w:eastAsia="標楷體" w:hAnsi="標楷體" w:hint="eastAsia"/>
          <w:color w:val="000000"/>
          <w:kern w:val="0"/>
          <w:szCs w:val="24"/>
        </w:rPr>
        <w:t>因</w:t>
      </w:r>
      <w:r w:rsidR="003743B8" w:rsidRPr="003743B8">
        <w:rPr>
          <w:rFonts w:ascii="標楷體" w:eastAsia="標楷體" w:hAnsi="標楷體"/>
          <w:color w:val="000000"/>
          <w:kern w:val="0"/>
          <w:szCs w:val="24"/>
        </w:rPr>
        <w:t>風力發電領域，獲得大量已標記數據往往是昂貴且耗時的，特別是對於風機的運行數據。半監督式學習可以利用少量</w:t>
      </w:r>
      <w:r w:rsidR="003743B8">
        <w:rPr>
          <w:rFonts w:ascii="標楷體" w:eastAsia="標楷體" w:hAnsi="標楷體" w:hint="eastAsia"/>
          <w:color w:val="000000"/>
          <w:kern w:val="0"/>
          <w:szCs w:val="24"/>
        </w:rPr>
        <w:t>之</w:t>
      </w:r>
      <w:r w:rsidR="003743B8" w:rsidRPr="003743B8">
        <w:rPr>
          <w:rFonts w:ascii="標楷體" w:eastAsia="標楷體" w:hAnsi="標楷體"/>
          <w:color w:val="000000"/>
          <w:kern w:val="0"/>
          <w:szCs w:val="24"/>
        </w:rPr>
        <w:t>標記數據以及大量未標記數據，從而降低數據標記的成本和難度。</w:t>
      </w:r>
      <w:r w:rsidR="003743B8" w:rsidRPr="003743B8">
        <w:rPr>
          <w:rFonts w:ascii="標楷體" w:eastAsia="標楷體" w:hAnsi="標楷體" w:hint="eastAsia"/>
          <w:color w:val="000000"/>
          <w:kern w:val="0"/>
          <w:szCs w:val="24"/>
        </w:rPr>
        <w:t>同時，</w:t>
      </w:r>
      <w:r w:rsidR="003743B8" w:rsidRPr="003743B8">
        <w:rPr>
          <w:rFonts w:ascii="標楷體" w:eastAsia="標楷體" w:hAnsi="標楷體"/>
          <w:color w:val="000000"/>
          <w:kern w:val="0"/>
          <w:szCs w:val="24"/>
        </w:rPr>
        <w:t>風機運行</w:t>
      </w:r>
      <w:r w:rsidR="003743B8" w:rsidRPr="003743B8">
        <w:rPr>
          <w:rFonts w:ascii="標楷體" w:eastAsia="標楷體" w:hAnsi="標楷體" w:hint="eastAsia"/>
          <w:color w:val="000000"/>
          <w:kern w:val="0"/>
          <w:szCs w:val="24"/>
        </w:rPr>
        <w:t>之</w:t>
      </w:r>
      <w:r w:rsidR="003743B8" w:rsidRPr="003743B8">
        <w:rPr>
          <w:rFonts w:ascii="標楷體" w:eastAsia="標楷體" w:hAnsi="標楷體"/>
          <w:color w:val="000000"/>
          <w:kern w:val="0"/>
          <w:szCs w:val="24"/>
        </w:rPr>
        <w:t>環境複雜且多變，風速、風向以及其他環境因素會不斷變化。半監督式學習能夠更好地適應這種動態變化，提高模型</w:t>
      </w:r>
      <w:r w:rsidR="003743B8">
        <w:rPr>
          <w:rFonts w:ascii="標楷體" w:eastAsia="標楷體" w:hAnsi="標楷體" w:hint="eastAsia"/>
          <w:color w:val="000000"/>
          <w:kern w:val="0"/>
          <w:szCs w:val="24"/>
        </w:rPr>
        <w:t>之</w:t>
      </w:r>
      <w:r w:rsidR="003743B8" w:rsidRPr="003743B8">
        <w:rPr>
          <w:rFonts w:ascii="標楷體" w:eastAsia="標楷體" w:hAnsi="標楷體"/>
          <w:color w:val="000000"/>
          <w:kern w:val="0"/>
          <w:szCs w:val="24"/>
        </w:rPr>
        <w:t>準確度。</w:t>
      </w:r>
      <w:r w:rsidR="002035B9" w:rsidRPr="002035B9">
        <w:rPr>
          <w:rFonts w:ascii="標楷體" w:eastAsia="標楷體" w:hAnsi="標楷體"/>
          <w:color w:val="000000"/>
          <w:kern w:val="0"/>
          <w:szCs w:val="24"/>
        </w:rPr>
        <w:drawing>
          <wp:inline distT="0" distB="0" distL="0" distR="0" wp14:anchorId="35B3E75E" wp14:editId="6EDA7818">
            <wp:extent cx="5192973" cy="1552390"/>
            <wp:effectExtent l="0" t="0" r="8255" b="0"/>
            <wp:docPr id="1210225780" name="圖片 1" descr="一張含有 文字, 圖表, 字型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25780" name="圖片 1" descr="一張含有 文字, 圖表, 字型, 圓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26" cy="15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B6E4" w14:textId="0CC37382" w:rsidR="002035B9" w:rsidRPr="004A4B13" w:rsidRDefault="002035B9" w:rsidP="002035B9">
      <w:pPr>
        <w:widowControl/>
        <w:spacing w:line="360" w:lineRule="auto"/>
        <w:jc w:val="center"/>
        <w:rPr>
          <w:rFonts w:ascii="標楷體" w:eastAsia="標楷體" w:hAnsi="標楷體" w:hint="eastAsia"/>
          <w:color w:val="000000"/>
          <w:kern w:val="0"/>
          <w:szCs w:val="24"/>
        </w:rPr>
      </w:pPr>
      <w:r>
        <w:rPr>
          <w:rFonts w:ascii="標楷體" w:eastAsia="標楷體" w:hAnsi="標楷體" w:hint="eastAsia"/>
          <w:color w:val="000000"/>
          <w:kern w:val="0"/>
          <w:szCs w:val="24"/>
        </w:rPr>
        <w:t>圖六 半監督式深度學習</w:t>
      </w:r>
      <w:r w:rsidR="00BA3D2C">
        <w:rPr>
          <w:rFonts w:ascii="標楷體" w:eastAsia="標楷體" w:hAnsi="標楷體" w:hint="eastAsia"/>
          <w:color w:val="000000"/>
          <w:kern w:val="0"/>
          <w:szCs w:val="24"/>
        </w:rPr>
        <w:t>之</w:t>
      </w:r>
      <w:r>
        <w:rPr>
          <w:rFonts w:ascii="標楷體" w:eastAsia="標楷體" w:hAnsi="標楷體" w:hint="eastAsia"/>
          <w:color w:val="000000"/>
          <w:kern w:val="0"/>
          <w:szCs w:val="24"/>
        </w:rPr>
        <w:t>流程</w:t>
      </w:r>
    </w:p>
    <w:p w14:paraId="169CB176" w14:textId="77777777" w:rsidR="007A5201" w:rsidRPr="00A73DAD" w:rsidRDefault="007A5201" w:rsidP="007A5201">
      <w:pPr>
        <w:widowControl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4B4C60">
        <w:rPr>
          <w:rFonts w:ascii="標楷體" w:eastAsia="標楷體" w:hAnsi="標楷體"/>
          <w:sz w:val="28"/>
          <w:szCs w:val="28"/>
        </w:rPr>
        <w:t>預期成果</w:t>
      </w:r>
    </w:p>
    <w:p w14:paraId="2353AB76" w14:textId="77777777" w:rsidR="00A73DAD" w:rsidRPr="00A73DAD" w:rsidRDefault="00A73DAD" w:rsidP="00A73DAD">
      <w:pPr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</w:p>
    <w:p w14:paraId="73551D58" w14:textId="77777777" w:rsidR="00A73DAD" w:rsidRPr="004B4C60" w:rsidRDefault="00A73DAD" w:rsidP="00A73DAD">
      <w:pPr>
        <w:widowControl/>
        <w:spacing w:line="360" w:lineRule="auto"/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</w:p>
    <w:p w14:paraId="1450CAB2" w14:textId="77777777" w:rsidR="007A5201" w:rsidRPr="004B4C60" w:rsidRDefault="007A5201" w:rsidP="007A5201">
      <w:pPr>
        <w:widowControl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4B4C60">
        <w:rPr>
          <w:rFonts w:ascii="標楷體" w:eastAsia="標楷體" w:hAnsi="標楷體"/>
          <w:sz w:val="28"/>
          <w:szCs w:val="28"/>
        </w:rPr>
        <w:t>參考文獻</w:t>
      </w:r>
    </w:p>
    <w:p w14:paraId="66C49656" w14:textId="0E8C0291" w:rsidR="004B4C60" w:rsidRPr="00594D77" w:rsidRDefault="00594D77" w:rsidP="00594D77">
      <w:pPr>
        <w:widowControl/>
        <w:spacing w:line="360" w:lineRule="auto"/>
        <w:jc w:val="both"/>
        <w:rPr>
          <w:rFonts w:ascii="標楷體" w:eastAsia="標楷體" w:hAnsi="標楷體" w:hint="eastAsia"/>
          <w:szCs w:val="24"/>
        </w:rPr>
      </w:pPr>
      <w:r w:rsidRPr="00594D77">
        <w:rPr>
          <w:rFonts w:ascii="標楷體" w:eastAsia="標楷體" w:hAnsi="標楷體"/>
          <w:szCs w:val="24"/>
        </w:rPr>
        <w:t xml:space="preserve">[4] M. Khudri Johari, M. A. Jalil, M. F. M. Shariff, "Comparison of horizontal axis wind turbine (HAWT) and vertical axis wind turbine </w:t>
      </w:r>
      <w:r w:rsidRPr="00594D77">
        <w:rPr>
          <w:rFonts w:ascii="標楷體" w:eastAsia="標楷體" w:hAnsi="標楷體"/>
          <w:szCs w:val="24"/>
        </w:rPr>
        <w:lastRenderedPageBreak/>
        <w:t>(VAWT)," International Journal of Engineering &amp; Technology, vol. 7, no. 4.13, pp. 74-80, 2018.</w:t>
      </w:r>
    </w:p>
    <w:p w14:paraId="5B50735B" w14:textId="5B5385D7" w:rsidR="002A48DA" w:rsidRPr="00594D77" w:rsidRDefault="00594D77" w:rsidP="00594D77">
      <w:pPr>
        <w:jc w:val="both"/>
        <w:rPr>
          <w:rFonts w:ascii="標楷體" w:eastAsia="標楷體" w:hAnsi="標楷體"/>
          <w:szCs w:val="24"/>
        </w:rPr>
      </w:pPr>
      <w:r w:rsidRPr="00594D77">
        <w:rPr>
          <w:rFonts w:ascii="標楷體" w:eastAsia="標楷體" w:hAnsi="標楷體"/>
          <w:szCs w:val="24"/>
        </w:rPr>
        <w:t>[3] F. Tao, H. Zhang, A. Liu, A. Y. C. Nee, "Digital Twin in Industry: State-of-the-Art," IEEE Transactions on Industrial Informatics, vol. 15, no. 4, pp. 2405, April 2019.</w:t>
      </w:r>
    </w:p>
    <w:p w14:paraId="70FD7B12" w14:textId="7DC00B75" w:rsidR="00594D77" w:rsidRPr="00594D77" w:rsidRDefault="00594D77" w:rsidP="00594D77">
      <w:pPr>
        <w:jc w:val="both"/>
        <w:rPr>
          <w:rFonts w:ascii="標楷體" w:eastAsia="標楷體" w:hAnsi="標楷體"/>
          <w:szCs w:val="24"/>
        </w:rPr>
      </w:pPr>
      <w:r w:rsidRPr="00594D77">
        <w:rPr>
          <w:rFonts w:ascii="標楷體" w:eastAsia="標楷體" w:hAnsi="標楷體"/>
          <w:szCs w:val="24"/>
        </w:rPr>
        <w:t xml:space="preserve">[1] </w:t>
      </w:r>
      <w:proofErr w:type="spellStart"/>
      <w:r w:rsidRPr="00594D77">
        <w:rPr>
          <w:rFonts w:ascii="標楷體" w:eastAsia="標楷體" w:hAnsi="標楷體"/>
          <w:szCs w:val="24"/>
        </w:rPr>
        <w:t>Choopan</w:t>
      </w:r>
      <w:proofErr w:type="spellEnd"/>
      <w:r w:rsidRPr="00594D77">
        <w:rPr>
          <w:rFonts w:ascii="標楷體" w:eastAsia="標楷體" w:hAnsi="標楷體"/>
          <w:szCs w:val="24"/>
        </w:rPr>
        <w:t xml:space="preserve"> </w:t>
      </w:r>
      <w:proofErr w:type="spellStart"/>
      <w:r w:rsidRPr="00594D77">
        <w:rPr>
          <w:rFonts w:ascii="標楷體" w:eastAsia="標楷體" w:hAnsi="標楷體"/>
          <w:szCs w:val="24"/>
        </w:rPr>
        <w:t>Rattanapoka</w:t>
      </w:r>
      <w:proofErr w:type="spellEnd"/>
      <w:r w:rsidRPr="00594D77">
        <w:rPr>
          <w:rFonts w:ascii="標楷體" w:eastAsia="標楷體" w:hAnsi="標楷體"/>
          <w:szCs w:val="24"/>
        </w:rPr>
        <w:t xml:space="preserve">, </w:t>
      </w:r>
      <w:proofErr w:type="spellStart"/>
      <w:r w:rsidRPr="00594D77">
        <w:rPr>
          <w:rFonts w:ascii="標楷體" w:eastAsia="標楷體" w:hAnsi="標楷體"/>
          <w:szCs w:val="24"/>
        </w:rPr>
        <w:t>Apatsaraporn</w:t>
      </w:r>
      <w:proofErr w:type="spellEnd"/>
      <w:r w:rsidRPr="00594D77">
        <w:rPr>
          <w:rFonts w:ascii="標楷體" w:eastAsia="標楷體" w:hAnsi="標楷體"/>
          <w:szCs w:val="24"/>
        </w:rPr>
        <w:t xml:space="preserve"> </w:t>
      </w:r>
      <w:proofErr w:type="spellStart"/>
      <w:r w:rsidRPr="00594D77">
        <w:rPr>
          <w:rFonts w:ascii="標楷體" w:eastAsia="標楷體" w:hAnsi="標楷體"/>
          <w:szCs w:val="24"/>
        </w:rPr>
        <w:t>Chimchai</w:t>
      </w:r>
      <w:proofErr w:type="spellEnd"/>
      <w:r w:rsidRPr="00594D77">
        <w:rPr>
          <w:rFonts w:ascii="標楷體" w:eastAsia="標楷體" w:hAnsi="標楷體"/>
          <w:szCs w:val="24"/>
        </w:rPr>
        <w:t xml:space="preserve">, </w:t>
      </w:r>
      <w:proofErr w:type="spellStart"/>
      <w:r w:rsidRPr="00594D77">
        <w:rPr>
          <w:rFonts w:ascii="標楷體" w:eastAsia="標楷體" w:hAnsi="標楷體"/>
          <w:szCs w:val="24"/>
        </w:rPr>
        <w:t>Somphop</w:t>
      </w:r>
      <w:proofErr w:type="spellEnd"/>
      <w:r w:rsidRPr="00594D77">
        <w:rPr>
          <w:rFonts w:ascii="標楷體" w:eastAsia="標楷體" w:hAnsi="標楷體"/>
          <w:szCs w:val="24"/>
        </w:rPr>
        <w:t xml:space="preserve"> </w:t>
      </w:r>
      <w:proofErr w:type="spellStart"/>
      <w:r w:rsidRPr="00594D77">
        <w:rPr>
          <w:rFonts w:ascii="標楷體" w:eastAsia="標楷體" w:hAnsi="標楷體"/>
          <w:szCs w:val="24"/>
        </w:rPr>
        <w:t>Chanthakitand</w:t>
      </w:r>
      <w:proofErr w:type="spellEnd"/>
      <w:r w:rsidRPr="00594D77">
        <w:rPr>
          <w:rFonts w:ascii="標楷體" w:eastAsia="標楷體" w:hAnsi="標楷體"/>
          <w:szCs w:val="24"/>
        </w:rPr>
        <w:t xml:space="preserve"> </w:t>
      </w:r>
      <w:proofErr w:type="spellStart"/>
      <w:r w:rsidRPr="00594D77">
        <w:rPr>
          <w:rFonts w:ascii="標楷體" w:eastAsia="標楷體" w:hAnsi="標楷體"/>
          <w:szCs w:val="24"/>
        </w:rPr>
        <w:t>Amorntip</w:t>
      </w:r>
      <w:proofErr w:type="spellEnd"/>
      <w:r w:rsidRPr="00594D77">
        <w:rPr>
          <w:rFonts w:ascii="標楷體" w:eastAsia="標楷體" w:hAnsi="標楷體"/>
          <w:szCs w:val="24"/>
        </w:rPr>
        <w:t xml:space="preserve"> </w:t>
      </w:r>
      <w:proofErr w:type="spellStart"/>
      <w:r w:rsidRPr="00594D77">
        <w:rPr>
          <w:rFonts w:ascii="標楷體" w:eastAsia="標楷體" w:hAnsi="標楷體"/>
          <w:szCs w:val="24"/>
        </w:rPr>
        <w:t>Sookkeaw</w:t>
      </w:r>
      <w:proofErr w:type="spellEnd"/>
      <w:r w:rsidRPr="00594D77">
        <w:rPr>
          <w:rFonts w:ascii="標楷體" w:eastAsia="標楷體" w:hAnsi="標楷體"/>
          <w:szCs w:val="24"/>
        </w:rPr>
        <w:t>, "An MQTT-based IoT Cloud Platform with Flow Design by Node-RED,"IEEE, 2019.</w:t>
      </w:r>
    </w:p>
    <w:sectPr w:rsidR="00594D77" w:rsidRPr="00594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3EEF" w14:textId="77777777" w:rsidR="00E73669" w:rsidRDefault="00E73669" w:rsidP="004B4C60">
      <w:r>
        <w:separator/>
      </w:r>
    </w:p>
  </w:endnote>
  <w:endnote w:type="continuationSeparator" w:id="0">
    <w:p w14:paraId="24027D3E" w14:textId="77777777" w:rsidR="00E73669" w:rsidRDefault="00E73669" w:rsidP="004B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782E" w14:textId="77777777" w:rsidR="00E73669" w:rsidRDefault="00E73669" w:rsidP="004B4C60">
      <w:r>
        <w:separator/>
      </w:r>
    </w:p>
  </w:footnote>
  <w:footnote w:type="continuationSeparator" w:id="0">
    <w:p w14:paraId="1E0BE737" w14:textId="77777777" w:rsidR="00E73669" w:rsidRDefault="00E73669" w:rsidP="004B4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AE3"/>
    <w:multiLevelType w:val="hybridMultilevel"/>
    <w:tmpl w:val="3810457C"/>
    <w:lvl w:ilvl="0" w:tplc="3A74C168">
      <w:start w:val="1"/>
      <w:numFmt w:val="taiwaneseCountingThousand"/>
      <w:lvlText w:val="（%1.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4436C5"/>
    <w:multiLevelType w:val="hybridMultilevel"/>
    <w:tmpl w:val="C20CB6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C4F3966"/>
    <w:multiLevelType w:val="hybridMultilevel"/>
    <w:tmpl w:val="0E10D266"/>
    <w:lvl w:ilvl="0" w:tplc="61F4686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581530585">
    <w:abstractNumId w:val="2"/>
  </w:num>
  <w:num w:numId="2" w16cid:durableId="536503041">
    <w:abstractNumId w:val="1"/>
  </w:num>
  <w:num w:numId="3" w16cid:durableId="43879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1"/>
    <w:rsid w:val="00000B94"/>
    <w:rsid w:val="00016B0B"/>
    <w:rsid w:val="00090A97"/>
    <w:rsid w:val="00100889"/>
    <w:rsid w:val="002035B9"/>
    <w:rsid w:val="002A48DA"/>
    <w:rsid w:val="003743B8"/>
    <w:rsid w:val="003839A2"/>
    <w:rsid w:val="004A4B13"/>
    <w:rsid w:val="004B4C60"/>
    <w:rsid w:val="005262BC"/>
    <w:rsid w:val="00594D77"/>
    <w:rsid w:val="0066360B"/>
    <w:rsid w:val="0073735D"/>
    <w:rsid w:val="007A5201"/>
    <w:rsid w:val="00803345"/>
    <w:rsid w:val="008C5775"/>
    <w:rsid w:val="009F38F8"/>
    <w:rsid w:val="00A54E9C"/>
    <w:rsid w:val="00A73DAD"/>
    <w:rsid w:val="00BA3D2C"/>
    <w:rsid w:val="00CB32A7"/>
    <w:rsid w:val="00DE3D93"/>
    <w:rsid w:val="00DE59C1"/>
    <w:rsid w:val="00E73669"/>
    <w:rsid w:val="00EC1BC4"/>
    <w:rsid w:val="00F36CB5"/>
    <w:rsid w:val="00F56A67"/>
    <w:rsid w:val="00F72FCA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82CC7"/>
  <w15:chartTrackingRefBased/>
  <w15:docId w15:val="{6181FDF2-643F-634F-A378-678F2497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201"/>
    <w:pPr>
      <w:widowControl w:val="0"/>
    </w:pPr>
    <w:rPr>
      <w:rFonts w:ascii="Calibri" w:eastAsia="新細明體" w:hAnsi="Calibri" w:cs="Times New Roman"/>
      <w:szCs w:val="22"/>
    </w:rPr>
  </w:style>
  <w:style w:type="paragraph" w:styleId="2">
    <w:name w:val="heading 2"/>
    <w:basedOn w:val="a"/>
    <w:link w:val="20"/>
    <w:uiPriority w:val="9"/>
    <w:qFormat/>
    <w:rsid w:val="00F56A67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C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4C60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4C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4C60"/>
    <w:rPr>
      <w:rFonts w:ascii="Calibri" w:eastAsia="新細明體" w:hAnsi="Calibri" w:cs="Times New Roman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73DA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A73DA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56A67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李佳紜</dc:creator>
  <cp:keywords/>
  <dc:description/>
  <cp:lastModifiedBy>李佳紜</cp:lastModifiedBy>
  <cp:revision>2</cp:revision>
  <dcterms:created xsi:type="dcterms:W3CDTF">2024-01-23T02:39:00Z</dcterms:created>
  <dcterms:modified xsi:type="dcterms:W3CDTF">2024-01-25T18:10:00Z</dcterms:modified>
</cp:coreProperties>
</file>