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10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10. Создание приложения с видеоплеером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выбора видео из библиотеки и управления его воспроизведением.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YacenkoEA_PR10 на экране размещён VideoView и кнопки Play, Pause и Stop. Ролик clip.mp4 хранится в res/raw и подключается через URI вида android.resource. Кнопки вызывают start, pause и stopPlayback.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Отдельная кнопка «Из интернета» передаёт в setVideoPath адрес ролика, указанный в методических указаниях. Для этого в манифест добавлено разрешение INTERNET и разрешён ясный HTTP-трафик. Основная проверка выполнена на локальном файле.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10.1 — Проект YacenkoEA_PR10 в Android Studio, воспроизведение видео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vid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10.2 — VideoView во время воспроизведения локального ролика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воспроизведением видео через VideoView и управлением пуском, паузой и остановкой.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