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11. Создание приложения с кадровой анимацией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воспроизведения покадровой анимации.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YacenkoEA_PR11 в каталог drawable помещены восемь кадров и файл animation.xml со списком animation-list. У каждого кадра задана длительность 180 мс. Атрибут oneshot="false" включает циклический повтор.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ImageView получает эту анимацию как фон. Объект AnimationDrawable запускается кнопкой «Старт» и останавливается кнопкой «Стоп». Пока анимация идёт, кадры последовательно сменяют друг друга.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2962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2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11.1 — Класс MainActivity проекта YacenkoEA_PR11, запуск покадровой анимации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r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ru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11.2 — Первый кадр анимации до запуска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11.3 — Кадровая анимация во время воспроизведения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покадровой анимацией на основе AnimationDrawable.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