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Kevin Ka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 xml:space="preserve">Table des </w:t>
          </w:r>
          <w:proofErr w:type="spellStart"/>
          <w:r>
            <w:t>matières</w:t>
          </w:r>
          <w:proofErr w:type="spellEnd"/>
        </w:p>
        <w:p w14:paraId="0C9E87EB" w14:textId="77777777" w:rsidR="008A7FD7"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6468338" w:history="1">
            <w:r w:rsidR="008A7FD7" w:rsidRPr="0062393E">
              <w:rPr>
                <w:rStyle w:val="Lienhypertexte"/>
                <w:noProof/>
                <w:lang w:val="fr-CA"/>
              </w:rPr>
              <w:t>Introduction</w:t>
            </w:r>
            <w:r w:rsidR="008A7FD7">
              <w:rPr>
                <w:noProof/>
                <w:webHidden/>
              </w:rPr>
              <w:tab/>
            </w:r>
            <w:r w:rsidR="008A7FD7">
              <w:rPr>
                <w:noProof/>
                <w:webHidden/>
              </w:rPr>
              <w:fldChar w:fldCharType="begin"/>
            </w:r>
            <w:r w:rsidR="008A7FD7">
              <w:rPr>
                <w:noProof/>
                <w:webHidden/>
              </w:rPr>
              <w:instrText xml:space="preserve"> PAGEREF _Toc496468338 \h </w:instrText>
            </w:r>
            <w:r w:rsidR="008A7FD7">
              <w:rPr>
                <w:noProof/>
                <w:webHidden/>
              </w:rPr>
            </w:r>
            <w:r w:rsidR="008A7FD7">
              <w:rPr>
                <w:noProof/>
                <w:webHidden/>
              </w:rPr>
              <w:fldChar w:fldCharType="separate"/>
            </w:r>
            <w:r w:rsidR="008A7FD7">
              <w:rPr>
                <w:noProof/>
                <w:webHidden/>
              </w:rPr>
              <w:t>2</w:t>
            </w:r>
            <w:r w:rsidR="008A7FD7">
              <w:rPr>
                <w:noProof/>
                <w:webHidden/>
              </w:rPr>
              <w:fldChar w:fldCharType="end"/>
            </w:r>
          </w:hyperlink>
        </w:p>
        <w:p w14:paraId="38D10A4E" w14:textId="77777777" w:rsidR="008A7FD7" w:rsidRDefault="00E24726">
          <w:pPr>
            <w:pStyle w:val="TM1"/>
            <w:tabs>
              <w:tab w:val="right" w:leader="dot" w:pos="9350"/>
            </w:tabs>
            <w:rPr>
              <w:rFonts w:asciiTheme="minorHAnsi" w:eastAsiaTheme="minorEastAsia" w:hAnsiTheme="minorHAnsi"/>
              <w:noProof/>
              <w:lang w:val="en-CA" w:eastAsia="en-CA"/>
            </w:rPr>
          </w:pPr>
          <w:hyperlink w:anchor="_Toc496468339" w:history="1">
            <w:r w:rsidR="008A7FD7" w:rsidRPr="0062393E">
              <w:rPr>
                <w:rStyle w:val="Lienhypertexte"/>
                <w:noProof/>
                <w:lang w:val="fr-CA"/>
              </w:rPr>
              <w:t>Théorie et équations</w:t>
            </w:r>
            <w:r w:rsidR="008A7FD7">
              <w:rPr>
                <w:noProof/>
                <w:webHidden/>
              </w:rPr>
              <w:tab/>
            </w:r>
            <w:r w:rsidR="008A7FD7">
              <w:rPr>
                <w:noProof/>
                <w:webHidden/>
              </w:rPr>
              <w:fldChar w:fldCharType="begin"/>
            </w:r>
            <w:r w:rsidR="008A7FD7">
              <w:rPr>
                <w:noProof/>
                <w:webHidden/>
              </w:rPr>
              <w:instrText xml:space="preserve"> PAGEREF _Toc496468339 \h </w:instrText>
            </w:r>
            <w:r w:rsidR="008A7FD7">
              <w:rPr>
                <w:noProof/>
                <w:webHidden/>
              </w:rPr>
            </w:r>
            <w:r w:rsidR="008A7FD7">
              <w:rPr>
                <w:noProof/>
                <w:webHidden/>
              </w:rPr>
              <w:fldChar w:fldCharType="separate"/>
            </w:r>
            <w:r w:rsidR="008A7FD7">
              <w:rPr>
                <w:noProof/>
                <w:webHidden/>
              </w:rPr>
              <w:t>3</w:t>
            </w:r>
            <w:r w:rsidR="008A7FD7">
              <w:rPr>
                <w:noProof/>
                <w:webHidden/>
              </w:rPr>
              <w:fldChar w:fldCharType="end"/>
            </w:r>
          </w:hyperlink>
        </w:p>
        <w:p w14:paraId="46851433"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0" w:history="1">
            <w:r w:rsidR="008A7FD7" w:rsidRPr="0062393E">
              <w:rPr>
                <w:rStyle w:val="Lienhypertexte"/>
                <w:noProof/>
                <w:lang w:val="fr-CA"/>
              </w:rPr>
              <w:t>Équations théoriques</w:t>
            </w:r>
            <w:r w:rsidR="008A7FD7">
              <w:rPr>
                <w:noProof/>
                <w:webHidden/>
              </w:rPr>
              <w:tab/>
            </w:r>
            <w:r w:rsidR="008A7FD7">
              <w:rPr>
                <w:noProof/>
                <w:webHidden/>
              </w:rPr>
              <w:fldChar w:fldCharType="begin"/>
            </w:r>
            <w:r w:rsidR="008A7FD7">
              <w:rPr>
                <w:noProof/>
                <w:webHidden/>
              </w:rPr>
              <w:instrText xml:space="preserve"> PAGEREF _Toc496468340 \h </w:instrText>
            </w:r>
            <w:r w:rsidR="008A7FD7">
              <w:rPr>
                <w:noProof/>
                <w:webHidden/>
              </w:rPr>
            </w:r>
            <w:r w:rsidR="008A7FD7">
              <w:rPr>
                <w:noProof/>
                <w:webHidden/>
              </w:rPr>
              <w:fldChar w:fldCharType="separate"/>
            </w:r>
            <w:r w:rsidR="008A7FD7">
              <w:rPr>
                <w:noProof/>
                <w:webHidden/>
              </w:rPr>
              <w:t>3</w:t>
            </w:r>
            <w:r w:rsidR="008A7FD7">
              <w:rPr>
                <w:noProof/>
                <w:webHidden/>
              </w:rPr>
              <w:fldChar w:fldCharType="end"/>
            </w:r>
          </w:hyperlink>
        </w:p>
        <w:p w14:paraId="7A64B567"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1" w:history="1">
            <w:r w:rsidR="008A7FD7" w:rsidRPr="0062393E">
              <w:rPr>
                <w:rStyle w:val="Lienhypertexte"/>
                <w:noProof/>
                <w:lang w:val="fr-CA"/>
              </w:rPr>
              <w:t>Équations du mouvement à résoudre</w:t>
            </w:r>
            <w:r w:rsidR="008A7FD7">
              <w:rPr>
                <w:noProof/>
                <w:webHidden/>
              </w:rPr>
              <w:tab/>
            </w:r>
            <w:r w:rsidR="008A7FD7">
              <w:rPr>
                <w:noProof/>
                <w:webHidden/>
              </w:rPr>
              <w:fldChar w:fldCharType="begin"/>
            </w:r>
            <w:r w:rsidR="008A7FD7">
              <w:rPr>
                <w:noProof/>
                <w:webHidden/>
              </w:rPr>
              <w:instrText xml:space="preserve"> PAGEREF _Toc496468341 \h </w:instrText>
            </w:r>
            <w:r w:rsidR="008A7FD7">
              <w:rPr>
                <w:noProof/>
                <w:webHidden/>
              </w:rPr>
            </w:r>
            <w:r w:rsidR="008A7FD7">
              <w:rPr>
                <w:noProof/>
                <w:webHidden/>
              </w:rPr>
              <w:fldChar w:fldCharType="separate"/>
            </w:r>
            <w:r w:rsidR="008A7FD7">
              <w:rPr>
                <w:noProof/>
                <w:webHidden/>
              </w:rPr>
              <w:t>3</w:t>
            </w:r>
            <w:r w:rsidR="008A7FD7">
              <w:rPr>
                <w:noProof/>
                <w:webHidden/>
              </w:rPr>
              <w:fldChar w:fldCharType="end"/>
            </w:r>
          </w:hyperlink>
        </w:p>
        <w:p w14:paraId="04901833"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2" w:history="1">
            <w:r w:rsidR="008A7FD7" w:rsidRPr="0062393E">
              <w:rPr>
                <w:rStyle w:val="Lienhypertexte"/>
                <w:noProof/>
                <w:lang w:val="fr-CA"/>
              </w:rPr>
              <w:t>Équations pour déterminer l’arrêt de la simulation (collision)</w:t>
            </w:r>
            <w:r w:rsidR="008A7FD7">
              <w:rPr>
                <w:noProof/>
                <w:webHidden/>
              </w:rPr>
              <w:tab/>
            </w:r>
            <w:r w:rsidR="008A7FD7">
              <w:rPr>
                <w:noProof/>
                <w:webHidden/>
              </w:rPr>
              <w:fldChar w:fldCharType="begin"/>
            </w:r>
            <w:r w:rsidR="008A7FD7">
              <w:rPr>
                <w:noProof/>
                <w:webHidden/>
              </w:rPr>
              <w:instrText xml:space="preserve"> PAGEREF _Toc496468342 \h </w:instrText>
            </w:r>
            <w:r w:rsidR="008A7FD7">
              <w:rPr>
                <w:noProof/>
                <w:webHidden/>
              </w:rPr>
            </w:r>
            <w:r w:rsidR="008A7FD7">
              <w:rPr>
                <w:noProof/>
                <w:webHidden/>
              </w:rPr>
              <w:fldChar w:fldCharType="separate"/>
            </w:r>
            <w:r w:rsidR="008A7FD7">
              <w:rPr>
                <w:noProof/>
                <w:webHidden/>
              </w:rPr>
              <w:t>4</w:t>
            </w:r>
            <w:r w:rsidR="008A7FD7">
              <w:rPr>
                <w:noProof/>
                <w:webHidden/>
              </w:rPr>
              <w:fldChar w:fldCharType="end"/>
            </w:r>
          </w:hyperlink>
        </w:p>
        <w:p w14:paraId="26FCFFAC"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3" w:history="1">
            <w:r w:rsidR="008A7FD7" w:rsidRPr="0062393E">
              <w:rPr>
                <w:rStyle w:val="Lienhypertexte"/>
                <w:noProof/>
                <w:lang w:val="fr-CA"/>
              </w:rPr>
              <w:t>Méthode de résolution des équations du mouvement et justification</w:t>
            </w:r>
            <w:r w:rsidR="008A7FD7">
              <w:rPr>
                <w:noProof/>
                <w:webHidden/>
              </w:rPr>
              <w:tab/>
            </w:r>
            <w:r w:rsidR="008A7FD7">
              <w:rPr>
                <w:noProof/>
                <w:webHidden/>
              </w:rPr>
              <w:fldChar w:fldCharType="begin"/>
            </w:r>
            <w:r w:rsidR="008A7FD7">
              <w:rPr>
                <w:noProof/>
                <w:webHidden/>
              </w:rPr>
              <w:instrText xml:space="preserve"> PAGEREF _Toc496468343 \h </w:instrText>
            </w:r>
            <w:r w:rsidR="008A7FD7">
              <w:rPr>
                <w:noProof/>
                <w:webHidden/>
              </w:rPr>
            </w:r>
            <w:r w:rsidR="008A7FD7">
              <w:rPr>
                <w:noProof/>
                <w:webHidden/>
              </w:rPr>
              <w:fldChar w:fldCharType="separate"/>
            </w:r>
            <w:r w:rsidR="008A7FD7">
              <w:rPr>
                <w:noProof/>
                <w:webHidden/>
              </w:rPr>
              <w:t>4</w:t>
            </w:r>
            <w:r w:rsidR="008A7FD7">
              <w:rPr>
                <w:noProof/>
                <w:webHidden/>
              </w:rPr>
              <w:fldChar w:fldCharType="end"/>
            </w:r>
          </w:hyperlink>
        </w:p>
        <w:p w14:paraId="52E9243A"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4" w:history="1">
            <w:r w:rsidR="008A7FD7" w:rsidRPr="0062393E">
              <w:rPr>
                <w:rStyle w:val="Lienhypertexte"/>
                <w:noProof/>
                <w:lang w:val="fr-CA"/>
              </w:rPr>
              <w:t xml:space="preserve">Intervalles de temps </w:t>
            </w:r>
            <m:oMath>
              <m:r>
                <m:rPr>
                  <m:sty m:val="b"/>
                </m:rPr>
                <w:rPr>
                  <w:rStyle w:val="Lienhypertexte"/>
                  <w:rFonts w:ascii="Cambria Math" w:hAnsi="Cambria Math"/>
                  <w:noProof/>
                  <w:lang w:val="fr-FR"/>
                </w:rPr>
                <m:t>Δ</m:t>
              </m:r>
            </m:oMath>
            <w:r w:rsidR="008A7FD7" w:rsidRPr="0062393E">
              <w:rPr>
                <w:rStyle w:val="Lienhypertexte"/>
                <w:noProof/>
                <w:lang w:val="fr-FR"/>
              </w:rPr>
              <w:t>t</w:t>
            </w:r>
            <w:r w:rsidR="008A7FD7" w:rsidRPr="0062393E">
              <w:rPr>
                <w:rStyle w:val="Lienhypertexte"/>
                <w:noProof/>
                <w:lang w:val="fr-CA"/>
              </w:rPr>
              <w:t xml:space="preserve"> choisis pour la résolution et justification</w:t>
            </w:r>
            <w:r w:rsidR="008A7FD7">
              <w:rPr>
                <w:noProof/>
                <w:webHidden/>
              </w:rPr>
              <w:tab/>
            </w:r>
            <w:r w:rsidR="008A7FD7">
              <w:rPr>
                <w:noProof/>
                <w:webHidden/>
              </w:rPr>
              <w:fldChar w:fldCharType="begin"/>
            </w:r>
            <w:r w:rsidR="008A7FD7">
              <w:rPr>
                <w:noProof/>
                <w:webHidden/>
              </w:rPr>
              <w:instrText xml:space="preserve"> PAGEREF _Toc496468344 \h </w:instrText>
            </w:r>
            <w:r w:rsidR="008A7FD7">
              <w:rPr>
                <w:noProof/>
                <w:webHidden/>
              </w:rPr>
            </w:r>
            <w:r w:rsidR="008A7FD7">
              <w:rPr>
                <w:noProof/>
                <w:webHidden/>
              </w:rPr>
              <w:fldChar w:fldCharType="separate"/>
            </w:r>
            <w:r w:rsidR="008A7FD7">
              <w:rPr>
                <w:noProof/>
                <w:webHidden/>
              </w:rPr>
              <w:t>4</w:t>
            </w:r>
            <w:r w:rsidR="008A7FD7">
              <w:rPr>
                <w:noProof/>
                <w:webHidden/>
              </w:rPr>
              <w:fldChar w:fldCharType="end"/>
            </w:r>
          </w:hyperlink>
        </w:p>
        <w:p w14:paraId="551FAE7E" w14:textId="77777777" w:rsidR="008A7FD7" w:rsidRDefault="00E24726">
          <w:pPr>
            <w:pStyle w:val="TM1"/>
            <w:tabs>
              <w:tab w:val="right" w:leader="dot" w:pos="9350"/>
            </w:tabs>
            <w:rPr>
              <w:rFonts w:asciiTheme="minorHAnsi" w:eastAsiaTheme="minorEastAsia" w:hAnsiTheme="minorHAnsi"/>
              <w:noProof/>
              <w:lang w:val="en-CA" w:eastAsia="en-CA"/>
            </w:rPr>
          </w:pPr>
          <w:hyperlink w:anchor="_Toc496468345" w:history="1">
            <w:r w:rsidR="008A7FD7" w:rsidRPr="0062393E">
              <w:rPr>
                <w:rStyle w:val="Lienhypertexte"/>
                <w:noProof/>
                <w:lang w:val="fr-CA"/>
              </w:rPr>
              <w:t>Présentation et analyse des résultats</w:t>
            </w:r>
            <w:r w:rsidR="008A7FD7">
              <w:rPr>
                <w:noProof/>
                <w:webHidden/>
              </w:rPr>
              <w:tab/>
            </w:r>
            <w:r w:rsidR="008A7FD7">
              <w:rPr>
                <w:noProof/>
                <w:webHidden/>
              </w:rPr>
              <w:fldChar w:fldCharType="begin"/>
            </w:r>
            <w:r w:rsidR="008A7FD7">
              <w:rPr>
                <w:noProof/>
                <w:webHidden/>
              </w:rPr>
              <w:instrText xml:space="preserve"> PAGEREF _Toc496468345 \h </w:instrText>
            </w:r>
            <w:r w:rsidR="008A7FD7">
              <w:rPr>
                <w:noProof/>
                <w:webHidden/>
              </w:rPr>
            </w:r>
            <w:r w:rsidR="008A7FD7">
              <w:rPr>
                <w:noProof/>
                <w:webHidden/>
              </w:rPr>
              <w:fldChar w:fldCharType="separate"/>
            </w:r>
            <w:r w:rsidR="008A7FD7">
              <w:rPr>
                <w:noProof/>
                <w:webHidden/>
              </w:rPr>
              <w:t>5</w:t>
            </w:r>
            <w:r w:rsidR="008A7FD7">
              <w:rPr>
                <w:noProof/>
                <w:webHidden/>
              </w:rPr>
              <w:fldChar w:fldCharType="end"/>
            </w:r>
          </w:hyperlink>
        </w:p>
        <w:p w14:paraId="3B76076B" w14:textId="77777777" w:rsidR="008A7FD7" w:rsidRDefault="00E24726">
          <w:pPr>
            <w:pStyle w:val="TM3"/>
            <w:tabs>
              <w:tab w:val="right" w:leader="dot" w:pos="9350"/>
            </w:tabs>
            <w:rPr>
              <w:noProof/>
            </w:rPr>
          </w:pPr>
          <w:hyperlink w:anchor="_Toc496468346" w:history="1">
            <w:r w:rsidR="008A7FD7" w:rsidRPr="0062393E">
              <w:rPr>
                <w:rStyle w:val="Lienhypertexte"/>
                <w:noProof/>
                <w:lang w:val="fr-CA"/>
              </w:rPr>
              <w:t>Option 1 : Force gravitationnelle seulement</w:t>
            </w:r>
            <w:r w:rsidR="008A7FD7">
              <w:rPr>
                <w:noProof/>
                <w:webHidden/>
              </w:rPr>
              <w:tab/>
            </w:r>
            <w:r w:rsidR="008A7FD7">
              <w:rPr>
                <w:noProof/>
                <w:webHidden/>
              </w:rPr>
              <w:fldChar w:fldCharType="begin"/>
            </w:r>
            <w:r w:rsidR="008A7FD7">
              <w:rPr>
                <w:noProof/>
                <w:webHidden/>
              </w:rPr>
              <w:instrText xml:space="preserve"> PAGEREF _Toc496468346 \h </w:instrText>
            </w:r>
            <w:r w:rsidR="008A7FD7">
              <w:rPr>
                <w:noProof/>
                <w:webHidden/>
              </w:rPr>
            </w:r>
            <w:r w:rsidR="008A7FD7">
              <w:rPr>
                <w:noProof/>
                <w:webHidden/>
              </w:rPr>
              <w:fldChar w:fldCharType="separate"/>
            </w:r>
            <w:r w:rsidR="008A7FD7">
              <w:rPr>
                <w:noProof/>
                <w:webHidden/>
              </w:rPr>
              <w:t>6</w:t>
            </w:r>
            <w:r w:rsidR="008A7FD7">
              <w:rPr>
                <w:noProof/>
                <w:webHidden/>
              </w:rPr>
              <w:fldChar w:fldCharType="end"/>
            </w:r>
          </w:hyperlink>
        </w:p>
        <w:p w14:paraId="3A076013"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7" w:history="1">
            <w:r w:rsidR="008A7FD7" w:rsidRPr="0062393E">
              <w:rPr>
                <w:rStyle w:val="Lienhypertexte"/>
                <w:noProof/>
                <w:lang w:val="fr-CA"/>
              </w:rPr>
              <w:t>Option 2 : Force gravitationnelle et force visqueuse</w:t>
            </w:r>
            <w:r w:rsidR="008A7FD7">
              <w:rPr>
                <w:noProof/>
                <w:webHidden/>
              </w:rPr>
              <w:tab/>
            </w:r>
            <w:r w:rsidR="008A7FD7">
              <w:rPr>
                <w:noProof/>
                <w:webHidden/>
              </w:rPr>
              <w:fldChar w:fldCharType="begin"/>
            </w:r>
            <w:r w:rsidR="008A7FD7">
              <w:rPr>
                <w:noProof/>
                <w:webHidden/>
              </w:rPr>
              <w:instrText xml:space="preserve"> PAGEREF _Toc496468347 \h </w:instrText>
            </w:r>
            <w:r w:rsidR="008A7FD7">
              <w:rPr>
                <w:noProof/>
                <w:webHidden/>
              </w:rPr>
            </w:r>
            <w:r w:rsidR="008A7FD7">
              <w:rPr>
                <w:noProof/>
                <w:webHidden/>
              </w:rPr>
              <w:fldChar w:fldCharType="separate"/>
            </w:r>
            <w:r w:rsidR="008A7FD7">
              <w:rPr>
                <w:noProof/>
                <w:webHidden/>
              </w:rPr>
              <w:t>7</w:t>
            </w:r>
            <w:r w:rsidR="008A7FD7">
              <w:rPr>
                <w:noProof/>
                <w:webHidden/>
              </w:rPr>
              <w:fldChar w:fldCharType="end"/>
            </w:r>
          </w:hyperlink>
        </w:p>
        <w:p w14:paraId="47FD8854"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8" w:history="1">
            <w:r w:rsidR="008A7FD7" w:rsidRPr="0062393E">
              <w:rPr>
                <w:rStyle w:val="Lienhypertexte"/>
                <w:noProof/>
                <w:lang w:val="fr-CA"/>
              </w:rPr>
              <w:t>Option 3 : Force gravitationnelle, force visqueuse et force de Magnus</w:t>
            </w:r>
            <w:r w:rsidR="008A7FD7">
              <w:rPr>
                <w:noProof/>
                <w:webHidden/>
              </w:rPr>
              <w:tab/>
            </w:r>
            <w:r w:rsidR="008A7FD7">
              <w:rPr>
                <w:noProof/>
                <w:webHidden/>
              </w:rPr>
              <w:fldChar w:fldCharType="begin"/>
            </w:r>
            <w:r w:rsidR="008A7FD7">
              <w:rPr>
                <w:noProof/>
                <w:webHidden/>
              </w:rPr>
              <w:instrText xml:space="preserve"> PAGEREF _Toc496468348 \h </w:instrText>
            </w:r>
            <w:r w:rsidR="008A7FD7">
              <w:rPr>
                <w:noProof/>
                <w:webHidden/>
              </w:rPr>
            </w:r>
            <w:r w:rsidR="008A7FD7">
              <w:rPr>
                <w:noProof/>
                <w:webHidden/>
              </w:rPr>
              <w:fldChar w:fldCharType="separate"/>
            </w:r>
            <w:r w:rsidR="008A7FD7">
              <w:rPr>
                <w:noProof/>
                <w:webHidden/>
              </w:rPr>
              <w:t>8</w:t>
            </w:r>
            <w:r w:rsidR="008A7FD7">
              <w:rPr>
                <w:noProof/>
                <w:webHidden/>
              </w:rPr>
              <w:fldChar w:fldCharType="end"/>
            </w:r>
          </w:hyperlink>
        </w:p>
        <w:p w14:paraId="6463C6AB" w14:textId="77777777" w:rsidR="008A7FD7" w:rsidRDefault="00E24726">
          <w:pPr>
            <w:pStyle w:val="TM2"/>
            <w:tabs>
              <w:tab w:val="right" w:leader="dot" w:pos="9350"/>
            </w:tabs>
            <w:rPr>
              <w:rFonts w:asciiTheme="minorHAnsi" w:eastAsiaTheme="minorEastAsia" w:hAnsiTheme="minorHAnsi"/>
              <w:noProof/>
              <w:lang w:val="en-CA" w:eastAsia="en-CA"/>
            </w:rPr>
          </w:pPr>
          <w:hyperlink w:anchor="_Toc496468349" w:history="1">
            <w:r w:rsidR="008A7FD7" w:rsidRPr="0062393E">
              <w:rPr>
                <w:rStyle w:val="Lienhypertexte"/>
                <w:noProof/>
                <w:lang w:val="fr-CA"/>
              </w:rPr>
              <w:t>Vérifications effectuées pour assurer la précision de nos simulations</w:t>
            </w:r>
            <w:r w:rsidR="008A7FD7">
              <w:rPr>
                <w:noProof/>
                <w:webHidden/>
              </w:rPr>
              <w:tab/>
            </w:r>
            <w:r w:rsidR="008A7FD7">
              <w:rPr>
                <w:noProof/>
                <w:webHidden/>
              </w:rPr>
              <w:fldChar w:fldCharType="begin"/>
            </w:r>
            <w:r w:rsidR="008A7FD7">
              <w:rPr>
                <w:noProof/>
                <w:webHidden/>
              </w:rPr>
              <w:instrText xml:space="preserve"> PAGEREF _Toc496468349 \h </w:instrText>
            </w:r>
            <w:r w:rsidR="008A7FD7">
              <w:rPr>
                <w:noProof/>
                <w:webHidden/>
              </w:rPr>
            </w:r>
            <w:r w:rsidR="008A7FD7">
              <w:rPr>
                <w:noProof/>
                <w:webHidden/>
              </w:rPr>
              <w:fldChar w:fldCharType="separate"/>
            </w:r>
            <w:r w:rsidR="008A7FD7">
              <w:rPr>
                <w:noProof/>
                <w:webHidden/>
              </w:rPr>
              <w:t>9</w:t>
            </w:r>
            <w:r w:rsidR="008A7FD7">
              <w:rPr>
                <w:noProof/>
                <w:webHidden/>
              </w:rPr>
              <w:fldChar w:fldCharType="end"/>
            </w:r>
          </w:hyperlink>
        </w:p>
        <w:p w14:paraId="62C98B40" w14:textId="77777777" w:rsidR="008A7FD7" w:rsidRDefault="00E24726">
          <w:pPr>
            <w:pStyle w:val="TM1"/>
            <w:tabs>
              <w:tab w:val="right" w:leader="dot" w:pos="9350"/>
            </w:tabs>
            <w:rPr>
              <w:rFonts w:asciiTheme="minorHAnsi" w:eastAsiaTheme="minorEastAsia" w:hAnsiTheme="minorHAnsi"/>
              <w:noProof/>
              <w:lang w:val="en-CA" w:eastAsia="en-CA"/>
            </w:rPr>
          </w:pPr>
          <w:hyperlink w:anchor="_Toc496468350" w:history="1">
            <w:r w:rsidR="008A7FD7" w:rsidRPr="0062393E">
              <w:rPr>
                <w:rStyle w:val="Lienhypertexte"/>
                <w:noProof/>
                <w:lang w:val="fr-CA"/>
              </w:rPr>
              <w:t>Conclusion</w:t>
            </w:r>
            <w:r w:rsidR="008A7FD7">
              <w:rPr>
                <w:noProof/>
                <w:webHidden/>
              </w:rPr>
              <w:tab/>
            </w:r>
            <w:r w:rsidR="008A7FD7">
              <w:rPr>
                <w:noProof/>
                <w:webHidden/>
              </w:rPr>
              <w:fldChar w:fldCharType="begin"/>
            </w:r>
            <w:r w:rsidR="008A7FD7">
              <w:rPr>
                <w:noProof/>
                <w:webHidden/>
              </w:rPr>
              <w:instrText xml:space="preserve"> PAGEREF _Toc496468350 \h </w:instrText>
            </w:r>
            <w:r w:rsidR="008A7FD7">
              <w:rPr>
                <w:noProof/>
                <w:webHidden/>
              </w:rPr>
            </w:r>
            <w:r w:rsidR="008A7FD7">
              <w:rPr>
                <w:noProof/>
                <w:webHidden/>
              </w:rPr>
              <w:fldChar w:fldCharType="separate"/>
            </w:r>
            <w:r w:rsidR="008A7FD7">
              <w:rPr>
                <w:noProof/>
                <w:webHidden/>
              </w:rPr>
              <w:t>10</w:t>
            </w:r>
            <w:r w:rsidR="008A7FD7">
              <w:rPr>
                <w:noProof/>
                <w:webHidden/>
              </w:rPr>
              <w:fldChar w:fldCharType="end"/>
            </w:r>
          </w:hyperlink>
        </w:p>
        <w:p w14:paraId="68EFFD20" w14:textId="77777777" w:rsidR="008A7FD7" w:rsidRDefault="00E24726">
          <w:pPr>
            <w:pStyle w:val="TM1"/>
            <w:tabs>
              <w:tab w:val="right" w:leader="dot" w:pos="9350"/>
            </w:tabs>
            <w:rPr>
              <w:rFonts w:asciiTheme="minorHAnsi" w:eastAsiaTheme="minorEastAsia" w:hAnsiTheme="minorHAnsi"/>
              <w:noProof/>
              <w:lang w:val="en-CA" w:eastAsia="en-CA"/>
            </w:rPr>
          </w:pPr>
          <w:hyperlink w:anchor="_Toc496468351" w:history="1">
            <w:r w:rsidR="008A7FD7" w:rsidRPr="0062393E">
              <w:rPr>
                <w:rStyle w:val="Lienhypertexte"/>
                <w:noProof/>
                <w:lang w:val="fr-CA"/>
              </w:rPr>
              <w:t>LOREM IPSUM FILLER</w:t>
            </w:r>
            <w:r w:rsidR="008A7FD7">
              <w:rPr>
                <w:noProof/>
                <w:webHidden/>
              </w:rPr>
              <w:tab/>
            </w:r>
            <w:r w:rsidR="008A7FD7">
              <w:rPr>
                <w:noProof/>
                <w:webHidden/>
              </w:rPr>
              <w:fldChar w:fldCharType="begin"/>
            </w:r>
            <w:r w:rsidR="008A7FD7">
              <w:rPr>
                <w:noProof/>
                <w:webHidden/>
              </w:rPr>
              <w:instrText xml:space="preserve"> PAGEREF _Toc496468351 \h </w:instrText>
            </w:r>
            <w:r w:rsidR="008A7FD7">
              <w:rPr>
                <w:noProof/>
                <w:webHidden/>
              </w:rPr>
            </w:r>
            <w:r w:rsidR="008A7FD7">
              <w:rPr>
                <w:noProof/>
                <w:webHidden/>
              </w:rPr>
              <w:fldChar w:fldCharType="separate"/>
            </w:r>
            <w:r w:rsidR="008A7FD7">
              <w:rPr>
                <w:noProof/>
                <w:webHidden/>
              </w:rPr>
              <w:t>10</w:t>
            </w:r>
            <w:r w:rsidR="008A7FD7">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6468338"/>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w:t>
      </w:r>
      <w:proofErr w:type="gramStart"/>
      <w:r w:rsidR="005D7727">
        <w:rPr>
          <w:lang w:val="fr-CA"/>
        </w:rPr>
        <w:t>au sol alignée</w:t>
      </w:r>
      <w:proofErr w:type="gramEnd"/>
      <w:r w:rsidR="005D7727">
        <w:rPr>
          <w:lang w:val="fr-CA"/>
        </w:rPr>
        <w:t xml:space="preserv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xml:space="preserve">, le vecteur </w:t>
      </w:r>
      <w:proofErr w:type="gramStart"/>
      <w:r w:rsidR="00B7187F">
        <w:rPr>
          <w:lang w:val="fr-CA"/>
        </w:rPr>
        <w:t>vitesse final</w:t>
      </w:r>
      <w:proofErr w:type="gramEnd"/>
      <w:r w:rsidR="00B7187F">
        <w:rPr>
          <w:lang w:val="fr-CA"/>
        </w:rPr>
        <w:t xml:space="preserve">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w:t>
      </w:r>
      <w:proofErr w:type="gramStart"/>
      <w:r w:rsidR="00B04869">
        <w:rPr>
          <w:u w:val="single"/>
          <w:lang w:val="fr-CA"/>
        </w:rPr>
        <w:t>2</w:t>
      </w:r>
      <w:r w:rsidR="00176AEC" w:rsidRPr="00176AEC">
        <w:rPr>
          <w:u w:val="single"/>
          <w:lang w:val="fr-CA"/>
        </w:rPr>
        <w:t>.m</w:t>
      </w:r>
      <w:r w:rsidR="00176AEC">
        <w:rPr>
          <w:lang w:val="fr-CA"/>
        </w:rPr>
        <w:t>.</w:t>
      </w:r>
      <w:proofErr w:type="gramEnd"/>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6468339"/>
      <w:r w:rsidRPr="00E773EA">
        <w:rPr>
          <w:lang w:val="fr-CA"/>
        </w:rPr>
        <w:lastRenderedPageBreak/>
        <w:t>Théorie et équations</w:t>
      </w:r>
      <w:bookmarkEnd w:id="1"/>
    </w:p>
    <w:p w14:paraId="175C7541" w14:textId="15EBDBFA" w:rsidR="00CF7FC0" w:rsidRPr="00E773EA" w:rsidRDefault="00CF7FC0" w:rsidP="00CF7FC0">
      <w:pPr>
        <w:pStyle w:val="Titre2"/>
        <w:rPr>
          <w:lang w:val="fr-CA"/>
        </w:rPr>
      </w:pPr>
      <w:bookmarkStart w:id="2" w:name="_Toc496468340"/>
      <w:r>
        <w:rPr>
          <w:lang w:val="fr-CA"/>
        </w:rPr>
        <w:t>Équations théoriques</w:t>
      </w:r>
      <w:bookmarkEnd w:id="2"/>
    </w:p>
    <w:p w14:paraId="2A7AAFA5" w14:textId="02CC3150"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07B478E5"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w:t>
      </w:r>
      <w:proofErr w:type="gramStart"/>
      <w:r w:rsidR="0067399C">
        <w:rPr>
          <w:szCs w:val="24"/>
          <w:lang w:val="fr-CA"/>
        </w:rPr>
        <w:t>( A</w:t>
      </w:r>
      <w:proofErr w:type="gramEnd"/>
      <w:r w:rsidR="0067399C">
        <w:rPr>
          <w:szCs w:val="24"/>
          <w:lang w:val="fr-CA"/>
        </w:rPr>
        <w:t xml:space="preserve">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proofErr w:type="gramStart"/>
      <w:r w:rsidR="00BC7789" w:rsidRPr="0067399C">
        <w:rPr>
          <w:rFonts w:eastAsiaTheme="minorEastAsia"/>
          <w:szCs w:val="24"/>
          <w:vertAlign w:val="subscript"/>
          <w:lang w:val="fr-CA"/>
        </w:rPr>
        <w:t>b</w:t>
      </w:r>
      <w:proofErr w:type="gramEnd"/>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C14F189"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723900"/>
                    </a:xfrm>
                    <a:prstGeom prst="rect">
                      <a:avLst/>
                    </a:prstGeom>
                  </pic:spPr>
                </pic:pic>
              </a:graphicData>
            </a:graphic>
          </wp:inline>
        </w:drawing>
      </w:r>
    </w:p>
    <w:p w14:paraId="2DF3F4AF" w14:textId="77777777"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5549400" w:rsidR="00200260" w:rsidRPr="00894855" w:rsidRDefault="00B72F0A" w:rsidP="0010117E">
      <w:pPr>
        <w:rPr>
          <w:rFonts w:cs="Arial"/>
          <w:noProof/>
          <w:lang w:val="fr-CA"/>
        </w:rPr>
      </w:pPr>
      <w:r>
        <w:rPr>
          <w:rFonts w:cs="Arial"/>
          <w:noProof/>
          <w:lang w:val="fr-CA"/>
        </w:rPr>
        <w:t>La force de Ma</w:t>
      </w:r>
      <w:r w:rsidR="00EF55DE">
        <w:rPr>
          <w:rFonts w:cs="Arial"/>
          <w:noProof/>
          <w:lang w:val="fr-CA"/>
        </w:rPr>
        <w:t>g</w:t>
      </w:r>
      <w:r>
        <w:rPr>
          <w:rFonts w:cs="Arial"/>
          <w:noProof/>
          <w:lang w:val="fr-CA"/>
        </w:rPr>
        <w:t>nus est donnée par l’équation 3. La valeur de C</w:t>
      </w:r>
      <w:r>
        <w:rPr>
          <w:rFonts w:cs="Arial"/>
          <w:noProof/>
          <w:vertAlign w:val="subscript"/>
          <w:lang w:val="fr-CA"/>
        </w:rPr>
        <w:t>M</w:t>
      </w:r>
      <w:r>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571500"/>
                    </a:xfrm>
                    <a:prstGeom prst="rect">
                      <a:avLst/>
                    </a:prstGeom>
                  </pic:spPr>
                </pic:pic>
              </a:graphicData>
            </a:graphic>
          </wp:inline>
        </w:drawing>
      </w:r>
    </w:p>
    <w:p w14:paraId="280C7FBF" w14:textId="77777777" w:rsidR="00961F5B" w:rsidRPr="00B06758"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7AEB638E" w14:textId="76D72A1C" w:rsidR="00B01D6A" w:rsidRDefault="0013251A" w:rsidP="0013251A">
      <w:pPr>
        <w:pStyle w:val="Titre2"/>
        <w:rPr>
          <w:lang w:val="fr-CA"/>
        </w:rPr>
      </w:pPr>
      <w:bookmarkStart w:id="3" w:name="_Toc496468341"/>
      <w:r>
        <w:rPr>
          <w:lang w:val="fr-CA"/>
        </w:rPr>
        <w:t>Équations du mouvement à résoudre</w:t>
      </w:r>
      <w:bookmarkEnd w:id="3"/>
    </w:p>
    <w:p w14:paraId="59036CA4" w14:textId="77777777" w:rsidR="008D27D4" w:rsidRDefault="008D27D4" w:rsidP="008D27D4">
      <w:pPr>
        <w:rPr>
          <w:lang w:val="fr-CA"/>
        </w:rPr>
      </w:pPr>
    </w:p>
    <w:p w14:paraId="736BA990" w14:textId="77777777" w:rsidR="008D27D4" w:rsidRDefault="008D27D4" w:rsidP="008D27D4">
      <w:pPr>
        <w:rPr>
          <w:lang w:val="fr-CA"/>
        </w:rPr>
      </w:pPr>
    </w:p>
    <w:p w14:paraId="0454FF4A" w14:textId="77777777" w:rsidR="008D27D4" w:rsidRDefault="008D27D4" w:rsidP="008D27D4">
      <w:pPr>
        <w:rPr>
          <w:lang w:val="fr-CA"/>
        </w:rPr>
      </w:pPr>
    </w:p>
    <w:p w14:paraId="4BD264AB" w14:textId="77777777" w:rsidR="008D27D4" w:rsidRPr="008D27D4" w:rsidRDefault="008D27D4" w:rsidP="008D27D4">
      <w:pPr>
        <w:rPr>
          <w:lang w:val="fr-CA"/>
        </w:rPr>
      </w:pPr>
    </w:p>
    <w:p w14:paraId="488DEA9B" w14:textId="77777777" w:rsidR="008D27D4" w:rsidRDefault="008D27D4" w:rsidP="0013251A">
      <w:pPr>
        <w:pStyle w:val="Titre2"/>
        <w:rPr>
          <w:lang w:val="fr-CA"/>
        </w:rPr>
      </w:pPr>
    </w:p>
    <w:p w14:paraId="0F70D63A" w14:textId="2421F0EB" w:rsidR="0013251A" w:rsidRDefault="0013251A" w:rsidP="0013251A">
      <w:pPr>
        <w:pStyle w:val="Titre2"/>
        <w:rPr>
          <w:lang w:val="fr-CA"/>
        </w:rPr>
      </w:pPr>
      <w:bookmarkStart w:id="4" w:name="_Toc496468342"/>
      <w:r>
        <w:rPr>
          <w:lang w:val="fr-CA"/>
        </w:rPr>
        <w:t>Équations pour déterminer l’arrêt de la simulation</w:t>
      </w:r>
      <w:r w:rsidR="00CE2AAF">
        <w:rPr>
          <w:lang w:val="fr-CA"/>
        </w:rPr>
        <w:t xml:space="preserve"> (collision)</w:t>
      </w:r>
      <w:bookmarkEnd w:id="4"/>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444ED400" w:rsidR="006301BA" w:rsidRPr="006301BA" w:rsidRDefault="006301BA" w:rsidP="008D27D4">
      <w:pPr>
        <w:rPr>
          <w:i/>
          <w:lang w:val="fr-CA"/>
        </w:rPr>
      </w:pPr>
      <w:r>
        <w:rPr>
          <w:lang w:val="fr-CA"/>
        </w:rPr>
        <w:tab/>
      </w:r>
      <w:r w:rsidRPr="006301BA">
        <w:rPr>
          <w:i/>
          <w:lang w:val="fr-CA"/>
        </w:rPr>
        <w:t>Il y a collision lorsque au moins une des composantes de la balle est en intersection avec un des plans.</w:t>
      </w:r>
    </w:p>
    <w:p w14:paraId="2357BA5C" w14:textId="6E1A21B5" w:rsidR="006301BA" w:rsidRDefault="006301BA" w:rsidP="008D27D4">
      <w:pPr>
        <w:rPr>
          <w:lang w:val="fr-CA"/>
        </w:rPr>
      </w:pPr>
      <w:r>
        <w:rPr>
          <w:lang w:val="fr-CA"/>
        </w:rPr>
        <w:tab/>
        <w:t>Dans la situation, nous avons défini 3 plans : le filet, la table et le sol. Ainsi, lorsque nous détections qu’une des extrémités de la balle était contenue dans les bornes du plan étudié, on savait que nous avions atteint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 xml:space="preserve">Si </w:t>
      </w:r>
      <w:proofErr w:type="spellStart"/>
      <w:r>
        <w:rPr>
          <w:lang w:val="fr-CA"/>
        </w:rPr>
        <w:t>bornesX</w:t>
      </w:r>
      <w:r>
        <w:rPr>
          <w:vertAlign w:val="subscript"/>
          <w:lang w:val="fr-CA"/>
        </w:rPr>
        <w:t>min</w:t>
      </w:r>
      <w:proofErr w:type="spellEnd"/>
      <w:r>
        <w:rPr>
          <w:lang w:val="fr-CA"/>
        </w:rPr>
        <w:t xml:space="preserve"> &gt; </w:t>
      </w:r>
      <w:proofErr w:type="spellStart"/>
      <w:r>
        <w:rPr>
          <w:lang w:val="fr-CA"/>
        </w:rPr>
        <w:t>cmX</w:t>
      </w:r>
      <w:proofErr w:type="spellEnd"/>
      <w:r>
        <w:rPr>
          <w:lang w:val="fr-CA"/>
        </w:rPr>
        <w:t xml:space="preserve"> + rayon || </w:t>
      </w:r>
      <w:proofErr w:type="spellStart"/>
      <w:r>
        <w:rPr>
          <w:lang w:val="fr-CA"/>
        </w:rPr>
        <w:t>bornesX</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cmX</w:t>
      </w:r>
      <w:proofErr w:type="spellEnd"/>
      <w:r>
        <w:rPr>
          <w:lang w:val="fr-CA"/>
        </w:rPr>
        <w:t xml:space="preserve">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 xml:space="preserve">Si </w:t>
      </w:r>
      <w:proofErr w:type="spellStart"/>
      <w:r w:rsidRPr="006301BA">
        <w:rPr>
          <w:lang w:val="en-CA"/>
        </w:rPr>
        <w:t>bornes</w:t>
      </w:r>
      <w:r w:rsidRPr="006301BA">
        <w:rPr>
          <w:lang w:val="en-CA"/>
        </w:rPr>
        <w:t>Y</w:t>
      </w:r>
      <w:r w:rsidRPr="006301BA">
        <w:rPr>
          <w:vertAlign w:val="subscript"/>
          <w:lang w:val="en-CA"/>
        </w:rPr>
        <w:t>min</w:t>
      </w:r>
      <w:proofErr w:type="spellEnd"/>
      <w:r w:rsidRPr="006301BA">
        <w:rPr>
          <w:lang w:val="en-CA"/>
        </w:rPr>
        <w:t xml:space="preserve"> &gt; </w:t>
      </w:r>
      <w:proofErr w:type="spellStart"/>
      <w:r w:rsidRPr="006301BA">
        <w:rPr>
          <w:lang w:val="en-CA"/>
        </w:rPr>
        <w:t>cmY</w:t>
      </w:r>
      <w:proofErr w:type="spellEnd"/>
      <w:r w:rsidRPr="006301BA">
        <w:rPr>
          <w:lang w:val="en-CA"/>
        </w:rPr>
        <w:t xml:space="preserve"> + rayon</w:t>
      </w:r>
      <w:r w:rsidRPr="006301BA">
        <w:rPr>
          <w:lang w:val="en-CA"/>
        </w:rPr>
        <w:t xml:space="preserve"> || </w:t>
      </w:r>
      <w:proofErr w:type="spellStart"/>
      <w:r w:rsidRPr="006301BA">
        <w:rPr>
          <w:lang w:val="en-CA"/>
        </w:rPr>
        <w:t>bornesY</w:t>
      </w:r>
      <w:r w:rsidRPr="006301BA">
        <w:rPr>
          <w:vertAlign w:val="subscript"/>
          <w:lang w:val="en-CA"/>
        </w:rPr>
        <w:t>max</w:t>
      </w:r>
      <w:proofErr w:type="spellEnd"/>
      <w:r w:rsidRPr="006301BA">
        <w:rPr>
          <w:vertAlign w:val="subscript"/>
          <w:lang w:val="en-CA"/>
        </w:rPr>
        <w:t xml:space="preserve"> </w:t>
      </w:r>
      <w:r w:rsidRPr="006301BA">
        <w:rPr>
          <w:lang w:val="en-CA"/>
        </w:rPr>
        <w:t xml:space="preserve">&lt; </w:t>
      </w:r>
      <w:proofErr w:type="spellStart"/>
      <w:r w:rsidRPr="006301BA">
        <w:rPr>
          <w:lang w:val="en-CA"/>
        </w:rPr>
        <w:t>cmY</w:t>
      </w:r>
      <w:proofErr w:type="spellEnd"/>
      <w:r w:rsidRPr="006301BA">
        <w:rPr>
          <w:lang w:val="en-CA"/>
        </w:rPr>
        <w:t xml:space="preserve">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 xml:space="preserve">Si </w:t>
      </w:r>
      <w:proofErr w:type="spellStart"/>
      <w:r>
        <w:rPr>
          <w:lang w:val="fr-CA"/>
        </w:rPr>
        <w:t>bornes</w:t>
      </w:r>
      <w:r>
        <w:rPr>
          <w:lang w:val="fr-CA"/>
        </w:rPr>
        <w:t>Z</w:t>
      </w:r>
      <w:r>
        <w:rPr>
          <w:vertAlign w:val="subscript"/>
          <w:lang w:val="fr-CA"/>
        </w:rPr>
        <w:t>min</w:t>
      </w:r>
      <w:proofErr w:type="spellEnd"/>
      <w:r>
        <w:rPr>
          <w:lang w:val="fr-CA"/>
        </w:rPr>
        <w:t xml:space="preserve"> &gt; </w:t>
      </w:r>
      <w:proofErr w:type="spellStart"/>
      <w:r>
        <w:rPr>
          <w:lang w:val="fr-CA"/>
        </w:rPr>
        <w:t>cmZ</w:t>
      </w:r>
      <w:proofErr w:type="spellEnd"/>
      <w:r>
        <w:rPr>
          <w:lang w:val="fr-CA"/>
        </w:rPr>
        <w:t xml:space="preserve"> + rayon</w:t>
      </w:r>
      <w:r>
        <w:rPr>
          <w:lang w:val="fr-CA"/>
        </w:rPr>
        <w:t xml:space="preserve"> || </w:t>
      </w:r>
      <w:proofErr w:type="spellStart"/>
      <w:r>
        <w:rPr>
          <w:lang w:val="fr-CA"/>
        </w:rPr>
        <w:t>bornesZ</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cmZ</w:t>
      </w:r>
      <w:proofErr w:type="spellEnd"/>
      <w:r>
        <w:rPr>
          <w:lang w:val="fr-CA"/>
        </w:rPr>
        <w:t xml:space="preserve">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799F04A5" w14:textId="77777777" w:rsidR="003D0F4A" w:rsidRDefault="008D27D4" w:rsidP="008D27D4">
      <w:pPr>
        <w:pStyle w:val="Titre2"/>
        <w:rPr>
          <w:lang w:val="fr-CA"/>
        </w:rPr>
      </w:pPr>
      <w:bookmarkStart w:id="5" w:name="_Toc496468343"/>
      <w:r>
        <w:rPr>
          <w:lang w:val="fr-CA"/>
        </w:rPr>
        <w:t>Méthode de résolution des équations du mouvement</w:t>
      </w:r>
      <w:r w:rsidR="003D0F4A">
        <w:rPr>
          <w:lang w:val="fr-CA"/>
        </w:rPr>
        <w:t xml:space="preserve"> et justification</w:t>
      </w:r>
      <w:bookmarkEnd w:id="5"/>
    </w:p>
    <w:p w14:paraId="29B6AD3C" w14:textId="0F724EBB" w:rsidR="008D27D4" w:rsidRDefault="003D0F4A" w:rsidP="008D27D4">
      <w:pPr>
        <w:pStyle w:val="Titre2"/>
        <w:rPr>
          <w:lang w:val="fr-CA"/>
        </w:rPr>
      </w:pPr>
      <w:bookmarkStart w:id="6" w:name="_Toc496468344"/>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6"/>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Titre1"/>
        <w:ind w:left="0"/>
        <w:rPr>
          <w:lang w:val="fr-CA"/>
        </w:rPr>
      </w:pPr>
      <w:bookmarkStart w:id="7" w:name="_Toc496468345"/>
      <w:r w:rsidRPr="00E773EA">
        <w:rPr>
          <w:lang w:val="fr-CA"/>
        </w:rPr>
        <w:lastRenderedPageBreak/>
        <w:t>Présentation et analyse des résultats</w:t>
      </w:r>
      <w:bookmarkEnd w:id="7"/>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Grilledutableau"/>
        <w:tblW w:w="0" w:type="auto"/>
        <w:tblLayout w:type="fixed"/>
        <w:tblLook w:val="04A0" w:firstRow="1" w:lastRow="0" w:firstColumn="1" w:lastColumn="0" w:noHBand="0" w:noVBand="1"/>
      </w:tblPr>
      <w:tblGrid>
        <w:gridCol w:w="817"/>
        <w:gridCol w:w="2919"/>
        <w:gridCol w:w="2920"/>
        <w:gridCol w:w="2920"/>
      </w:tblGrid>
      <w:tr w:rsidR="003A425F" w:rsidRPr="00D346F0"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proofErr w:type="spellStart"/>
            <w:proofErr w:type="gramStart"/>
            <w:r w:rsidRPr="00704D6F">
              <w:rPr>
                <w:b/>
                <w:sz w:val="20"/>
                <w:lang w:val="fr-CA"/>
              </w:rPr>
              <w:t>rbi</w:t>
            </w:r>
            <w:proofErr w:type="spellEnd"/>
            <w:proofErr w:type="gramEnd"/>
            <w:r w:rsidRPr="00704D6F">
              <w:rPr>
                <w:b/>
                <w:sz w:val="20"/>
                <w:lang w:val="fr-CA"/>
              </w:rPr>
              <w:t xml:space="preserve">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proofErr w:type="spellStart"/>
            <w:proofErr w:type="gramStart"/>
            <w:r w:rsidRPr="00704D6F">
              <w:rPr>
                <w:b/>
                <w:sz w:val="20"/>
                <w:lang w:val="fr-CA"/>
              </w:rPr>
              <w:t>vbi</w:t>
            </w:r>
            <w:proofErr w:type="spellEnd"/>
            <w:proofErr w:type="gramEnd"/>
            <w:r w:rsidRPr="00704D6F">
              <w:rPr>
                <w:b/>
                <w:sz w:val="20"/>
                <w:lang w:val="fr-CA"/>
              </w:rPr>
              <w:t xml:space="preserve">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proofErr w:type="spellStart"/>
            <w:proofErr w:type="gramStart"/>
            <w:r w:rsidRPr="00704D6F">
              <w:rPr>
                <w:b/>
                <w:sz w:val="20"/>
                <w:lang w:val="fr-CA"/>
              </w:rPr>
              <w:t>wbi</w:t>
            </w:r>
            <w:proofErr w:type="spellEnd"/>
            <w:proofErr w:type="gramEnd"/>
            <w:r w:rsidRPr="00704D6F">
              <w:rPr>
                <w:b/>
                <w:sz w:val="20"/>
                <w:lang w:val="fr-CA"/>
              </w:rPr>
              <w:t xml:space="preserve">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Grilledutableau"/>
        <w:tblW w:w="9574" w:type="dxa"/>
        <w:tblLayout w:type="fixed"/>
        <w:tblLook w:val="04A0" w:firstRow="1" w:lastRow="0" w:firstColumn="1" w:lastColumn="0" w:noHBand="0" w:noVBand="1"/>
      </w:tblPr>
      <w:tblGrid>
        <w:gridCol w:w="1384"/>
        <w:gridCol w:w="803"/>
        <w:gridCol w:w="803"/>
        <w:gridCol w:w="2194"/>
        <w:gridCol w:w="2195"/>
        <w:gridCol w:w="2195"/>
      </w:tblGrid>
      <w:tr w:rsidR="00D346F0" w:rsidRPr="00D346F0" w14:paraId="0DFB0EFA" w14:textId="4AB8C788" w:rsidTr="00E24726">
        <w:trPr>
          <w:trHeight w:val="343"/>
        </w:trPr>
        <w:tc>
          <w:tcPr>
            <w:tcW w:w="1384" w:type="dxa"/>
            <w:shd w:val="clear" w:color="auto" w:fill="D9D9D9" w:themeFill="background1" w:themeFillShade="D9"/>
            <w:vAlign w:val="center"/>
          </w:tcPr>
          <w:p w14:paraId="2DFAA3A3" w14:textId="5C05AF41" w:rsidR="00D346F0" w:rsidRPr="00704D6F" w:rsidRDefault="00D346F0" w:rsidP="00D346F0">
            <w:pPr>
              <w:jc w:val="center"/>
              <w:rPr>
                <w:b/>
                <w:sz w:val="20"/>
                <w:szCs w:val="20"/>
                <w:lang w:val="fr-CA"/>
              </w:rPr>
            </w:pPr>
            <w:r w:rsidRPr="00704D6F">
              <w:rPr>
                <w:b/>
                <w:sz w:val="20"/>
                <w:szCs w:val="20"/>
                <w:lang w:val="fr-CA"/>
              </w:rPr>
              <w:t>Option</w:t>
            </w:r>
          </w:p>
        </w:tc>
        <w:tc>
          <w:tcPr>
            <w:tcW w:w="803" w:type="dxa"/>
            <w:shd w:val="clear" w:color="auto" w:fill="D9D9D9" w:themeFill="background1" w:themeFillShade="D9"/>
            <w:vAlign w:val="center"/>
          </w:tcPr>
          <w:p w14:paraId="03647E6F" w14:textId="51A2A796" w:rsidR="00D346F0" w:rsidRPr="00704D6F" w:rsidRDefault="00D346F0" w:rsidP="00D346F0">
            <w:pPr>
              <w:jc w:val="center"/>
              <w:rPr>
                <w:b/>
                <w:sz w:val="20"/>
                <w:szCs w:val="20"/>
                <w:lang w:val="fr-CA"/>
              </w:rPr>
            </w:pPr>
            <w:r w:rsidRPr="00704D6F">
              <w:rPr>
                <w:b/>
                <w:sz w:val="20"/>
                <w:szCs w:val="20"/>
                <w:lang w:val="fr-CA"/>
              </w:rPr>
              <w:t>Essai</w:t>
            </w:r>
          </w:p>
        </w:tc>
        <w:tc>
          <w:tcPr>
            <w:tcW w:w="803" w:type="dxa"/>
            <w:shd w:val="clear" w:color="auto" w:fill="D9D9D9" w:themeFill="background1" w:themeFillShade="D9"/>
            <w:vAlign w:val="center"/>
          </w:tcPr>
          <w:p w14:paraId="4153101D" w14:textId="7D64262B" w:rsidR="00D346F0" w:rsidRPr="00704D6F" w:rsidRDefault="00D346F0" w:rsidP="00D346F0">
            <w:pPr>
              <w:jc w:val="center"/>
              <w:rPr>
                <w:b/>
                <w:sz w:val="20"/>
                <w:szCs w:val="20"/>
                <w:lang w:val="fr-CA"/>
              </w:rPr>
            </w:pPr>
            <w:r>
              <w:rPr>
                <w:b/>
                <w:sz w:val="20"/>
                <w:szCs w:val="20"/>
                <w:lang w:val="fr-CA"/>
              </w:rPr>
              <w:t>Coup</w:t>
            </w:r>
          </w:p>
        </w:tc>
        <w:tc>
          <w:tcPr>
            <w:tcW w:w="2194" w:type="dxa"/>
            <w:shd w:val="clear" w:color="auto" w:fill="D9D9D9" w:themeFill="background1" w:themeFillShade="D9"/>
            <w:vAlign w:val="center"/>
          </w:tcPr>
          <w:p w14:paraId="0F06322F" w14:textId="77777777" w:rsidR="00D346F0" w:rsidRDefault="00D346F0" w:rsidP="00D346F0">
            <w:pPr>
              <w:jc w:val="center"/>
              <w:rPr>
                <w:b/>
                <w:sz w:val="20"/>
                <w:szCs w:val="20"/>
                <w:lang w:val="fr-CA"/>
              </w:rPr>
            </w:pPr>
            <w:proofErr w:type="spellStart"/>
            <w:proofErr w:type="gramStart"/>
            <w:r>
              <w:rPr>
                <w:b/>
                <w:sz w:val="20"/>
                <w:szCs w:val="20"/>
                <w:lang w:val="fr-CA"/>
              </w:rPr>
              <w:t>tf</w:t>
            </w:r>
            <w:proofErr w:type="spellEnd"/>
            <w:proofErr w:type="gramEnd"/>
            <w:r>
              <w:rPr>
                <w:b/>
                <w:sz w:val="20"/>
                <w:szCs w:val="20"/>
                <w:lang w:val="fr-CA"/>
              </w:rPr>
              <w:t xml:space="preserve"> (s)</w:t>
            </w:r>
          </w:p>
          <w:p w14:paraId="2A9DED52" w14:textId="7BBFDE6E" w:rsidR="00D346F0" w:rsidRPr="00704D6F" w:rsidRDefault="00D346F0" w:rsidP="00D346F0">
            <w:pPr>
              <w:jc w:val="center"/>
              <w:rPr>
                <w:b/>
                <w:sz w:val="20"/>
                <w:szCs w:val="20"/>
                <w:lang w:val="fr-CA"/>
              </w:rPr>
            </w:pPr>
            <w:r>
              <w:rPr>
                <w:b/>
                <w:sz w:val="20"/>
                <w:szCs w:val="20"/>
                <w:lang w:val="fr-CA"/>
              </w:rPr>
              <w:t>Temps de la simulation</w:t>
            </w:r>
          </w:p>
        </w:tc>
        <w:tc>
          <w:tcPr>
            <w:tcW w:w="2195" w:type="dxa"/>
            <w:shd w:val="clear" w:color="auto" w:fill="D9D9D9" w:themeFill="background1" w:themeFillShade="D9"/>
            <w:vAlign w:val="center"/>
          </w:tcPr>
          <w:p w14:paraId="4943656B" w14:textId="77777777" w:rsidR="00D346F0" w:rsidRDefault="00D346F0" w:rsidP="00D346F0">
            <w:pPr>
              <w:jc w:val="center"/>
              <w:rPr>
                <w:b/>
                <w:sz w:val="20"/>
                <w:szCs w:val="20"/>
                <w:lang w:val="fr-CA"/>
              </w:rPr>
            </w:pPr>
            <w:proofErr w:type="spellStart"/>
            <w:proofErr w:type="gramStart"/>
            <w:r>
              <w:rPr>
                <w:b/>
                <w:sz w:val="20"/>
                <w:szCs w:val="20"/>
                <w:lang w:val="fr-CA"/>
              </w:rPr>
              <w:t>rbf</w:t>
            </w:r>
            <w:proofErr w:type="spellEnd"/>
            <w:proofErr w:type="gramEnd"/>
            <w:r>
              <w:rPr>
                <w:b/>
                <w:sz w:val="20"/>
                <w:szCs w:val="20"/>
                <w:lang w:val="fr-CA"/>
              </w:rPr>
              <w:t xml:space="preserve"> (m)</w:t>
            </w:r>
          </w:p>
          <w:p w14:paraId="07A632E4" w14:textId="399682DA" w:rsidR="00D346F0" w:rsidRPr="00704D6F" w:rsidRDefault="00D346F0" w:rsidP="00D346F0">
            <w:pPr>
              <w:jc w:val="center"/>
              <w:rPr>
                <w:b/>
                <w:sz w:val="20"/>
                <w:szCs w:val="20"/>
                <w:lang w:val="fr-CA"/>
              </w:rPr>
            </w:pPr>
            <w:r>
              <w:rPr>
                <w:b/>
                <w:sz w:val="20"/>
                <w:szCs w:val="20"/>
                <w:lang w:val="fr-CA"/>
              </w:rPr>
              <w:t>Position finale du cm</w:t>
            </w:r>
          </w:p>
        </w:tc>
        <w:tc>
          <w:tcPr>
            <w:tcW w:w="2195" w:type="dxa"/>
            <w:shd w:val="clear" w:color="auto" w:fill="D9D9D9" w:themeFill="background1" w:themeFillShade="D9"/>
          </w:tcPr>
          <w:p w14:paraId="0F02D360" w14:textId="77777777" w:rsidR="00D346F0" w:rsidRDefault="00D346F0" w:rsidP="00D346F0">
            <w:pPr>
              <w:jc w:val="center"/>
              <w:rPr>
                <w:b/>
                <w:sz w:val="20"/>
                <w:szCs w:val="20"/>
                <w:lang w:val="fr-CA"/>
              </w:rPr>
            </w:pPr>
            <w:proofErr w:type="spellStart"/>
            <w:proofErr w:type="gramStart"/>
            <w:r>
              <w:rPr>
                <w:b/>
                <w:sz w:val="20"/>
                <w:szCs w:val="20"/>
                <w:lang w:val="fr-CA"/>
              </w:rPr>
              <w:t>vbf</w:t>
            </w:r>
            <w:proofErr w:type="spellEnd"/>
            <w:proofErr w:type="gramEnd"/>
            <w:r>
              <w:rPr>
                <w:b/>
                <w:sz w:val="20"/>
                <w:szCs w:val="20"/>
                <w:lang w:val="fr-CA"/>
              </w:rPr>
              <w:t xml:space="preserve"> (m/s)</w:t>
            </w:r>
          </w:p>
          <w:p w14:paraId="2DCB8FB0" w14:textId="7A73D087" w:rsidR="00D346F0" w:rsidRPr="00704D6F" w:rsidRDefault="00D346F0" w:rsidP="00D346F0">
            <w:pPr>
              <w:jc w:val="center"/>
              <w:rPr>
                <w:b/>
                <w:sz w:val="20"/>
                <w:szCs w:val="20"/>
                <w:lang w:val="fr-CA"/>
              </w:rPr>
            </w:pPr>
            <w:r>
              <w:rPr>
                <w:b/>
                <w:sz w:val="20"/>
                <w:szCs w:val="20"/>
                <w:lang w:val="fr-CA"/>
              </w:rPr>
              <w:t>Vitesse finale du cm</w:t>
            </w:r>
          </w:p>
        </w:tc>
      </w:tr>
      <w:tr w:rsidR="00D346F0" w14:paraId="496BA604" w14:textId="75542043" w:rsidTr="00E24726">
        <w:trPr>
          <w:trHeight w:val="345"/>
        </w:trPr>
        <w:tc>
          <w:tcPr>
            <w:tcW w:w="1384" w:type="dxa"/>
            <w:vMerge w:val="restart"/>
            <w:vAlign w:val="center"/>
          </w:tcPr>
          <w:p w14:paraId="737A3E7F" w14:textId="3C0F8EB3" w:rsidR="00D346F0" w:rsidRPr="00BC15E8" w:rsidRDefault="00D346F0" w:rsidP="00D346F0">
            <w:pPr>
              <w:jc w:val="left"/>
              <w:rPr>
                <w:b/>
                <w:sz w:val="14"/>
                <w:szCs w:val="14"/>
                <w:lang w:val="fr-CA"/>
              </w:rPr>
            </w:pPr>
            <w:r w:rsidRPr="00BC15E8">
              <w:rPr>
                <w:b/>
                <w:sz w:val="14"/>
                <w:szCs w:val="14"/>
                <w:lang w:val="fr-CA"/>
              </w:rPr>
              <w:t>1 : Force gravitationnelle seulement</w:t>
            </w:r>
          </w:p>
        </w:tc>
        <w:tc>
          <w:tcPr>
            <w:tcW w:w="803" w:type="dxa"/>
            <w:vAlign w:val="center"/>
          </w:tcPr>
          <w:p w14:paraId="33BC7863" w14:textId="6FA54D6A" w:rsidR="00D346F0" w:rsidRPr="002A508C" w:rsidRDefault="00D346F0" w:rsidP="00D346F0">
            <w:pPr>
              <w:jc w:val="center"/>
              <w:rPr>
                <w:sz w:val="20"/>
                <w:szCs w:val="20"/>
                <w:lang w:val="fr-CA"/>
              </w:rPr>
            </w:pPr>
            <w:r>
              <w:rPr>
                <w:sz w:val="20"/>
                <w:szCs w:val="20"/>
                <w:lang w:val="fr-CA"/>
              </w:rPr>
              <w:t>1</w:t>
            </w:r>
          </w:p>
        </w:tc>
        <w:tc>
          <w:tcPr>
            <w:tcW w:w="803" w:type="dxa"/>
            <w:vAlign w:val="center"/>
          </w:tcPr>
          <w:p w14:paraId="60633751" w14:textId="3397E1C8" w:rsidR="00D346F0" w:rsidRPr="002A508C" w:rsidRDefault="00D346F0" w:rsidP="00D346F0">
            <w:pPr>
              <w:jc w:val="center"/>
              <w:rPr>
                <w:sz w:val="20"/>
                <w:szCs w:val="20"/>
                <w:lang w:val="fr-CA"/>
              </w:rPr>
            </w:pPr>
            <w:r>
              <w:rPr>
                <w:sz w:val="20"/>
                <w:szCs w:val="20"/>
                <w:lang w:val="fr-CA"/>
              </w:rPr>
              <w:t>2</w:t>
            </w:r>
          </w:p>
        </w:tc>
        <w:tc>
          <w:tcPr>
            <w:tcW w:w="2194" w:type="dxa"/>
            <w:vAlign w:val="center"/>
          </w:tcPr>
          <w:p w14:paraId="594E17F5" w14:textId="64BD7C50" w:rsidR="00D346F0" w:rsidRPr="002A508C" w:rsidRDefault="00D346F0" w:rsidP="00D346F0">
            <w:pPr>
              <w:jc w:val="center"/>
              <w:rPr>
                <w:sz w:val="20"/>
                <w:szCs w:val="20"/>
                <w:lang w:val="fr-CA"/>
              </w:rPr>
            </w:pPr>
            <w:r>
              <w:rPr>
                <w:sz w:val="20"/>
                <w:szCs w:val="20"/>
                <w:lang w:val="fr-CA"/>
              </w:rPr>
              <w:t>0,00260</w:t>
            </w:r>
          </w:p>
        </w:tc>
        <w:tc>
          <w:tcPr>
            <w:tcW w:w="2195" w:type="dxa"/>
            <w:vAlign w:val="center"/>
          </w:tcPr>
          <w:p w14:paraId="23FA03AC" w14:textId="1D957D8F" w:rsidR="00D346F0" w:rsidRPr="002A508C" w:rsidRDefault="00CD26BB" w:rsidP="00D346F0">
            <w:pPr>
              <w:jc w:val="center"/>
              <w:rPr>
                <w:sz w:val="20"/>
                <w:szCs w:val="20"/>
                <w:lang w:val="fr-CA"/>
              </w:rPr>
            </w:pPr>
            <w:r>
              <w:rPr>
                <w:sz w:val="20"/>
                <w:szCs w:val="20"/>
                <w:lang w:val="fr-CA"/>
              </w:rPr>
              <w:t>(1,3572</w:t>
            </w:r>
            <w:r w:rsidR="00D346F0">
              <w:rPr>
                <w:sz w:val="20"/>
                <w:szCs w:val="20"/>
                <w:lang w:val="fr-CA"/>
              </w:rPr>
              <w:t xml:space="preserve"> 0,50</w:t>
            </w:r>
            <w:r>
              <w:rPr>
                <w:sz w:val="20"/>
                <w:szCs w:val="20"/>
                <w:lang w:val="fr-CA"/>
              </w:rPr>
              <w:t>00 0,8073</w:t>
            </w:r>
            <w:r w:rsidR="00D346F0">
              <w:rPr>
                <w:sz w:val="20"/>
                <w:szCs w:val="20"/>
                <w:lang w:val="fr-CA"/>
              </w:rPr>
              <w:t>)</w:t>
            </w:r>
          </w:p>
        </w:tc>
        <w:tc>
          <w:tcPr>
            <w:tcW w:w="2195" w:type="dxa"/>
          </w:tcPr>
          <w:p w14:paraId="37669590" w14:textId="25F21695" w:rsidR="00D346F0" w:rsidRPr="002A508C" w:rsidRDefault="00D346F0" w:rsidP="00D346F0">
            <w:pPr>
              <w:jc w:val="center"/>
              <w:rPr>
                <w:sz w:val="20"/>
                <w:szCs w:val="20"/>
                <w:lang w:val="fr-CA"/>
              </w:rPr>
            </w:pPr>
            <w:r>
              <w:rPr>
                <w:sz w:val="20"/>
                <w:szCs w:val="20"/>
                <w:lang w:val="fr-CA"/>
              </w:rPr>
              <w:t>(4,00 0,00 -2,53)</w:t>
            </w:r>
          </w:p>
        </w:tc>
      </w:tr>
      <w:tr w:rsidR="00D346F0" w14:paraId="2EB0FBAC" w14:textId="75848C73" w:rsidTr="00E24726">
        <w:trPr>
          <w:trHeight w:val="345"/>
        </w:trPr>
        <w:tc>
          <w:tcPr>
            <w:tcW w:w="1384" w:type="dxa"/>
            <w:vMerge/>
            <w:vAlign w:val="center"/>
          </w:tcPr>
          <w:p w14:paraId="41CCBAB3" w14:textId="2E583581" w:rsidR="00D346F0" w:rsidRPr="002A508C" w:rsidRDefault="00D346F0" w:rsidP="00D346F0">
            <w:pPr>
              <w:jc w:val="left"/>
              <w:rPr>
                <w:sz w:val="20"/>
                <w:szCs w:val="20"/>
                <w:lang w:val="fr-CA"/>
              </w:rPr>
            </w:pPr>
          </w:p>
        </w:tc>
        <w:tc>
          <w:tcPr>
            <w:tcW w:w="803" w:type="dxa"/>
            <w:vAlign w:val="center"/>
          </w:tcPr>
          <w:p w14:paraId="6623374C" w14:textId="1A5B2FEC" w:rsidR="00D346F0" w:rsidRPr="002A508C" w:rsidRDefault="00D346F0" w:rsidP="00D346F0">
            <w:pPr>
              <w:jc w:val="center"/>
              <w:rPr>
                <w:sz w:val="20"/>
                <w:szCs w:val="20"/>
                <w:lang w:val="fr-CA"/>
              </w:rPr>
            </w:pPr>
            <w:r>
              <w:rPr>
                <w:sz w:val="20"/>
                <w:szCs w:val="20"/>
                <w:lang w:val="fr-CA"/>
              </w:rPr>
              <w:t>2</w:t>
            </w:r>
          </w:p>
        </w:tc>
        <w:tc>
          <w:tcPr>
            <w:tcW w:w="803" w:type="dxa"/>
            <w:vAlign w:val="center"/>
          </w:tcPr>
          <w:p w14:paraId="700D4961" w14:textId="374A2988" w:rsidR="00D346F0" w:rsidRPr="002A508C" w:rsidRDefault="00D346F0" w:rsidP="00D346F0">
            <w:pPr>
              <w:jc w:val="center"/>
              <w:rPr>
                <w:sz w:val="20"/>
                <w:szCs w:val="20"/>
                <w:lang w:val="fr-CA"/>
              </w:rPr>
            </w:pPr>
            <w:r>
              <w:rPr>
                <w:sz w:val="20"/>
                <w:szCs w:val="20"/>
                <w:lang w:val="fr-CA"/>
              </w:rPr>
              <w:t>3</w:t>
            </w:r>
          </w:p>
        </w:tc>
        <w:tc>
          <w:tcPr>
            <w:tcW w:w="2194" w:type="dxa"/>
            <w:vAlign w:val="center"/>
          </w:tcPr>
          <w:p w14:paraId="48C50839" w14:textId="3328141C" w:rsidR="00D346F0" w:rsidRPr="002A508C" w:rsidRDefault="00D346F0" w:rsidP="00D346F0">
            <w:pPr>
              <w:jc w:val="center"/>
              <w:rPr>
                <w:sz w:val="20"/>
                <w:szCs w:val="20"/>
                <w:lang w:val="fr-CA"/>
              </w:rPr>
            </w:pPr>
            <w:r>
              <w:rPr>
                <w:sz w:val="20"/>
                <w:szCs w:val="20"/>
                <w:lang w:val="fr-CA"/>
              </w:rPr>
              <w:t>0,00316</w:t>
            </w:r>
          </w:p>
        </w:tc>
        <w:tc>
          <w:tcPr>
            <w:tcW w:w="2195" w:type="dxa"/>
            <w:vAlign w:val="center"/>
          </w:tcPr>
          <w:p w14:paraId="49D94175" w14:textId="46D9264D" w:rsidR="00D346F0" w:rsidRPr="002A508C" w:rsidRDefault="00E24726" w:rsidP="00D346F0">
            <w:pPr>
              <w:jc w:val="center"/>
              <w:rPr>
                <w:sz w:val="20"/>
                <w:szCs w:val="20"/>
                <w:lang w:val="fr-CA"/>
              </w:rPr>
            </w:pPr>
            <w:r>
              <w:rPr>
                <w:sz w:val="20"/>
                <w:szCs w:val="20"/>
                <w:lang w:val="fr-CA"/>
              </w:rPr>
              <w:t>(5,0086</w:t>
            </w:r>
            <w:r w:rsidR="00D346F0">
              <w:rPr>
                <w:sz w:val="20"/>
                <w:szCs w:val="20"/>
                <w:lang w:val="fr-CA"/>
              </w:rPr>
              <w:t xml:space="preserve"> 0,90</w:t>
            </w:r>
            <w:r>
              <w:rPr>
                <w:sz w:val="20"/>
                <w:szCs w:val="20"/>
                <w:lang w:val="fr-CA"/>
              </w:rPr>
              <w:t>009</w:t>
            </w:r>
            <w:r w:rsidR="00D346F0">
              <w:rPr>
                <w:sz w:val="20"/>
                <w:szCs w:val="20"/>
                <w:lang w:val="fr-CA"/>
              </w:rPr>
              <w:t xml:space="preserve"> 0,01</w:t>
            </w:r>
            <w:r>
              <w:rPr>
                <w:sz w:val="20"/>
                <w:szCs w:val="20"/>
                <w:lang w:val="fr-CA"/>
              </w:rPr>
              <w:t>10</w:t>
            </w:r>
            <w:r w:rsidR="00D346F0">
              <w:rPr>
                <w:sz w:val="20"/>
                <w:szCs w:val="20"/>
                <w:lang w:val="fr-CA"/>
              </w:rPr>
              <w:t>)</w:t>
            </w:r>
          </w:p>
        </w:tc>
        <w:tc>
          <w:tcPr>
            <w:tcW w:w="2195" w:type="dxa"/>
          </w:tcPr>
          <w:p w14:paraId="790D217E" w14:textId="21965F0E" w:rsidR="00D346F0" w:rsidRPr="002A508C" w:rsidRDefault="00D346F0" w:rsidP="00D346F0">
            <w:pPr>
              <w:jc w:val="center"/>
              <w:rPr>
                <w:sz w:val="20"/>
                <w:szCs w:val="20"/>
                <w:lang w:val="fr-CA"/>
              </w:rPr>
            </w:pPr>
            <w:r>
              <w:rPr>
                <w:sz w:val="20"/>
                <w:szCs w:val="20"/>
                <w:lang w:val="fr-CA"/>
              </w:rPr>
              <w:t>(10,0 1,00 -4,71)</w:t>
            </w:r>
          </w:p>
        </w:tc>
      </w:tr>
      <w:tr w:rsidR="00D346F0" w14:paraId="44587003" w14:textId="07CAD996" w:rsidTr="00E24726">
        <w:trPr>
          <w:trHeight w:val="345"/>
        </w:trPr>
        <w:tc>
          <w:tcPr>
            <w:tcW w:w="1384" w:type="dxa"/>
            <w:vMerge/>
            <w:vAlign w:val="center"/>
          </w:tcPr>
          <w:p w14:paraId="56B3CAFA" w14:textId="77777777" w:rsidR="00D346F0" w:rsidRPr="002A508C" w:rsidRDefault="00D346F0" w:rsidP="00D346F0">
            <w:pPr>
              <w:jc w:val="left"/>
              <w:rPr>
                <w:sz w:val="20"/>
                <w:szCs w:val="20"/>
                <w:lang w:val="fr-CA"/>
              </w:rPr>
            </w:pPr>
          </w:p>
        </w:tc>
        <w:tc>
          <w:tcPr>
            <w:tcW w:w="803" w:type="dxa"/>
            <w:vAlign w:val="center"/>
          </w:tcPr>
          <w:p w14:paraId="4A7EBC53" w14:textId="66A7B15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B0B9E61" w14:textId="4A4BBC7C" w:rsidR="00D346F0" w:rsidRPr="002A508C" w:rsidRDefault="00D346F0" w:rsidP="00D346F0">
            <w:pPr>
              <w:jc w:val="center"/>
              <w:rPr>
                <w:sz w:val="20"/>
                <w:szCs w:val="20"/>
                <w:lang w:val="fr-CA"/>
              </w:rPr>
            </w:pPr>
            <w:r>
              <w:rPr>
                <w:sz w:val="20"/>
                <w:szCs w:val="20"/>
                <w:lang w:val="fr-CA"/>
              </w:rPr>
              <w:t>2</w:t>
            </w:r>
          </w:p>
        </w:tc>
        <w:tc>
          <w:tcPr>
            <w:tcW w:w="2194" w:type="dxa"/>
            <w:vAlign w:val="center"/>
          </w:tcPr>
          <w:p w14:paraId="07C7F477" w14:textId="568AC560" w:rsidR="00D346F0" w:rsidRPr="002A508C" w:rsidRDefault="00D346F0" w:rsidP="00D346F0">
            <w:pPr>
              <w:jc w:val="center"/>
              <w:rPr>
                <w:sz w:val="20"/>
                <w:szCs w:val="20"/>
                <w:lang w:val="fr-CA"/>
              </w:rPr>
            </w:pPr>
            <w:r>
              <w:rPr>
                <w:sz w:val="20"/>
                <w:szCs w:val="20"/>
                <w:lang w:val="fr-CA"/>
              </w:rPr>
              <w:t>0,00232</w:t>
            </w:r>
          </w:p>
        </w:tc>
        <w:tc>
          <w:tcPr>
            <w:tcW w:w="2195" w:type="dxa"/>
            <w:vAlign w:val="center"/>
          </w:tcPr>
          <w:p w14:paraId="1CFA2B36" w14:textId="69FFF250" w:rsidR="00D346F0" w:rsidRPr="002A508C" w:rsidRDefault="00E24726" w:rsidP="00D346F0">
            <w:pPr>
              <w:jc w:val="center"/>
              <w:rPr>
                <w:sz w:val="20"/>
                <w:szCs w:val="20"/>
                <w:lang w:val="fr-CA"/>
              </w:rPr>
            </w:pPr>
            <w:r>
              <w:rPr>
                <w:sz w:val="20"/>
                <w:szCs w:val="20"/>
                <w:lang w:val="fr-CA"/>
              </w:rPr>
              <w:t>(1,3886</w:t>
            </w:r>
            <w:r w:rsidR="00D346F0">
              <w:rPr>
                <w:sz w:val="20"/>
                <w:szCs w:val="20"/>
                <w:lang w:val="fr-CA"/>
              </w:rPr>
              <w:t xml:space="preserve"> 0,5</w:t>
            </w:r>
            <w:r>
              <w:rPr>
                <w:sz w:val="20"/>
                <w:szCs w:val="20"/>
                <w:lang w:val="fr-CA"/>
              </w:rPr>
              <w:t>000 0,8361</w:t>
            </w:r>
            <w:r w:rsidR="00D346F0">
              <w:rPr>
                <w:sz w:val="20"/>
                <w:szCs w:val="20"/>
                <w:lang w:val="fr-CA"/>
              </w:rPr>
              <w:t>)</w:t>
            </w:r>
          </w:p>
        </w:tc>
        <w:tc>
          <w:tcPr>
            <w:tcW w:w="2195" w:type="dxa"/>
          </w:tcPr>
          <w:p w14:paraId="0C09F7E2" w14:textId="6199C8CC" w:rsidR="00D346F0" w:rsidRPr="002A508C" w:rsidRDefault="00D346F0" w:rsidP="00D346F0">
            <w:pPr>
              <w:jc w:val="center"/>
              <w:rPr>
                <w:sz w:val="20"/>
                <w:szCs w:val="20"/>
                <w:lang w:val="fr-CA"/>
              </w:rPr>
            </w:pPr>
            <w:r>
              <w:rPr>
                <w:sz w:val="20"/>
                <w:szCs w:val="20"/>
                <w:lang w:val="fr-CA"/>
              </w:rPr>
              <w:t>(-5,00 0,00 -2,45)</w:t>
            </w:r>
          </w:p>
        </w:tc>
      </w:tr>
      <w:tr w:rsidR="00D346F0" w14:paraId="56CE9AAE" w14:textId="757748E7" w:rsidTr="00E24726">
        <w:trPr>
          <w:trHeight w:val="345"/>
        </w:trPr>
        <w:tc>
          <w:tcPr>
            <w:tcW w:w="1384" w:type="dxa"/>
            <w:vMerge/>
            <w:tcBorders>
              <w:bottom w:val="thinThickThinSmallGap" w:sz="24" w:space="0" w:color="auto"/>
            </w:tcBorders>
            <w:vAlign w:val="center"/>
          </w:tcPr>
          <w:p w14:paraId="0FCE022D"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6D363F14" w14:textId="4E9DFEA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551ECE16" w14:textId="1E404410" w:rsidR="00D346F0" w:rsidRPr="002A508C" w:rsidRDefault="00D346F0" w:rsidP="00D346F0">
            <w:pPr>
              <w:jc w:val="center"/>
              <w:rPr>
                <w:sz w:val="20"/>
                <w:szCs w:val="20"/>
                <w:lang w:val="fr-CA"/>
              </w:rPr>
            </w:pPr>
            <w:r>
              <w:rPr>
                <w:sz w:val="20"/>
                <w:szCs w:val="20"/>
                <w:lang w:val="fr-CA"/>
              </w:rPr>
              <w:t>3</w:t>
            </w:r>
          </w:p>
        </w:tc>
        <w:tc>
          <w:tcPr>
            <w:tcW w:w="2194" w:type="dxa"/>
            <w:tcBorders>
              <w:bottom w:val="thinThickThinSmallGap" w:sz="24" w:space="0" w:color="auto"/>
            </w:tcBorders>
            <w:vAlign w:val="center"/>
          </w:tcPr>
          <w:p w14:paraId="19D50A85" w14:textId="227FCE0A" w:rsidR="00D346F0" w:rsidRPr="002A508C" w:rsidRDefault="00D346F0" w:rsidP="00D346F0">
            <w:pPr>
              <w:jc w:val="center"/>
              <w:rPr>
                <w:sz w:val="20"/>
                <w:szCs w:val="20"/>
                <w:lang w:val="fr-CA"/>
              </w:rPr>
            </w:pPr>
            <w:r>
              <w:rPr>
                <w:sz w:val="20"/>
                <w:szCs w:val="20"/>
                <w:lang w:val="fr-CA"/>
              </w:rPr>
              <w:t>0,00306</w:t>
            </w:r>
          </w:p>
        </w:tc>
        <w:tc>
          <w:tcPr>
            <w:tcW w:w="2195" w:type="dxa"/>
            <w:tcBorders>
              <w:bottom w:val="thinThickThinSmallGap" w:sz="24" w:space="0" w:color="auto"/>
            </w:tcBorders>
            <w:vAlign w:val="center"/>
          </w:tcPr>
          <w:p w14:paraId="1D0152B5" w14:textId="53181C8E" w:rsidR="00D346F0" w:rsidRPr="002A508C" w:rsidRDefault="00E24726" w:rsidP="00D346F0">
            <w:pPr>
              <w:jc w:val="center"/>
              <w:rPr>
                <w:sz w:val="20"/>
                <w:szCs w:val="20"/>
                <w:lang w:val="fr-CA"/>
              </w:rPr>
            </w:pPr>
            <w:r>
              <w:rPr>
                <w:sz w:val="20"/>
                <w:szCs w:val="20"/>
                <w:lang w:val="fr-CA"/>
              </w:rPr>
              <w:t>(4,6971 -0,6394</w:t>
            </w:r>
            <w:r w:rsidR="00D346F0">
              <w:rPr>
                <w:sz w:val="20"/>
                <w:szCs w:val="20"/>
                <w:lang w:val="fr-CA"/>
              </w:rPr>
              <w:t xml:space="preserve"> 0,01</w:t>
            </w:r>
            <w:r>
              <w:rPr>
                <w:sz w:val="20"/>
                <w:szCs w:val="20"/>
                <w:lang w:val="fr-CA"/>
              </w:rPr>
              <w:t>29</w:t>
            </w:r>
            <w:r w:rsidR="00D346F0">
              <w:rPr>
                <w:sz w:val="20"/>
                <w:szCs w:val="20"/>
                <w:lang w:val="fr-CA"/>
              </w:rPr>
              <w:t>)</w:t>
            </w:r>
          </w:p>
        </w:tc>
        <w:tc>
          <w:tcPr>
            <w:tcW w:w="2195" w:type="dxa"/>
            <w:tcBorders>
              <w:bottom w:val="thinThickThinSmallGap" w:sz="24" w:space="0" w:color="auto"/>
            </w:tcBorders>
          </w:tcPr>
          <w:p w14:paraId="7C34C1C5" w14:textId="31B280E2" w:rsidR="00D346F0" w:rsidRPr="002A508C" w:rsidRDefault="00D346F0" w:rsidP="00D346F0">
            <w:pPr>
              <w:jc w:val="center"/>
              <w:rPr>
                <w:sz w:val="20"/>
                <w:szCs w:val="20"/>
                <w:lang w:val="fr-CA"/>
              </w:rPr>
            </w:pPr>
            <w:r>
              <w:rPr>
                <w:sz w:val="20"/>
                <w:szCs w:val="20"/>
                <w:lang w:val="fr-CA"/>
              </w:rPr>
              <w:t>(10,0 -2,00 -4,40)</w:t>
            </w:r>
          </w:p>
        </w:tc>
      </w:tr>
      <w:tr w:rsidR="00D346F0" w14:paraId="0AEDAE95" w14:textId="0EFAAC83" w:rsidTr="00E24726">
        <w:trPr>
          <w:trHeight w:val="345"/>
        </w:trPr>
        <w:tc>
          <w:tcPr>
            <w:tcW w:w="1384" w:type="dxa"/>
            <w:vMerge w:val="restart"/>
            <w:tcBorders>
              <w:top w:val="thinThickThinSmallGap" w:sz="24" w:space="0" w:color="auto"/>
            </w:tcBorders>
            <w:vAlign w:val="center"/>
          </w:tcPr>
          <w:p w14:paraId="747CFA74" w14:textId="36CC17CD" w:rsidR="00D346F0" w:rsidRPr="00BC15E8" w:rsidRDefault="00D346F0" w:rsidP="00D346F0">
            <w:pPr>
              <w:jc w:val="left"/>
              <w:rPr>
                <w:b/>
                <w:sz w:val="14"/>
                <w:szCs w:val="14"/>
                <w:lang w:val="fr-CA"/>
              </w:rPr>
            </w:pPr>
            <w:r w:rsidRPr="00BC15E8">
              <w:rPr>
                <w:b/>
                <w:sz w:val="14"/>
                <w:szCs w:val="14"/>
                <w:lang w:val="fr-CA"/>
              </w:rPr>
              <w:t>2 : Force gravitationnelle et force visqueuse</w:t>
            </w:r>
          </w:p>
        </w:tc>
        <w:tc>
          <w:tcPr>
            <w:tcW w:w="803" w:type="dxa"/>
            <w:tcBorders>
              <w:top w:val="thinThickThinSmallGap" w:sz="24" w:space="0" w:color="auto"/>
            </w:tcBorders>
            <w:vAlign w:val="center"/>
          </w:tcPr>
          <w:p w14:paraId="79A11E3C" w14:textId="4F5BB604"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3511EBCB" w14:textId="0C629BB6" w:rsidR="00D346F0" w:rsidRPr="002A508C" w:rsidRDefault="00D346F0" w:rsidP="00D346F0">
            <w:pPr>
              <w:jc w:val="center"/>
              <w:rPr>
                <w:sz w:val="20"/>
                <w:szCs w:val="20"/>
                <w:lang w:val="fr-CA"/>
              </w:rPr>
            </w:pPr>
            <w:r>
              <w:rPr>
                <w:sz w:val="20"/>
                <w:szCs w:val="20"/>
                <w:lang w:val="fr-CA"/>
              </w:rPr>
              <w:t>1</w:t>
            </w:r>
          </w:p>
        </w:tc>
        <w:tc>
          <w:tcPr>
            <w:tcW w:w="2194" w:type="dxa"/>
            <w:tcBorders>
              <w:top w:val="thinThickThinSmallGap" w:sz="24" w:space="0" w:color="auto"/>
            </w:tcBorders>
            <w:vAlign w:val="center"/>
          </w:tcPr>
          <w:p w14:paraId="0B8F984D" w14:textId="3DFC49F1" w:rsidR="00D346F0" w:rsidRPr="002A508C" w:rsidRDefault="00D346F0" w:rsidP="00D346F0">
            <w:pPr>
              <w:jc w:val="center"/>
              <w:rPr>
                <w:sz w:val="20"/>
                <w:szCs w:val="20"/>
                <w:lang w:val="fr-CA"/>
              </w:rPr>
            </w:pPr>
            <w:r>
              <w:rPr>
                <w:sz w:val="20"/>
                <w:szCs w:val="20"/>
                <w:lang w:val="fr-CA"/>
              </w:rPr>
              <w:t>0,00266</w:t>
            </w:r>
          </w:p>
        </w:tc>
        <w:tc>
          <w:tcPr>
            <w:tcW w:w="2195" w:type="dxa"/>
            <w:tcBorders>
              <w:top w:val="thinThickThinSmallGap" w:sz="24" w:space="0" w:color="auto"/>
            </w:tcBorders>
            <w:vAlign w:val="center"/>
          </w:tcPr>
          <w:p w14:paraId="1ED27560" w14:textId="589C3E56" w:rsidR="00D346F0" w:rsidRPr="002A508C" w:rsidRDefault="00E24726" w:rsidP="00D346F0">
            <w:pPr>
              <w:jc w:val="center"/>
              <w:rPr>
                <w:sz w:val="20"/>
                <w:szCs w:val="20"/>
                <w:lang w:val="fr-CA"/>
              </w:rPr>
            </w:pPr>
            <w:r>
              <w:rPr>
                <w:sz w:val="20"/>
                <w:szCs w:val="20"/>
                <w:lang w:val="fr-CA"/>
              </w:rPr>
              <w:t>(1,2956</w:t>
            </w:r>
            <w:r w:rsidR="00D346F0">
              <w:rPr>
                <w:sz w:val="20"/>
                <w:szCs w:val="20"/>
                <w:lang w:val="fr-CA"/>
              </w:rPr>
              <w:t xml:space="preserve"> 0,5</w:t>
            </w:r>
            <w:r>
              <w:rPr>
                <w:sz w:val="20"/>
                <w:szCs w:val="20"/>
                <w:lang w:val="fr-CA"/>
              </w:rPr>
              <w:t>000 0,7777</w:t>
            </w:r>
            <w:r w:rsidR="00D346F0">
              <w:rPr>
                <w:sz w:val="20"/>
                <w:szCs w:val="20"/>
                <w:lang w:val="fr-CA"/>
              </w:rPr>
              <w:t>)</w:t>
            </w:r>
          </w:p>
        </w:tc>
        <w:tc>
          <w:tcPr>
            <w:tcW w:w="2195" w:type="dxa"/>
            <w:tcBorders>
              <w:top w:val="thinThickThinSmallGap" w:sz="24" w:space="0" w:color="auto"/>
            </w:tcBorders>
          </w:tcPr>
          <w:p w14:paraId="41B8E080" w14:textId="24DD3640" w:rsidR="00D346F0" w:rsidRPr="002A508C" w:rsidRDefault="00D346F0" w:rsidP="00D346F0">
            <w:pPr>
              <w:jc w:val="center"/>
              <w:rPr>
                <w:sz w:val="20"/>
                <w:szCs w:val="20"/>
                <w:lang w:val="fr-CA"/>
              </w:rPr>
            </w:pPr>
            <w:r>
              <w:rPr>
                <w:sz w:val="20"/>
                <w:szCs w:val="20"/>
                <w:lang w:val="fr-CA"/>
              </w:rPr>
              <w:t>(3,32 0,00 -2,51)</w:t>
            </w:r>
          </w:p>
        </w:tc>
      </w:tr>
      <w:tr w:rsidR="00D346F0" w14:paraId="2CE29FEB" w14:textId="6C897034" w:rsidTr="00E24726">
        <w:trPr>
          <w:trHeight w:val="345"/>
        </w:trPr>
        <w:tc>
          <w:tcPr>
            <w:tcW w:w="1384" w:type="dxa"/>
            <w:vMerge/>
            <w:vAlign w:val="center"/>
          </w:tcPr>
          <w:p w14:paraId="5B4F4146" w14:textId="77777777" w:rsidR="00D346F0" w:rsidRPr="002A508C" w:rsidRDefault="00D346F0" w:rsidP="00D346F0">
            <w:pPr>
              <w:jc w:val="left"/>
              <w:rPr>
                <w:sz w:val="20"/>
                <w:szCs w:val="20"/>
                <w:lang w:val="fr-CA"/>
              </w:rPr>
            </w:pPr>
          </w:p>
        </w:tc>
        <w:tc>
          <w:tcPr>
            <w:tcW w:w="803" w:type="dxa"/>
            <w:vAlign w:val="center"/>
          </w:tcPr>
          <w:p w14:paraId="0A880EA6" w14:textId="52CFDF6F" w:rsidR="00D346F0" w:rsidRPr="002A508C" w:rsidRDefault="00D346F0" w:rsidP="00D346F0">
            <w:pPr>
              <w:jc w:val="center"/>
              <w:rPr>
                <w:sz w:val="20"/>
                <w:szCs w:val="20"/>
                <w:lang w:val="fr-CA"/>
              </w:rPr>
            </w:pPr>
            <w:r>
              <w:rPr>
                <w:sz w:val="20"/>
                <w:szCs w:val="20"/>
                <w:lang w:val="fr-CA"/>
              </w:rPr>
              <w:t>2</w:t>
            </w:r>
          </w:p>
        </w:tc>
        <w:tc>
          <w:tcPr>
            <w:tcW w:w="803" w:type="dxa"/>
            <w:vAlign w:val="center"/>
          </w:tcPr>
          <w:p w14:paraId="20A69F38" w14:textId="0BBB7E0B" w:rsidR="00D346F0" w:rsidRPr="002A508C" w:rsidRDefault="00D346F0" w:rsidP="00D346F0">
            <w:pPr>
              <w:jc w:val="center"/>
              <w:rPr>
                <w:sz w:val="20"/>
                <w:szCs w:val="20"/>
                <w:lang w:val="fr-CA"/>
              </w:rPr>
            </w:pPr>
            <w:r>
              <w:rPr>
                <w:sz w:val="20"/>
                <w:szCs w:val="20"/>
                <w:lang w:val="fr-CA"/>
              </w:rPr>
              <w:t>0</w:t>
            </w:r>
          </w:p>
        </w:tc>
        <w:tc>
          <w:tcPr>
            <w:tcW w:w="2194" w:type="dxa"/>
            <w:vAlign w:val="center"/>
          </w:tcPr>
          <w:p w14:paraId="3336E190" w14:textId="32DF21DF" w:rsidR="00D346F0" w:rsidRPr="002A508C" w:rsidRDefault="00D346F0" w:rsidP="00D346F0">
            <w:pPr>
              <w:jc w:val="center"/>
              <w:rPr>
                <w:sz w:val="20"/>
                <w:szCs w:val="20"/>
                <w:lang w:val="fr-CA"/>
              </w:rPr>
            </w:pPr>
            <w:r>
              <w:rPr>
                <w:sz w:val="20"/>
                <w:szCs w:val="20"/>
                <w:lang w:val="fr-CA"/>
              </w:rPr>
              <w:t>0,00248</w:t>
            </w:r>
          </w:p>
        </w:tc>
        <w:tc>
          <w:tcPr>
            <w:tcW w:w="2195" w:type="dxa"/>
            <w:vAlign w:val="center"/>
          </w:tcPr>
          <w:p w14:paraId="5B783052" w14:textId="34271AD6" w:rsidR="00D346F0" w:rsidRPr="002A508C" w:rsidRDefault="00D346F0" w:rsidP="00D346F0">
            <w:pPr>
              <w:jc w:val="center"/>
              <w:rPr>
                <w:sz w:val="20"/>
                <w:szCs w:val="20"/>
                <w:lang w:val="fr-CA"/>
              </w:rPr>
            </w:pPr>
            <w:r>
              <w:rPr>
                <w:sz w:val="20"/>
                <w:szCs w:val="20"/>
                <w:lang w:val="fr-CA"/>
              </w:rPr>
              <w:t>(2,57</w:t>
            </w:r>
            <w:r w:rsidR="00E24726">
              <w:rPr>
                <w:sz w:val="20"/>
                <w:szCs w:val="20"/>
                <w:lang w:val="fr-CA"/>
              </w:rPr>
              <w:t>25 0,6573 0,7751</w:t>
            </w:r>
            <w:r>
              <w:rPr>
                <w:sz w:val="20"/>
                <w:szCs w:val="20"/>
                <w:lang w:val="fr-CA"/>
              </w:rPr>
              <w:t>)</w:t>
            </w:r>
          </w:p>
        </w:tc>
        <w:tc>
          <w:tcPr>
            <w:tcW w:w="2195" w:type="dxa"/>
          </w:tcPr>
          <w:p w14:paraId="6FA275B2" w14:textId="2254D462" w:rsidR="00D346F0" w:rsidRPr="002A508C" w:rsidRDefault="00D346F0" w:rsidP="00D346F0">
            <w:pPr>
              <w:jc w:val="center"/>
              <w:rPr>
                <w:sz w:val="20"/>
                <w:szCs w:val="20"/>
                <w:lang w:val="fr-CA"/>
              </w:rPr>
            </w:pPr>
            <w:r>
              <w:rPr>
                <w:sz w:val="20"/>
                <w:szCs w:val="20"/>
                <w:lang w:val="fr-CA"/>
              </w:rPr>
              <w:t>(6,99 0,70 -2,43)</w:t>
            </w:r>
          </w:p>
        </w:tc>
      </w:tr>
      <w:tr w:rsidR="00D346F0" w14:paraId="7DD65C4C" w14:textId="468A22C7" w:rsidTr="00E24726">
        <w:trPr>
          <w:trHeight w:val="345"/>
        </w:trPr>
        <w:tc>
          <w:tcPr>
            <w:tcW w:w="1384" w:type="dxa"/>
            <w:vMerge/>
            <w:vAlign w:val="center"/>
          </w:tcPr>
          <w:p w14:paraId="0D1DC3F4" w14:textId="77777777" w:rsidR="00D346F0" w:rsidRPr="002A508C" w:rsidRDefault="00D346F0" w:rsidP="00D346F0">
            <w:pPr>
              <w:jc w:val="left"/>
              <w:rPr>
                <w:sz w:val="20"/>
                <w:szCs w:val="20"/>
                <w:lang w:val="fr-CA"/>
              </w:rPr>
            </w:pPr>
          </w:p>
        </w:tc>
        <w:tc>
          <w:tcPr>
            <w:tcW w:w="803" w:type="dxa"/>
            <w:vAlign w:val="center"/>
          </w:tcPr>
          <w:p w14:paraId="49F3295A" w14:textId="45E19B4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10864700" w14:textId="7B0F5107" w:rsidR="00D346F0" w:rsidRPr="002A508C" w:rsidRDefault="00D346F0" w:rsidP="00D346F0">
            <w:pPr>
              <w:jc w:val="center"/>
              <w:rPr>
                <w:sz w:val="20"/>
                <w:szCs w:val="20"/>
                <w:lang w:val="fr-CA"/>
              </w:rPr>
            </w:pPr>
            <w:r>
              <w:rPr>
                <w:sz w:val="20"/>
                <w:szCs w:val="20"/>
                <w:lang w:val="fr-CA"/>
              </w:rPr>
              <w:t>2</w:t>
            </w:r>
          </w:p>
        </w:tc>
        <w:tc>
          <w:tcPr>
            <w:tcW w:w="2194" w:type="dxa"/>
            <w:vAlign w:val="center"/>
          </w:tcPr>
          <w:p w14:paraId="0A5E94A8" w14:textId="15A47002" w:rsidR="00D346F0" w:rsidRPr="002A508C" w:rsidRDefault="00D346F0" w:rsidP="00D346F0">
            <w:pPr>
              <w:jc w:val="center"/>
              <w:rPr>
                <w:sz w:val="20"/>
                <w:szCs w:val="20"/>
                <w:lang w:val="fr-CA"/>
              </w:rPr>
            </w:pPr>
            <w:r>
              <w:rPr>
                <w:sz w:val="20"/>
                <w:szCs w:val="20"/>
                <w:lang w:val="fr-CA"/>
              </w:rPr>
              <w:t>0,00244</w:t>
            </w:r>
          </w:p>
        </w:tc>
        <w:tc>
          <w:tcPr>
            <w:tcW w:w="2195" w:type="dxa"/>
            <w:vAlign w:val="center"/>
          </w:tcPr>
          <w:p w14:paraId="6979B9B6" w14:textId="0884AF70" w:rsidR="00D346F0" w:rsidRPr="002A508C" w:rsidRDefault="00D346F0" w:rsidP="00D346F0">
            <w:pPr>
              <w:jc w:val="center"/>
              <w:rPr>
                <w:sz w:val="20"/>
                <w:szCs w:val="20"/>
                <w:lang w:val="fr-CA"/>
              </w:rPr>
            </w:pPr>
            <w:r>
              <w:rPr>
                <w:sz w:val="20"/>
                <w:szCs w:val="20"/>
                <w:lang w:val="fr-CA"/>
              </w:rPr>
              <w:t>(1,38</w:t>
            </w:r>
            <w:r w:rsidR="00E24726">
              <w:rPr>
                <w:sz w:val="20"/>
                <w:szCs w:val="20"/>
                <w:lang w:val="fr-CA"/>
              </w:rPr>
              <w:t>24</w:t>
            </w:r>
            <w:r>
              <w:rPr>
                <w:sz w:val="20"/>
                <w:szCs w:val="20"/>
                <w:lang w:val="fr-CA"/>
              </w:rPr>
              <w:t xml:space="preserve"> 0,5</w:t>
            </w:r>
            <w:r w:rsidR="00E24726">
              <w:rPr>
                <w:sz w:val="20"/>
                <w:szCs w:val="20"/>
                <w:lang w:val="fr-CA"/>
              </w:rPr>
              <w:t>00</w:t>
            </w:r>
            <w:r>
              <w:rPr>
                <w:sz w:val="20"/>
                <w:szCs w:val="20"/>
                <w:lang w:val="fr-CA"/>
              </w:rPr>
              <w:t>0 0,78</w:t>
            </w:r>
            <w:r w:rsidR="00E24726">
              <w:rPr>
                <w:sz w:val="20"/>
                <w:szCs w:val="20"/>
                <w:lang w:val="fr-CA"/>
              </w:rPr>
              <w:t>34</w:t>
            </w:r>
            <w:r>
              <w:rPr>
                <w:sz w:val="20"/>
                <w:szCs w:val="20"/>
                <w:lang w:val="fr-CA"/>
              </w:rPr>
              <w:t>)</w:t>
            </w:r>
          </w:p>
        </w:tc>
        <w:tc>
          <w:tcPr>
            <w:tcW w:w="2195" w:type="dxa"/>
          </w:tcPr>
          <w:p w14:paraId="3C650289" w14:textId="529C40EC" w:rsidR="00D346F0" w:rsidRPr="002A508C" w:rsidRDefault="00D346F0" w:rsidP="00D346F0">
            <w:pPr>
              <w:jc w:val="center"/>
              <w:rPr>
                <w:sz w:val="20"/>
                <w:szCs w:val="20"/>
                <w:lang w:val="fr-CA"/>
              </w:rPr>
            </w:pPr>
            <w:r>
              <w:rPr>
                <w:sz w:val="20"/>
                <w:szCs w:val="20"/>
                <w:lang w:val="fr-CA"/>
              </w:rPr>
              <w:t>(-4,12 0,00 -2,50)</w:t>
            </w:r>
          </w:p>
        </w:tc>
      </w:tr>
      <w:tr w:rsidR="00D346F0" w14:paraId="18030A50" w14:textId="0A1F1E3C" w:rsidTr="00E24726">
        <w:trPr>
          <w:trHeight w:val="345"/>
        </w:trPr>
        <w:tc>
          <w:tcPr>
            <w:tcW w:w="1384" w:type="dxa"/>
            <w:vMerge/>
            <w:tcBorders>
              <w:bottom w:val="thinThickThinSmallGap" w:sz="24" w:space="0" w:color="auto"/>
            </w:tcBorders>
            <w:vAlign w:val="center"/>
          </w:tcPr>
          <w:p w14:paraId="239FC001"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4295AB86" w14:textId="1D967ED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02E20043" w14:textId="318DCC5D" w:rsidR="00D346F0" w:rsidRPr="002A508C" w:rsidRDefault="00D346F0" w:rsidP="00D346F0">
            <w:pPr>
              <w:jc w:val="center"/>
              <w:rPr>
                <w:sz w:val="20"/>
                <w:szCs w:val="20"/>
                <w:lang w:val="fr-CA"/>
              </w:rPr>
            </w:pPr>
            <w:r>
              <w:rPr>
                <w:sz w:val="20"/>
                <w:szCs w:val="20"/>
                <w:lang w:val="fr-CA"/>
              </w:rPr>
              <w:t>2</w:t>
            </w:r>
          </w:p>
        </w:tc>
        <w:tc>
          <w:tcPr>
            <w:tcW w:w="2194" w:type="dxa"/>
            <w:tcBorders>
              <w:bottom w:val="thinThickThinSmallGap" w:sz="24" w:space="0" w:color="auto"/>
            </w:tcBorders>
            <w:vAlign w:val="center"/>
          </w:tcPr>
          <w:p w14:paraId="3330AFE1" w14:textId="27E5CABA" w:rsidR="00D346F0" w:rsidRPr="002A508C" w:rsidRDefault="00D346F0" w:rsidP="00D346F0">
            <w:pPr>
              <w:jc w:val="center"/>
              <w:rPr>
                <w:sz w:val="20"/>
                <w:szCs w:val="20"/>
                <w:lang w:val="fr-CA"/>
              </w:rPr>
            </w:pPr>
            <w:r>
              <w:rPr>
                <w:sz w:val="20"/>
                <w:szCs w:val="20"/>
                <w:lang w:val="fr-CA"/>
              </w:rPr>
              <w:t>0,00172</w:t>
            </w:r>
          </w:p>
        </w:tc>
        <w:tc>
          <w:tcPr>
            <w:tcW w:w="2195" w:type="dxa"/>
            <w:tcBorders>
              <w:bottom w:val="thinThickThinSmallGap" w:sz="24" w:space="0" w:color="auto"/>
            </w:tcBorders>
            <w:vAlign w:val="center"/>
          </w:tcPr>
          <w:p w14:paraId="6DD824A7" w14:textId="2CF164F0" w:rsidR="00D346F0" w:rsidRPr="002A508C" w:rsidRDefault="00D346F0" w:rsidP="00D346F0">
            <w:pPr>
              <w:jc w:val="center"/>
              <w:rPr>
                <w:sz w:val="20"/>
                <w:szCs w:val="20"/>
                <w:lang w:val="fr-CA"/>
              </w:rPr>
            </w:pPr>
            <w:r>
              <w:rPr>
                <w:sz w:val="20"/>
                <w:szCs w:val="20"/>
                <w:lang w:val="fr-CA"/>
              </w:rPr>
              <w:t>(1,35</w:t>
            </w:r>
            <w:r w:rsidR="00E24726">
              <w:rPr>
                <w:sz w:val="20"/>
                <w:szCs w:val="20"/>
                <w:lang w:val="fr-CA"/>
              </w:rPr>
              <w:t>23 0,0295 0,9251)</w:t>
            </w:r>
          </w:p>
        </w:tc>
        <w:tc>
          <w:tcPr>
            <w:tcW w:w="2195" w:type="dxa"/>
            <w:tcBorders>
              <w:bottom w:val="thinThickThinSmallGap" w:sz="24" w:space="0" w:color="auto"/>
            </w:tcBorders>
          </w:tcPr>
          <w:p w14:paraId="66D79CD1" w14:textId="317E78C1" w:rsidR="00D346F0" w:rsidRPr="002A508C" w:rsidRDefault="00D346F0" w:rsidP="00D346F0">
            <w:pPr>
              <w:jc w:val="center"/>
              <w:rPr>
                <w:sz w:val="20"/>
                <w:szCs w:val="20"/>
                <w:lang w:val="fr-CA"/>
              </w:rPr>
            </w:pPr>
            <w:r>
              <w:rPr>
                <w:sz w:val="20"/>
                <w:szCs w:val="20"/>
                <w:lang w:val="fr-CA"/>
              </w:rPr>
              <w:t>(8,28 -1,66 -1,17)</w:t>
            </w:r>
          </w:p>
        </w:tc>
      </w:tr>
      <w:tr w:rsidR="00D346F0" w14:paraId="60A5CDC1" w14:textId="78A7E087" w:rsidTr="00E24726">
        <w:trPr>
          <w:trHeight w:val="345"/>
        </w:trPr>
        <w:tc>
          <w:tcPr>
            <w:tcW w:w="1384" w:type="dxa"/>
            <w:vMerge w:val="restart"/>
            <w:tcBorders>
              <w:top w:val="thinThickThinSmallGap" w:sz="24" w:space="0" w:color="auto"/>
            </w:tcBorders>
            <w:vAlign w:val="center"/>
          </w:tcPr>
          <w:p w14:paraId="4F10F680" w14:textId="6ADA20DA" w:rsidR="00D346F0" w:rsidRPr="00BC15E8" w:rsidRDefault="00D346F0" w:rsidP="00D346F0">
            <w:pPr>
              <w:jc w:val="left"/>
              <w:rPr>
                <w:b/>
                <w:sz w:val="14"/>
                <w:szCs w:val="14"/>
                <w:lang w:val="fr-CA"/>
              </w:rPr>
            </w:pPr>
            <w:r w:rsidRPr="00BC15E8">
              <w:rPr>
                <w:b/>
                <w:sz w:val="14"/>
                <w:szCs w:val="14"/>
                <w:lang w:val="fr-CA"/>
              </w:rPr>
              <w:t>3 : Force gravitationnelle, force visqueuse et force de Magnus</w:t>
            </w:r>
          </w:p>
        </w:tc>
        <w:tc>
          <w:tcPr>
            <w:tcW w:w="803" w:type="dxa"/>
            <w:tcBorders>
              <w:top w:val="thinThickThinSmallGap" w:sz="24" w:space="0" w:color="auto"/>
            </w:tcBorders>
            <w:vAlign w:val="center"/>
          </w:tcPr>
          <w:p w14:paraId="58CD7EEA" w14:textId="0DDEFD80"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5E8ABEDB" w14:textId="3EAFC402" w:rsidR="00D346F0" w:rsidRPr="002A508C" w:rsidRDefault="00D346F0" w:rsidP="00D346F0">
            <w:pPr>
              <w:jc w:val="center"/>
              <w:rPr>
                <w:sz w:val="20"/>
                <w:szCs w:val="20"/>
                <w:lang w:val="fr-CA"/>
              </w:rPr>
            </w:pPr>
            <w:r>
              <w:rPr>
                <w:sz w:val="20"/>
                <w:szCs w:val="20"/>
                <w:lang w:val="fr-CA"/>
              </w:rPr>
              <w:t>1</w:t>
            </w:r>
          </w:p>
        </w:tc>
        <w:tc>
          <w:tcPr>
            <w:tcW w:w="2194" w:type="dxa"/>
            <w:tcBorders>
              <w:top w:val="thinThickThinSmallGap" w:sz="24" w:space="0" w:color="auto"/>
            </w:tcBorders>
            <w:vAlign w:val="center"/>
          </w:tcPr>
          <w:p w14:paraId="0BC8CE53" w14:textId="77FF5684" w:rsidR="00D346F0" w:rsidRPr="002A508C" w:rsidRDefault="00D346F0" w:rsidP="00D346F0">
            <w:pPr>
              <w:jc w:val="center"/>
              <w:rPr>
                <w:sz w:val="20"/>
                <w:szCs w:val="20"/>
                <w:lang w:val="fr-CA"/>
              </w:rPr>
            </w:pPr>
            <w:r>
              <w:rPr>
                <w:sz w:val="20"/>
                <w:szCs w:val="20"/>
                <w:lang w:val="fr-CA"/>
              </w:rPr>
              <w:t>0.00270</w:t>
            </w:r>
          </w:p>
        </w:tc>
        <w:tc>
          <w:tcPr>
            <w:tcW w:w="2195" w:type="dxa"/>
            <w:tcBorders>
              <w:top w:val="thinThickThinSmallGap" w:sz="24" w:space="0" w:color="auto"/>
            </w:tcBorders>
            <w:vAlign w:val="center"/>
          </w:tcPr>
          <w:p w14:paraId="319FF5CF" w14:textId="320A991C" w:rsidR="00D346F0" w:rsidRPr="002A508C" w:rsidRDefault="00D346F0" w:rsidP="00D346F0">
            <w:pPr>
              <w:jc w:val="center"/>
              <w:rPr>
                <w:sz w:val="20"/>
                <w:szCs w:val="20"/>
                <w:lang w:val="fr-CA"/>
              </w:rPr>
            </w:pPr>
            <w:r>
              <w:rPr>
                <w:sz w:val="20"/>
                <w:szCs w:val="20"/>
                <w:lang w:val="fr-CA"/>
              </w:rPr>
              <w:t>(1,27</w:t>
            </w:r>
            <w:r w:rsidR="00E24726">
              <w:rPr>
                <w:sz w:val="20"/>
                <w:szCs w:val="20"/>
                <w:lang w:val="fr-CA"/>
              </w:rPr>
              <w:t>43</w:t>
            </w:r>
            <w:r>
              <w:rPr>
                <w:sz w:val="20"/>
                <w:szCs w:val="20"/>
                <w:lang w:val="fr-CA"/>
              </w:rPr>
              <w:t xml:space="preserve"> 0,5</w:t>
            </w:r>
            <w:r w:rsidR="00E24726">
              <w:rPr>
                <w:sz w:val="20"/>
                <w:szCs w:val="20"/>
                <w:lang w:val="fr-CA"/>
              </w:rPr>
              <w:t>000 0,7749</w:t>
            </w:r>
            <w:r>
              <w:rPr>
                <w:sz w:val="20"/>
                <w:szCs w:val="20"/>
                <w:lang w:val="fr-CA"/>
              </w:rPr>
              <w:t>)</w:t>
            </w:r>
          </w:p>
        </w:tc>
        <w:tc>
          <w:tcPr>
            <w:tcW w:w="2195" w:type="dxa"/>
            <w:tcBorders>
              <w:top w:val="thinThickThinSmallGap" w:sz="24" w:space="0" w:color="auto"/>
            </w:tcBorders>
          </w:tcPr>
          <w:p w14:paraId="5B5D9CBE" w14:textId="37845FA0" w:rsidR="00D346F0" w:rsidRPr="002A508C" w:rsidRDefault="00D346F0" w:rsidP="00D346F0">
            <w:pPr>
              <w:jc w:val="center"/>
              <w:rPr>
                <w:sz w:val="20"/>
                <w:szCs w:val="20"/>
                <w:lang w:val="fr-CA"/>
              </w:rPr>
            </w:pPr>
            <w:r>
              <w:rPr>
                <w:sz w:val="20"/>
                <w:szCs w:val="20"/>
                <w:lang w:val="fr-CA"/>
              </w:rPr>
              <w:t>(3,02 0,00 -2,40)</w:t>
            </w:r>
          </w:p>
        </w:tc>
      </w:tr>
      <w:tr w:rsidR="00D346F0" w14:paraId="6F78E388" w14:textId="31530F0C" w:rsidTr="00E24726">
        <w:trPr>
          <w:trHeight w:val="345"/>
        </w:trPr>
        <w:tc>
          <w:tcPr>
            <w:tcW w:w="1384" w:type="dxa"/>
            <w:vMerge/>
            <w:vAlign w:val="center"/>
          </w:tcPr>
          <w:p w14:paraId="53D350DC" w14:textId="77777777" w:rsidR="00D346F0" w:rsidRPr="002A508C" w:rsidRDefault="00D346F0" w:rsidP="00D346F0">
            <w:pPr>
              <w:jc w:val="center"/>
              <w:rPr>
                <w:sz w:val="20"/>
                <w:szCs w:val="20"/>
                <w:lang w:val="fr-CA"/>
              </w:rPr>
            </w:pPr>
          </w:p>
        </w:tc>
        <w:tc>
          <w:tcPr>
            <w:tcW w:w="803" w:type="dxa"/>
            <w:vAlign w:val="center"/>
          </w:tcPr>
          <w:p w14:paraId="6CD1E967" w14:textId="21F02827" w:rsidR="00D346F0" w:rsidRPr="002A508C" w:rsidRDefault="00D346F0" w:rsidP="00D346F0">
            <w:pPr>
              <w:jc w:val="center"/>
              <w:rPr>
                <w:sz w:val="20"/>
                <w:szCs w:val="20"/>
                <w:lang w:val="fr-CA"/>
              </w:rPr>
            </w:pPr>
            <w:r>
              <w:rPr>
                <w:sz w:val="20"/>
                <w:szCs w:val="20"/>
                <w:lang w:val="fr-CA"/>
              </w:rPr>
              <w:t>2</w:t>
            </w:r>
          </w:p>
        </w:tc>
        <w:tc>
          <w:tcPr>
            <w:tcW w:w="803" w:type="dxa"/>
            <w:vAlign w:val="center"/>
          </w:tcPr>
          <w:p w14:paraId="4BF3FA52" w14:textId="15412C5F" w:rsidR="00D346F0" w:rsidRPr="002A508C" w:rsidRDefault="00D346F0" w:rsidP="00D346F0">
            <w:pPr>
              <w:jc w:val="center"/>
              <w:rPr>
                <w:sz w:val="20"/>
                <w:szCs w:val="20"/>
                <w:lang w:val="fr-CA"/>
              </w:rPr>
            </w:pPr>
            <w:r>
              <w:rPr>
                <w:sz w:val="20"/>
                <w:szCs w:val="20"/>
                <w:lang w:val="fr-CA"/>
              </w:rPr>
              <w:t>0</w:t>
            </w:r>
          </w:p>
        </w:tc>
        <w:tc>
          <w:tcPr>
            <w:tcW w:w="2194" w:type="dxa"/>
            <w:vAlign w:val="center"/>
          </w:tcPr>
          <w:p w14:paraId="69D6F6D3" w14:textId="005007F1" w:rsidR="00D346F0" w:rsidRPr="002A508C" w:rsidRDefault="00D346F0" w:rsidP="00D346F0">
            <w:pPr>
              <w:jc w:val="center"/>
              <w:rPr>
                <w:sz w:val="20"/>
                <w:szCs w:val="20"/>
                <w:lang w:val="fr-CA"/>
              </w:rPr>
            </w:pPr>
            <w:r>
              <w:rPr>
                <w:sz w:val="20"/>
                <w:szCs w:val="20"/>
                <w:lang w:val="fr-CA"/>
              </w:rPr>
              <w:t>0,00240</w:t>
            </w:r>
          </w:p>
        </w:tc>
        <w:tc>
          <w:tcPr>
            <w:tcW w:w="2195" w:type="dxa"/>
            <w:vAlign w:val="center"/>
          </w:tcPr>
          <w:p w14:paraId="76C7F116" w14:textId="24768339" w:rsidR="00D346F0" w:rsidRPr="002A508C" w:rsidRDefault="00D346F0" w:rsidP="00D346F0">
            <w:pPr>
              <w:jc w:val="center"/>
              <w:rPr>
                <w:sz w:val="20"/>
                <w:szCs w:val="20"/>
                <w:lang w:val="fr-CA"/>
              </w:rPr>
            </w:pPr>
            <w:r>
              <w:rPr>
                <w:sz w:val="20"/>
                <w:szCs w:val="20"/>
                <w:lang w:val="fr-CA"/>
              </w:rPr>
              <w:t>(2,49</w:t>
            </w:r>
            <w:r w:rsidR="00E24726">
              <w:rPr>
                <w:sz w:val="20"/>
                <w:szCs w:val="20"/>
                <w:lang w:val="fr-CA"/>
              </w:rPr>
              <w:t>06</w:t>
            </w:r>
            <w:r>
              <w:rPr>
                <w:sz w:val="20"/>
                <w:szCs w:val="20"/>
                <w:lang w:val="fr-CA"/>
              </w:rPr>
              <w:t xml:space="preserve"> 0,62</w:t>
            </w:r>
            <w:r w:rsidR="00E24726">
              <w:rPr>
                <w:sz w:val="20"/>
                <w:szCs w:val="20"/>
                <w:lang w:val="fr-CA"/>
              </w:rPr>
              <w:t>12 0,7789</w:t>
            </w:r>
            <w:r>
              <w:rPr>
                <w:sz w:val="20"/>
                <w:szCs w:val="20"/>
                <w:lang w:val="fr-CA"/>
              </w:rPr>
              <w:t>)</w:t>
            </w:r>
          </w:p>
        </w:tc>
        <w:tc>
          <w:tcPr>
            <w:tcW w:w="2195" w:type="dxa"/>
          </w:tcPr>
          <w:p w14:paraId="5A751A05" w14:textId="4529E8BD" w:rsidR="00D346F0" w:rsidRPr="002A508C" w:rsidRDefault="00D346F0" w:rsidP="00D346F0">
            <w:pPr>
              <w:jc w:val="center"/>
              <w:rPr>
                <w:sz w:val="20"/>
                <w:szCs w:val="20"/>
                <w:lang w:val="fr-CA"/>
              </w:rPr>
            </w:pPr>
            <w:r>
              <w:rPr>
                <w:sz w:val="20"/>
                <w:szCs w:val="20"/>
                <w:lang w:val="fr-CA"/>
              </w:rPr>
              <w:t>(7,47 0,49 -2,70)</w:t>
            </w:r>
          </w:p>
        </w:tc>
      </w:tr>
      <w:tr w:rsidR="00D346F0" w14:paraId="164C6D98" w14:textId="597429C6" w:rsidTr="00E24726">
        <w:trPr>
          <w:trHeight w:val="345"/>
        </w:trPr>
        <w:tc>
          <w:tcPr>
            <w:tcW w:w="1384" w:type="dxa"/>
            <w:vMerge/>
            <w:vAlign w:val="center"/>
          </w:tcPr>
          <w:p w14:paraId="0BBDD311" w14:textId="77777777" w:rsidR="00D346F0" w:rsidRPr="002A508C" w:rsidRDefault="00D346F0" w:rsidP="00D346F0">
            <w:pPr>
              <w:jc w:val="center"/>
              <w:rPr>
                <w:sz w:val="20"/>
                <w:szCs w:val="20"/>
                <w:lang w:val="fr-CA"/>
              </w:rPr>
            </w:pPr>
          </w:p>
        </w:tc>
        <w:tc>
          <w:tcPr>
            <w:tcW w:w="803" w:type="dxa"/>
            <w:vAlign w:val="center"/>
          </w:tcPr>
          <w:p w14:paraId="0C56F3FE" w14:textId="6A27BF1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EDB0F51" w14:textId="11DB3EE9" w:rsidR="00D346F0" w:rsidRPr="002A508C" w:rsidRDefault="00D346F0" w:rsidP="00D346F0">
            <w:pPr>
              <w:jc w:val="center"/>
              <w:rPr>
                <w:sz w:val="20"/>
                <w:szCs w:val="20"/>
                <w:lang w:val="fr-CA"/>
              </w:rPr>
            </w:pPr>
            <w:r>
              <w:rPr>
                <w:sz w:val="20"/>
                <w:szCs w:val="20"/>
                <w:lang w:val="fr-CA"/>
              </w:rPr>
              <w:t>1</w:t>
            </w:r>
          </w:p>
        </w:tc>
        <w:tc>
          <w:tcPr>
            <w:tcW w:w="2194" w:type="dxa"/>
            <w:vAlign w:val="center"/>
          </w:tcPr>
          <w:p w14:paraId="34E79189" w14:textId="23092ACA" w:rsidR="00D346F0" w:rsidRPr="002A508C" w:rsidRDefault="00D346F0" w:rsidP="00D346F0">
            <w:pPr>
              <w:jc w:val="center"/>
              <w:rPr>
                <w:sz w:val="20"/>
                <w:szCs w:val="20"/>
                <w:lang w:val="fr-CA"/>
              </w:rPr>
            </w:pPr>
            <w:r>
              <w:rPr>
                <w:sz w:val="20"/>
                <w:szCs w:val="20"/>
                <w:lang w:val="fr-CA"/>
              </w:rPr>
              <w:t>0,00228</w:t>
            </w:r>
          </w:p>
        </w:tc>
        <w:tc>
          <w:tcPr>
            <w:tcW w:w="2195" w:type="dxa"/>
            <w:vAlign w:val="center"/>
          </w:tcPr>
          <w:p w14:paraId="32C6F908" w14:textId="79543C47" w:rsidR="00D346F0" w:rsidRPr="002A508C" w:rsidRDefault="00D346F0" w:rsidP="00D346F0">
            <w:pPr>
              <w:jc w:val="center"/>
              <w:rPr>
                <w:sz w:val="20"/>
                <w:szCs w:val="20"/>
                <w:lang w:val="fr-CA"/>
              </w:rPr>
            </w:pPr>
            <w:r>
              <w:rPr>
                <w:sz w:val="20"/>
                <w:szCs w:val="20"/>
                <w:lang w:val="fr-CA"/>
              </w:rPr>
              <w:t>(1,58</w:t>
            </w:r>
            <w:r w:rsidR="00E24726">
              <w:rPr>
                <w:sz w:val="20"/>
                <w:szCs w:val="20"/>
                <w:lang w:val="fr-CA"/>
              </w:rPr>
              <w:t>32</w:t>
            </w:r>
            <w:r>
              <w:rPr>
                <w:sz w:val="20"/>
                <w:szCs w:val="20"/>
                <w:lang w:val="fr-CA"/>
              </w:rPr>
              <w:t xml:space="preserve"> 0,5</w:t>
            </w:r>
            <w:r w:rsidR="00E24726">
              <w:rPr>
                <w:sz w:val="20"/>
                <w:szCs w:val="20"/>
                <w:lang w:val="fr-CA"/>
              </w:rPr>
              <w:t>000 0,7776</w:t>
            </w:r>
            <w:r>
              <w:rPr>
                <w:sz w:val="20"/>
                <w:szCs w:val="20"/>
                <w:lang w:val="fr-CA"/>
              </w:rPr>
              <w:t>)</w:t>
            </w:r>
          </w:p>
        </w:tc>
        <w:tc>
          <w:tcPr>
            <w:tcW w:w="2195" w:type="dxa"/>
          </w:tcPr>
          <w:p w14:paraId="587389B7" w14:textId="7C489C7B" w:rsidR="00D346F0" w:rsidRPr="002A508C" w:rsidRDefault="00D346F0" w:rsidP="00D346F0">
            <w:pPr>
              <w:jc w:val="center"/>
              <w:rPr>
                <w:sz w:val="20"/>
                <w:szCs w:val="20"/>
                <w:lang w:val="fr-CA"/>
              </w:rPr>
            </w:pPr>
            <w:r>
              <w:rPr>
                <w:sz w:val="20"/>
                <w:szCs w:val="20"/>
                <w:lang w:val="fr-CA"/>
              </w:rPr>
              <w:t>(-3,92 0,00 -2,83)</w:t>
            </w:r>
          </w:p>
        </w:tc>
      </w:tr>
      <w:tr w:rsidR="00D346F0" w14:paraId="26EF3A52" w14:textId="637703D3" w:rsidTr="00E24726">
        <w:trPr>
          <w:trHeight w:val="345"/>
        </w:trPr>
        <w:tc>
          <w:tcPr>
            <w:tcW w:w="1384" w:type="dxa"/>
            <w:vMerge/>
            <w:vAlign w:val="center"/>
          </w:tcPr>
          <w:p w14:paraId="2AAB1477" w14:textId="77777777" w:rsidR="00D346F0" w:rsidRPr="002A508C" w:rsidRDefault="00D346F0" w:rsidP="00D346F0">
            <w:pPr>
              <w:jc w:val="center"/>
              <w:rPr>
                <w:sz w:val="20"/>
                <w:szCs w:val="20"/>
                <w:lang w:val="fr-CA"/>
              </w:rPr>
            </w:pPr>
          </w:p>
        </w:tc>
        <w:tc>
          <w:tcPr>
            <w:tcW w:w="803" w:type="dxa"/>
            <w:vAlign w:val="center"/>
          </w:tcPr>
          <w:p w14:paraId="003CE80F" w14:textId="319E24EC" w:rsidR="00D346F0" w:rsidRPr="002A508C" w:rsidRDefault="00D346F0" w:rsidP="00D346F0">
            <w:pPr>
              <w:jc w:val="center"/>
              <w:rPr>
                <w:sz w:val="20"/>
                <w:szCs w:val="20"/>
                <w:lang w:val="fr-CA"/>
              </w:rPr>
            </w:pPr>
            <w:r>
              <w:rPr>
                <w:sz w:val="20"/>
                <w:szCs w:val="20"/>
                <w:lang w:val="fr-CA"/>
              </w:rPr>
              <w:t>4</w:t>
            </w:r>
          </w:p>
        </w:tc>
        <w:tc>
          <w:tcPr>
            <w:tcW w:w="803" w:type="dxa"/>
            <w:vAlign w:val="center"/>
          </w:tcPr>
          <w:p w14:paraId="3B9F3E39" w14:textId="1AFB4C40" w:rsidR="00D346F0" w:rsidRPr="002A508C" w:rsidRDefault="00D346F0" w:rsidP="00D346F0">
            <w:pPr>
              <w:jc w:val="center"/>
              <w:rPr>
                <w:sz w:val="20"/>
                <w:szCs w:val="20"/>
                <w:lang w:val="fr-CA"/>
              </w:rPr>
            </w:pPr>
            <w:r>
              <w:rPr>
                <w:sz w:val="20"/>
                <w:szCs w:val="20"/>
                <w:lang w:val="fr-CA"/>
              </w:rPr>
              <w:t>2</w:t>
            </w:r>
          </w:p>
        </w:tc>
        <w:tc>
          <w:tcPr>
            <w:tcW w:w="2194" w:type="dxa"/>
            <w:vAlign w:val="center"/>
          </w:tcPr>
          <w:p w14:paraId="6722E214" w14:textId="35A8F6E9" w:rsidR="00D346F0" w:rsidRPr="002A508C" w:rsidRDefault="00D346F0" w:rsidP="00D346F0">
            <w:pPr>
              <w:jc w:val="center"/>
              <w:rPr>
                <w:sz w:val="20"/>
                <w:szCs w:val="20"/>
                <w:lang w:val="fr-CA"/>
              </w:rPr>
            </w:pPr>
            <w:r>
              <w:rPr>
                <w:sz w:val="20"/>
                <w:szCs w:val="20"/>
                <w:lang w:val="fr-CA"/>
              </w:rPr>
              <w:t>0,00172</w:t>
            </w:r>
          </w:p>
        </w:tc>
        <w:tc>
          <w:tcPr>
            <w:tcW w:w="2195" w:type="dxa"/>
            <w:vAlign w:val="center"/>
          </w:tcPr>
          <w:p w14:paraId="40480B88" w14:textId="5C5706B3" w:rsidR="00D346F0" w:rsidRPr="002A508C" w:rsidRDefault="00E24726" w:rsidP="00D346F0">
            <w:pPr>
              <w:jc w:val="center"/>
              <w:rPr>
                <w:sz w:val="20"/>
                <w:szCs w:val="20"/>
                <w:lang w:val="fr-CA"/>
              </w:rPr>
            </w:pPr>
            <w:r>
              <w:rPr>
                <w:sz w:val="20"/>
                <w:szCs w:val="20"/>
                <w:lang w:val="fr-CA"/>
              </w:rPr>
              <w:t>(1,3560</w:t>
            </w:r>
            <w:r w:rsidR="00343C5B">
              <w:rPr>
                <w:sz w:val="20"/>
                <w:szCs w:val="20"/>
                <w:lang w:val="fr-CA"/>
              </w:rPr>
              <w:t xml:space="preserve"> 0,02</w:t>
            </w:r>
            <w:r>
              <w:rPr>
                <w:sz w:val="20"/>
                <w:szCs w:val="20"/>
                <w:lang w:val="fr-CA"/>
              </w:rPr>
              <w:t>33</w:t>
            </w:r>
            <w:r w:rsidR="00343C5B">
              <w:rPr>
                <w:sz w:val="20"/>
                <w:szCs w:val="20"/>
                <w:lang w:val="fr-CA"/>
              </w:rPr>
              <w:t xml:space="preserve"> 0,9</w:t>
            </w:r>
            <w:r>
              <w:rPr>
                <w:sz w:val="20"/>
                <w:szCs w:val="20"/>
                <w:lang w:val="fr-CA"/>
              </w:rPr>
              <w:t>245</w:t>
            </w:r>
            <w:r w:rsidR="00D346F0">
              <w:rPr>
                <w:sz w:val="20"/>
                <w:szCs w:val="20"/>
                <w:lang w:val="fr-CA"/>
              </w:rPr>
              <w:t>)</w:t>
            </w:r>
          </w:p>
        </w:tc>
        <w:tc>
          <w:tcPr>
            <w:tcW w:w="2195" w:type="dxa"/>
          </w:tcPr>
          <w:p w14:paraId="67DAA764" w14:textId="7BF85F4B" w:rsidR="00D346F0" w:rsidRPr="002A508C" w:rsidRDefault="00D346F0" w:rsidP="00D346F0">
            <w:pPr>
              <w:jc w:val="center"/>
              <w:rPr>
                <w:sz w:val="20"/>
                <w:szCs w:val="20"/>
                <w:lang w:val="fr-CA"/>
              </w:rPr>
            </w:pPr>
            <w:r>
              <w:rPr>
                <w:sz w:val="20"/>
                <w:szCs w:val="20"/>
                <w:lang w:val="fr-CA"/>
              </w:rPr>
              <w:t>(8,3</w:t>
            </w:r>
            <w:bookmarkStart w:id="8" w:name="_GoBack"/>
            <w:bookmarkEnd w:id="8"/>
            <w:r>
              <w:rPr>
                <w:sz w:val="20"/>
                <w:szCs w:val="20"/>
                <w:lang w:val="fr-CA"/>
              </w:rPr>
              <w:t>2 -1,78 -1,18)</w:t>
            </w:r>
          </w:p>
        </w:tc>
      </w:tr>
    </w:tbl>
    <w:p w14:paraId="217A95A1" w14:textId="77777777" w:rsidR="00D475DC" w:rsidRDefault="00D475DC" w:rsidP="003D32C2">
      <w:pPr>
        <w:pStyle w:val="Titre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Titre3"/>
        <w:rPr>
          <w:sz w:val="26"/>
          <w:szCs w:val="26"/>
          <w:lang w:val="fr-CA"/>
        </w:rPr>
      </w:pPr>
      <w:bookmarkStart w:id="9" w:name="_Toc496468346"/>
      <w:r w:rsidRPr="00D475DC">
        <w:rPr>
          <w:sz w:val="26"/>
          <w:szCs w:val="26"/>
          <w:lang w:val="fr-CA"/>
        </w:rPr>
        <w:lastRenderedPageBreak/>
        <w:t>Option 1 : Force gravitationnelle seulement</w:t>
      </w:r>
      <w:bookmarkEnd w:id="9"/>
    </w:p>
    <w:p w14:paraId="62F39B99" w14:textId="77777777" w:rsidR="00D475DC" w:rsidRDefault="00D475DC" w:rsidP="00D475DC">
      <w:pPr>
        <w:pStyle w:val="Titre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Titre2"/>
        <w:rPr>
          <w:lang w:val="fr-CA"/>
        </w:rPr>
      </w:pPr>
      <w:bookmarkStart w:id="10" w:name="_Toc496468347"/>
      <w:r>
        <w:rPr>
          <w:lang w:val="fr-CA"/>
        </w:rPr>
        <w:lastRenderedPageBreak/>
        <w:t>Option 2 : Force gravitationnelle et force visqueuse</w:t>
      </w:r>
      <w:bookmarkEnd w:id="10"/>
    </w:p>
    <w:p w14:paraId="7B0B88D8" w14:textId="77777777" w:rsidR="00D475DC" w:rsidRDefault="00D475DC" w:rsidP="00D475DC">
      <w:pPr>
        <w:pStyle w:val="Titre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Titre2"/>
        <w:rPr>
          <w:lang w:val="fr-CA"/>
        </w:rPr>
      </w:pPr>
      <w:bookmarkStart w:id="11" w:name="_Toc496468348"/>
      <w:r>
        <w:rPr>
          <w:lang w:val="fr-CA"/>
        </w:rPr>
        <w:lastRenderedPageBreak/>
        <w:t>Option 3 : Force gravitationnelle, force visqueuse et force de Magnus</w:t>
      </w:r>
      <w:bookmarkEnd w:id="11"/>
    </w:p>
    <w:p w14:paraId="6C51A7BF" w14:textId="77777777" w:rsidR="006F0FF2" w:rsidRDefault="006F0FF2" w:rsidP="006F0FF2">
      <w:pPr>
        <w:rPr>
          <w:lang w:val="fr-CA"/>
        </w:rPr>
      </w:pPr>
    </w:p>
    <w:p w14:paraId="4E18BE22" w14:textId="77777777" w:rsidR="00EF2FE5" w:rsidRDefault="00EF2FE5" w:rsidP="006F0FF2">
      <w:pPr>
        <w:pStyle w:val="Titre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2" w:name="_Toc496468349"/>
      <w:r>
        <w:rPr>
          <w:lang w:val="fr-CA"/>
        </w:rPr>
        <w:lastRenderedPageBreak/>
        <w:t>Vérifications effectuées pour assurer la précision de nos simulations</w:t>
      </w:r>
      <w:bookmarkEnd w:id="12"/>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307A60FC" w14:textId="4D14CFA6" w:rsidR="00D01158" w:rsidRPr="00CE35A5" w:rsidRDefault="00D01158" w:rsidP="0081173F">
      <w:pPr>
        <w:ind w:firstLine="650"/>
        <w:rPr>
          <w:lang w:val="fr-CA"/>
        </w:rPr>
      </w:pPr>
      <w:r>
        <w:rPr>
          <w:lang w:val="fr-CA"/>
        </w:rPr>
        <w:t xml:space="preserve">De plus, nous avons fait des hypothèses à l’aide des données brutes pour l’ajout de la force de Magnus : nous avons estimé qu’un </w:t>
      </w:r>
      <w:proofErr w:type="spellStart"/>
      <w:r>
        <w:rPr>
          <w:i/>
          <w:lang w:val="fr-CA"/>
        </w:rPr>
        <w:t>backspin</w:t>
      </w:r>
      <w:proofErr w:type="spellEnd"/>
      <w:r>
        <w:rPr>
          <w:lang w:val="fr-CA"/>
        </w:rPr>
        <w:t xml:space="preserve"> allait permettre à l’option 3 (Magnus) d’avoir une position finale plus loin que les autres. C’est ce qui arrive dans l’essai #3.</w:t>
      </w:r>
      <w:r w:rsidR="00CE35A5">
        <w:rPr>
          <w:lang w:val="fr-CA"/>
        </w:rPr>
        <w:t xml:space="preserve"> </w:t>
      </w:r>
      <w:r w:rsidR="00CE35A5" w:rsidRPr="00123C7D">
        <w:rPr>
          <w:b/>
          <w:i/>
          <w:lang w:val="fr-CA"/>
        </w:rPr>
        <w:t>BULLSHIT ALERT.</w:t>
      </w:r>
    </w:p>
    <w:p w14:paraId="0FBEB580" w14:textId="77777777" w:rsidR="00DC475A" w:rsidRDefault="00DC475A" w:rsidP="00DC475A">
      <w:pPr>
        <w:rPr>
          <w:lang w:val="fr-CA"/>
        </w:rPr>
      </w:pP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3" w:name="_Toc496468350"/>
      <w:r w:rsidRPr="00F21337">
        <w:rPr>
          <w:lang w:val="fr-CA"/>
        </w:rPr>
        <w:lastRenderedPageBreak/>
        <w:t>Conclusion</w:t>
      </w:r>
      <w:bookmarkEnd w:id="13"/>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w:t>
      </w:r>
      <w:proofErr w:type="spellStart"/>
      <w:r>
        <w:rPr>
          <w:lang w:val="fr-CA"/>
        </w:rPr>
        <w:t>Kutta</w:t>
      </w:r>
      <w:proofErr w:type="spellEnd"/>
      <w:r w:rsidR="005B14D2">
        <w:rPr>
          <w:lang w:val="fr-CA"/>
        </w:rPr>
        <w:t>. C</w:t>
      </w:r>
      <w:r w:rsidR="009820C9">
        <w:rPr>
          <w:lang w:val="fr-CA"/>
        </w:rPr>
        <w:t xml:space="preserve">ette tâche se révélait plus difficile que prévu </w:t>
      </w:r>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w:t>
      </w:r>
      <w:proofErr w:type="spellStart"/>
      <w:r w:rsidR="00484B9E">
        <w:rPr>
          <w:lang w:val="fr-CA"/>
        </w:rPr>
        <w:t>Kutta</w:t>
      </w:r>
      <w:proofErr w:type="spellEnd"/>
      <w:r w:rsidR="00484B9E">
        <w:rPr>
          <w:lang w:val="fr-CA"/>
        </w:rPr>
        <w:t>.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3F48" w14:textId="77777777" w:rsidR="00DD7341" w:rsidRDefault="00DD7341" w:rsidP="008921FC">
      <w:pPr>
        <w:spacing w:line="240" w:lineRule="auto"/>
      </w:pPr>
      <w:r>
        <w:separator/>
      </w:r>
    </w:p>
  </w:endnote>
  <w:endnote w:type="continuationSeparator" w:id="0">
    <w:p w14:paraId="048E18B7" w14:textId="77777777" w:rsidR="00DD7341" w:rsidRDefault="00DD7341"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14:paraId="0C91C5AD" w14:textId="435777D1" w:rsidR="00E06C55" w:rsidRDefault="00A04D00">
        <w:pPr>
          <w:pStyle w:val="Pieddepage"/>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707B1CC4"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24726" w:rsidRPr="00E24726">
                                <w:rPr>
                                  <w:noProof/>
                                  <w:color w:val="C0504D" w:themeColor="accent2"/>
                                </w:rPr>
                                <w:t>11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707B1CC4"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24726" w:rsidRPr="00E24726">
                          <w:rPr>
                            <w:noProof/>
                            <w:color w:val="C0504D" w:themeColor="accent2"/>
                          </w:rPr>
                          <w:t>11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12B2C" w14:textId="77777777" w:rsidR="00DD7341" w:rsidRDefault="00DD7341" w:rsidP="008921FC">
      <w:pPr>
        <w:spacing w:line="240" w:lineRule="auto"/>
      </w:pPr>
      <w:r>
        <w:separator/>
      </w:r>
    </w:p>
  </w:footnote>
  <w:footnote w:type="continuationSeparator" w:id="0">
    <w:p w14:paraId="516FDCE3" w14:textId="77777777" w:rsidR="00DD7341" w:rsidRDefault="00DD7341"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2351" w14:textId="52736FAB" w:rsidR="00E06C55" w:rsidRPr="008921FC" w:rsidRDefault="00E06C55" w:rsidP="008921FC">
    <w:pPr>
      <w:pStyle w:val="En-tte"/>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3C7D"/>
    <w:rsid w:val="00124609"/>
    <w:rsid w:val="0013251A"/>
    <w:rsid w:val="00144394"/>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D06FE"/>
    <w:rsid w:val="002E5164"/>
    <w:rsid w:val="002F06EB"/>
    <w:rsid w:val="002F5509"/>
    <w:rsid w:val="0030004C"/>
    <w:rsid w:val="00300C82"/>
    <w:rsid w:val="00301A80"/>
    <w:rsid w:val="0030781B"/>
    <w:rsid w:val="003079C2"/>
    <w:rsid w:val="00343C5B"/>
    <w:rsid w:val="003537CC"/>
    <w:rsid w:val="0036546B"/>
    <w:rsid w:val="00377469"/>
    <w:rsid w:val="00377DF0"/>
    <w:rsid w:val="003968FB"/>
    <w:rsid w:val="003A35F4"/>
    <w:rsid w:val="003A425F"/>
    <w:rsid w:val="003B339E"/>
    <w:rsid w:val="003B7864"/>
    <w:rsid w:val="003C00C5"/>
    <w:rsid w:val="003D0F4A"/>
    <w:rsid w:val="003D32C2"/>
    <w:rsid w:val="003F17E7"/>
    <w:rsid w:val="00403834"/>
    <w:rsid w:val="004168CA"/>
    <w:rsid w:val="00424E94"/>
    <w:rsid w:val="0043052E"/>
    <w:rsid w:val="004420FE"/>
    <w:rsid w:val="004449DE"/>
    <w:rsid w:val="00465BA0"/>
    <w:rsid w:val="00474E5E"/>
    <w:rsid w:val="00482DEE"/>
    <w:rsid w:val="00484B9E"/>
    <w:rsid w:val="00487796"/>
    <w:rsid w:val="004D4CED"/>
    <w:rsid w:val="004E5922"/>
    <w:rsid w:val="00514F1E"/>
    <w:rsid w:val="00520A4A"/>
    <w:rsid w:val="00522309"/>
    <w:rsid w:val="00522DF8"/>
    <w:rsid w:val="00523AAF"/>
    <w:rsid w:val="00537215"/>
    <w:rsid w:val="00547805"/>
    <w:rsid w:val="0056602D"/>
    <w:rsid w:val="00572B52"/>
    <w:rsid w:val="00573744"/>
    <w:rsid w:val="00575038"/>
    <w:rsid w:val="00580700"/>
    <w:rsid w:val="00586CD0"/>
    <w:rsid w:val="00596B71"/>
    <w:rsid w:val="005B14D2"/>
    <w:rsid w:val="005D7727"/>
    <w:rsid w:val="005E4B25"/>
    <w:rsid w:val="005E5671"/>
    <w:rsid w:val="00620D06"/>
    <w:rsid w:val="00622B33"/>
    <w:rsid w:val="006301BA"/>
    <w:rsid w:val="00631CAF"/>
    <w:rsid w:val="00635A50"/>
    <w:rsid w:val="0066726A"/>
    <w:rsid w:val="00670E3C"/>
    <w:rsid w:val="0067399C"/>
    <w:rsid w:val="00675872"/>
    <w:rsid w:val="006828FB"/>
    <w:rsid w:val="00691DC1"/>
    <w:rsid w:val="006A34B6"/>
    <w:rsid w:val="006B4A95"/>
    <w:rsid w:val="006C6443"/>
    <w:rsid w:val="006D3D1F"/>
    <w:rsid w:val="006F0FF2"/>
    <w:rsid w:val="006F2A3E"/>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1173F"/>
    <w:rsid w:val="008149E2"/>
    <w:rsid w:val="0083493F"/>
    <w:rsid w:val="00861D42"/>
    <w:rsid w:val="00872684"/>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453B7"/>
    <w:rsid w:val="0095409B"/>
    <w:rsid w:val="00954BFD"/>
    <w:rsid w:val="0096047C"/>
    <w:rsid w:val="00961F5B"/>
    <w:rsid w:val="00962F87"/>
    <w:rsid w:val="00972827"/>
    <w:rsid w:val="00976685"/>
    <w:rsid w:val="009820C9"/>
    <w:rsid w:val="00982ECB"/>
    <w:rsid w:val="009862F8"/>
    <w:rsid w:val="0099761E"/>
    <w:rsid w:val="009B207C"/>
    <w:rsid w:val="009B214C"/>
    <w:rsid w:val="009C2A4B"/>
    <w:rsid w:val="009D3170"/>
    <w:rsid w:val="009D6373"/>
    <w:rsid w:val="009E187B"/>
    <w:rsid w:val="009F4A3F"/>
    <w:rsid w:val="00A04D00"/>
    <w:rsid w:val="00A27800"/>
    <w:rsid w:val="00A30D36"/>
    <w:rsid w:val="00A55866"/>
    <w:rsid w:val="00A61A7B"/>
    <w:rsid w:val="00AE4986"/>
    <w:rsid w:val="00B01D6A"/>
    <w:rsid w:val="00B04869"/>
    <w:rsid w:val="00B06758"/>
    <w:rsid w:val="00B071BC"/>
    <w:rsid w:val="00B414F5"/>
    <w:rsid w:val="00B446A5"/>
    <w:rsid w:val="00B53F05"/>
    <w:rsid w:val="00B546E7"/>
    <w:rsid w:val="00B709A4"/>
    <w:rsid w:val="00B7187F"/>
    <w:rsid w:val="00B72F0A"/>
    <w:rsid w:val="00B75253"/>
    <w:rsid w:val="00B82F56"/>
    <w:rsid w:val="00B84C6A"/>
    <w:rsid w:val="00B93411"/>
    <w:rsid w:val="00BC15E8"/>
    <w:rsid w:val="00BC7789"/>
    <w:rsid w:val="00BD6130"/>
    <w:rsid w:val="00BE046F"/>
    <w:rsid w:val="00BF1B1F"/>
    <w:rsid w:val="00C20556"/>
    <w:rsid w:val="00C218FB"/>
    <w:rsid w:val="00C21FB4"/>
    <w:rsid w:val="00C322D0"/>
    <w:rsid w:val="00C34497"/>
    <w:rsid w:val="00C433E6"/>
    <w:rsid w:val="00C45D46"/>
    <w:rsid w:val="00C5529A"/>
    <w:rsid w:val="00C83052"/>
    <w:rsid w:val="00CC760F"/>
    <w:rsid w:val="00CD26BB"/>
    <w:rsid w:val="00CD3D3A"/>
    <w:rsid w:val="00CE2AAF"/>
    <w:rsid w:val="00CE35A5"/>
    <w:rsid w:val="00CF3B50"/>
    <w:rsid w:val="00CF7FC0"/>
    <w:rsid w:val="00D00DE1"/>
    <w:rsid w:val="00D01158"/>
    <w:rsid w:val="00D346F0"/>
    <w:rsid w:val="00D475DC"/>
    <w:rsid w:val="00D514C3"/>
    <w:rsid w:val="00D51D07"/>
    <w:rsid w:val="00D61354"/>
    <w:rsid w:val="00D74769"/>
    <w:rsid w:val="00D85C28"/>
    <w:rsid w:val="00D93CB9"/>
    <w:rsid w:val="00DC475A"/>
    <w:rsid w:val="00DD3A2D"/>
    <w:rsid w:val="00DD7341"/>
    <w:rsid w:val="00DF6BAD"/>
    <w:rsid w:val="00E01F90"/>
    <w:rsid w:val="00E06C55"/>
    <w:rsid w:val="00E11C58"/>
    <w:rsid w:val="00E134B3"/>
    <w:rsid w:val="00E153AE"/>
    <w:rsid w:val="00E24726"/>
    <w:rsid w:val="00E269D8"/>
    <w:rsid w:val="00E41D3C"/>
    <w:rsid w:val="00E620E8"/>
    <w:rsid w:val="00E773EA"/>
    <w:rsid w:val="00EA09BF"/>
    <w:rsid w:val="00EC31AC"/>
    <w:rsid w:val="00ED5340"/>
    <w:rsid w:val="00EF1CF4"/>
    <w:rsid w:val="00EF2FE5"/>
    <w:rsid w:val="00EF55DE"/>
    <w:rsid w:val="00EF6AB0"/>
    <w:rsid w:val="00F20254"/>
    <w:rsid w:val="00F21337"/>
    <w:rsid w:val="00F24DDA"/>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6E461"/>
  <w15:docId w15:val="{AF42D4C3-A4F7-4A7C-82D1-D4E539D3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FB172-0B91-4199-A8A5-A50D57CD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1543</Words>
  <Characters>8800</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Gabriel Bourgault</cp:lastModifiedBy>
  <cp:revision>86</cp:revision>
  <dcterms:created xsi:type="dcterms:W3CDTF">2017-09-25T20:04:00Z</dcterms:created>
  <dcterms:modified xsi:type="dcterms:W3CDTF">2017-10-23T03:08:00Z</dcterms:modified>
</cp:coreProperties>
</file>