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j9z8o465te7" w:id="0"/>
      <w:bookmarkEnd w:id="0"/>
      <w:r w:rsidDel="00000000" w:rsidR="00000000" w:rsidRPr="00000000">
        <w:rPr>
          <w:rtl w:val="0"/>
        </w:rPr>
        <w:t xml:space="preserve">БИЗНЕС-ДОМЕН. КЛАСТЕР РАСПРЕДЕЛЕННОГО НЕЙРОСЕТЕВОГО ИНФЕРЕНСА (EDGE AI GATEWAY)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18 вариант Федоров Олег Александрович 5130904/40106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В качестве примера работы системы массового обслуживания рассматривается программно-аппаратный кластер распределенного инференса моделей глубокого машинного обучения (Edge AI Inference Gateway), развернутый на локальном сервере для анализа мультимедийных данных в режиме реального времени.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Несколько независимых источников видеопотока формируют задачи на обработку кадров нейронной сетью. Кадры поступают в общую систему обработки, где при необходимости ожидают в ограниченном буфере дескрипторов задач, а затем передаются свободным аппаратным ускорителям инференса (NPU / GPU ядрам). Буфер представляет собой ограниченную очередь, организованную по кольцевому принципу, а вычислители являются параллельными обработчиками, каждый из которых в один момент времени выполняет инференс только одного кадра.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Из-за высокой плотности потока кадров и ограниченной производительности ускорителей шлюз регулирует процесс обработки двумя диспетчерами: диспетчером постановки (отвечает за размещение кадров в буфере по кольцу и обработку переполнения с выбиванием под указателем) и диспетчером выбора (извлекает задачи с учетом приоритета источника и балансирует нагрузку по приборам по кольцу).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Параметр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Источники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ИБ — бесконечные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Закон генерации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ИЗ2 — равномерный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Закон обслуживания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ПЗ1 — экспоненциальный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Буферизация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Д1ОЗ1 — по кольцу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Дисциплина отказа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Д1ОО1 — под указателем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Выбор прибора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Д2П2 — по кольцу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Выбор заявки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Д2Б4 — приоритет по номеру источника, по одной заявке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Режим статистики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ОР1 — сводная таблица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Динамический режим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ОД3 — временные диаграммы</w:t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t7dn2bvob1jr" w:id="1"/>
      <w:bookmarkEnd w:id="1"/>
      <w:r w:rsidDel="00000000" w:rsidR="00000000" w:rsidRPr="00000000">
        <w:rPr>
          <w:rtl w:val="0"/>
        </w:rPr>
        <w:t xml:space="preserve">1. ЭЛЕМЕНТЫ БИЗНЕС-ДОМЕНА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osd5aho0q3j4" w:id="2"/>
      <w:bookmarkEnd w:id="2"/>
      <w:r w:rsidDel="00000000" w:rsidR="00000000" w:rsidRPr="00000000">
        <w:rPr>
          <w:rtl w:val="0"/>
        </w:rPr>
        <w:t xml:space="preserve">1.1. Источник (ИБ, ИЗ2)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Источниками являются три независимые подсистемы машинного зрения: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И1 (Приоритет 1, наивысший) — Подсистема биометрической безопасности и распознавания лиц на контрольно-пропускных пунктах. Задержки критичны для пропускной способности турникетов, задачи требуют первоочередной обработки.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И2 (Приоритет 2, средний) — Подсистема оптического контроля качества продукции на конвейерной линии (детекция дефектов деталей).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И3 (Приоритет 3, базовый) — Подсистема мониторинга свободных парковочных мест и подсчета автомобильного трафика.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Камеры ведут непрерывную съемку на протяжении всей работы комплекса, поэтому входной поток моделируется как бесконечный (ИБ). Интервалы между отправкой кадров определяются аппаратным циклом стробирования сенсоров с равномерным разбросом задержек передачи, что описывается равномерным законом распределения (ИЗ2).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7g6idte1q8d3" w:id="3"/>
      <w:bookmarkEnd w:id="3"/>
      <w:r w:rsidDel="00000000" w:rsidR="00000000" w:rsidRPr="00000000">
        <w:rPr>
          <w:rtl w:val="0"/>
        </w:rPr>
        <w:t xml:space="preserve">1.2. Буфер (Д1ОЗ1)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Если аппаратные ускорители в данный момент заняты выполнением предыдущих вычислений, поступившая задача помещается в общую ограниченную буферную память дескрипторов в ОЗУ шлюза. Емкость буфера фиксирована и составляет N позиций (слотов).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Запись в буфер производится по кольцу (Д1ОЗ1): циклический указатель буфера (УБ) указывает на позицию, следующую за последней занятой. При постановке новой задачи поиск свободного места начинается с позиции УБ и последовательно продолжается по кольцу. При нахождении первого свободного слота задача записывается в него, а УБ смещается на следующий слот.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dly065pr3svz" w:id="4"/>
      <w:bookmarkEnd w:id="4"/>
      <w:r w:rsidDel="00000000" w:rsidR="00000000" w:rsidRPr="00000000">
        <w:rPr>
          <w:rtl w:val="0"/>
        </w:rPr>
        <w:t xml:space="preserve">1.3. Прибор (ПЗ1)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Приборами являются параллельные аппаратные ускорители инференса нейросетей (NPU/GPU Cores). Каждый ускоритель обрабатывает единовременно только один тензор. Время выполнения прямого прохода модели (forward pass) зависит от количества детектируемых объектов и вариативности алгоритмов постобработки (NMS), моделируясь экспоненциальным законом распределения времени обслуживания (ПЗ1).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6edsazgq4wj1" w:id="5"/>
      <w:bookmarkEnd w:id="5"/>
      <w:r w:rsidDel="00000000" w:rsidR="00000000" w:rsidRPr="00000000">
        <w:rPr>
          <w:rtl w:val="0"/>
        </w:rPr>
        <w:t xml:space="preserve">1.4. Дисциплина отказа (Д1ОО1)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При полной занятости всех N слотов буфера и занятости ускорителей применяется дисциплина отказа «под указателем» (Д1ОО1). Указатель буфера УБ, совершив полный круг поиска и не найдя свободного места, останавливается на исходной позиции. Заявка (кадр), находящаяся в ячейке под указателем, сбрасывается (frame drop) и удаляется из системы без обработки как устаревшая. На её место немедленно записывается вновь пришедший свежий кадр, а указатель УБ смещается на следующую позицию. Сброшенный кадр учитывается в общей статистике отказов.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rnsm58wcwjct" w:id="6"/>
      <w:bookmarkEnd w:id="6"/>
      <w:r w:rsidDel="00000000" w:rsidR="00000000" w:rsidRPr="00000000">
        <w:rPr>
          <w:rtl w:val="0"/>
        </w:rPr>
        <w:t xml:space="preserve">1.5. Дисциплины постановки на обслуживание (Д2П2, Д2Б4)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Д2Б4 (приоритет по номеру источника, по одной заявке): При освобождении любого ускорителя диспетчер выбора анализирует буфер и выбирает одну задачу от источника с наивысшим приоритетом (И1 &gt; И2 &gt; И3). Если в очереди находится несколько задач одного наивысшего приоритета, применяется дисциплина LIFO (выбирается самая свежая по времени генерации заявка, так как свежий кадр видеопотока обладает наибольшей актуальностью).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Д2П2 (выбор прибора по кольцу): Поиск свободного ускорителя начинается с текущего положения указателя приборов (УП) и выполняется циклически. Задача назначается первому свободному модулю NPU, после чего указатель УП переводится на следующий прибор. Это обеспечивает равномерное распределение тепловой нагрузки по вычислительным ядрам.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70o85go24p8j" w:id="7"/>
      <w:bookmarkEnd w:id="7"/>
      <w:r w:rsidDel="00000000" w:rsidR="00000000" w:rsidRPr="00000000">
        <w:rPr>
          <w:rtl w:val="0"/>
        </w:rPr>
        <w:t xml:space="preserve">1.6. Заявка (Inference Task)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Пакет данных задачи инференса, содержащий уникальный идентификатор кадра, номер источника (1, 2 или 3), метку времени захвата (Твх), временные отметки входа в буфер, передачи на ускоритель и завершения, а также статус выполнения.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htpi2kmrj5lo" w:id="8"/>
      <w:bookmarkEnd w:id="8"/>
      <w:r w:rsidDel="00000000" w:rsidR="00000000" w:rsidRPr="00000000">
        <w:rPr>
          <w:rtl w:val="0"/>
        </w:rPr>
        <w:t xml:space="preserve">1.7. Диспетчер постановки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Аппаратно-программный модуль управления входящим трафиком (Ingress DMA Scheduler). Реагирует на событие генерации кадра: проверяет доступность буфера по кольцевому указателю согласно Д1ОЗ1, а при переполнении буфера инициирует вытеснение кадра под указателем согласно Д1ОО1.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m43vpcqg2lr6" w:id="9"/>
      <w:bookmarkEnd w:id="9"/>
      <w:r w:rsidDel="00000000" w:rsidR="00000000" w:rsidRPr="00000000">
        <w:rPr>
          <w:rtl w:val="0"/>
        </w:rPr>
        <w:t xml:space="preserve">1.8. Диспетчер выбора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Планировщик распределения задач инференса (Dispatch Engine). Реагирует на триггерное событие освобождения любого из ускорителей: отбирает из буфера наиболее приоритетную задачу согласно правилу Д2Б4, циклически опрашивает ускорители по указателю УП согласно Д2П2 и инициирует передачу тензора на выполнение.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jygnnpds0r69" w:id="10"/>
      <w:bookmarkEnd w:id="10"/>
      <w:r w:rsidDel="00000000" w:rsidR="00000000" w:rsidRPr="00000000">
        <w:rPr>
          <w:rtl w:val="0"/>
        </w:rPr>
        <w:t xml:space="preserve">1.9. Отображение результатов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 автоматическом режиме (ОР1) формируется сводная таблица результатов, включающая число обработанных задач по каждому источнику, вероятность отказа (Ротк), среднее время нахождения в буфере (Тбп), среднее время инференса (Тобсл), полное время пребывания в системе (Тпреб) и коэффициенты загрузки ускорителей (Кисп).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В пошаговом режиме (ОД3) динамика функционирования визуализируется в виде временных диаграмм (Waveform), отображающих смену состояний источников, приборов, ячеек буфера и отказов по особым событиям модельного времени.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e293b"/>
        <w:sz w:val="24"/>
        <w:szCs w:val="24"/>
        <w:lang w:val="ru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33415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Inter" w:cs="Inter" w:eastAsia="Inter" w:hAnsi="Inter"/>
      <w:b w:val="1"/>
      <w:bCs w:val="1"/>
      <w:i w:val="0"/>
      <w:iCs w:val="0"/>
      <w:color w:val="475569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Inter" w:cs="Inter" w:eastAsia="Inter" w:hAnsi="Inter"/>
      <w:b w:val="1"/>
      <w:bCs w:val="1"/>
      <w:i w:val="0"/>
      <w:iCs w:val="0"/>
      <w:color w:val="64748b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1"/>
      <w:iCs w:val="1"/>
      <w:color w:val="64748b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4"/>
        <w:szCs w:val="24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