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Manual Test Cases for SauceDemo.com</w:t>
      </w:r>
    </w:p>
    <w:p w:rsidR="00000000" w:rsidDel="00000000" w:rsidP="00000000" w:rsidRDefault="00000000" w:rsidRPr="00000000" w14:paraId="00000002">
      <w:pPr>
        <w:rPr/>
      </w:pPr>
      <w:r w:rsidDel="00000000" w:rsidR="00000000" w:rsidRPr="00000000">
        <w:rPr>
          <w:rtl w:val="0"/>
        </w:rPr>
        <w:t xml:space="preserve">Test Plan Document</w:t>
      </w:r>
    </w:p>
    <w:p w:rsidR="00000000" w:rsidDel="00000000" w:rsidP="00000000" w:rsidRDefault="00000000" w:rsidRPr="00000000" w14:paraId="00000003">
      <w:pPr>
        <w:rPr/>
      </w:pPr>
      <w:r w:rsidDel="00000000" w:rsidR="00000000" w:rsidRPr="00000000">
        <w:rPr>
          <w:rtl w:val="0"/>
        </w:rPr>
        <w:t xml:space="preserve">Application Under Test: https://www.saucedemo.com</w:t>
      </w:r>
    </w:p>
    <w:p w:rsidR="00000000" w:rsidDel="00000000" w:rsidP="00000000" w:rsidRDefault="00000000" w:rsidRPr="00000000" w14:paraId="00000004">
      <w:pPr>
        <w:rPr/>
      </w:pPr>
      <w:r w:rsidDel="00000000" w:rsidR="00000000" w:rsidRPr="00000000">
        <w:rPr>
          <w:rtl w:val="0"/>
        </w:rPr>
        <w:t xml:space="preserve">Test Type: Manual Testing (Non-Automatable Scenarios)</w:t>
      </w:r>
    </w:p>
    <w:p w:rsidR="00000000" w:rsidDel="00000000" w:rsidP="00000000" w:rsidRDefault="00000000" w:rsidRPr="00000000" w14:paraId="00000005">
      <w:pPr>
        <w:rPr/>
      </w:pPr>
      <w:r w:rsidDel="00000000" w:rsidR="00000000" w:rsidRPr="00000000">
        <w:rPr>
          <w:rtl w:val="0"/>
        </w:rPr>
        <w:t xml:space="preserve">Focus: UI/UX, Visual Verification, Negative Testing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This document contains manual test cases specifically designed to test aspects of the SauceDemo application that are difficult or impossible to automate effectively. These tests focus on visual appearance, user experience, accessibility, and subjective quality aspects that require human judgment.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Test Case 1: Visual Consistency and UI Layout Verification</w:t>
      </w:r>
    </w:p>
    <w:p w:rsidR="00000000" w:rsidDel="00000000" w:rsidP="00000000" w:rsidRDefault="00000000" w:rsidRPr="00000000" w14:paraId="0000000B">
      <w:pPr>
        <w:rPr/>
      </w:pPr>
      <w:r w:rsidDel="00000000" w:rsidR="00000000" w:rsidRPr="00000000">
        <w:rPr>
          <w:rtl w:val="0"/>
        </w:rPr>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C">
            <w:pPr>
              <w:rPr/>
            </w:pPr>
            <w:r w:rsidDel="00000000" w:rsidR="00000000" w:rsidRPr="00000000">
              <w:rPr>
                <w:b w:val="1"/>
                <w:rtl w:val="0"/>
              </w:rPr>
              <w:t xml:space="preserve">Test Case ID</w:t>
            </w: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TC-MAN-001</w:t>
            </w:r>
          </w:p>
        </w:tc>
      </w:tr>
      <w:tr>
        <w:trPr>
          <w:cantSplit w:val="0"/>
          <w:tblHeader w:val="0"/>
        </w:trPr>
        <w:tc>
          <w:tcPr/>
          <w:p w:rsidR="00000000" w:rsidDel="00000000" w:rsidP="00000000" w:rsidRDefault="00000000" w:rsidRPr="00000000" w14:paraId="0000000E">
            <w:pPr>
              <w:rPr/>
            </w:pPr>
            <w:r w:rsidDel="00000000" w:rsidR="00000000" w:rsidRPr="00000000">
              <w:rPr>
                <w:b w:val="1"/>
                <w:rtl w:val="0"/>
              </w:rPr>
              <w:t xml:space="preserve">Feature/Description</w:t>
            </w: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Verify visual consistency, proper alignment, and professional appearance of the login page across different browser sizes</w:t>
            </w:r>
          </w:p>
        </w:tc>
      </w:tr>
      <w:tr>
        <w:trPr>
          <w:cantSplit w:val="0"/>
          <w:tblHeader w:val="0"/>
        </w:trPr>
        <w:tc>
          <w:tcPr/>
          <w:p w:rsidR="00000000" w:rsidDel="00000000" w:rsidP="00000000" w:rsidRDefault="00000000" w:rsidRPr="00000000" w14:paraId="00000010">
            <w:pPr>
              <w:rPr/>
            </w:pPr>
            <w:r w:rsidDel="00000000" w:rsidR="00000000" w:rsidRPr="00000000">
              <w:rPr>
                <w:b w:val="1"/>
                <w:rtl w:val="0"/>
              </w:rPr>
              <w:t xml:space="preserve">Preconditions</w:t>
            </w: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1. Browser is open</w:t>
              <w:br w:type="textWrapping"/>
              <w:t xml:space="preserve">2. Navigate to https://www.saucedemo.com</w:t>
              <w:br w:type="textWrapping"/>
              <w:t xml:space="preserve">3. Test on multiple viewport sizes (desktop, tablet, mobile)</w:t>
            </w:r>
          </w:p>
        </w:tc>
      </w:tr>
      <w:tr>
        <w:trPr>
          <w:cantSplit w:val="0"/>
          <w:tblHeader w:val="0"/>
        </w:trPr>
        <w:tc>
          <w:tcPr/>
          <w:p w:rsidR="00000000" w:rsidDel="00000000" w:rsidP="00000000" w:rsidRDefault="00000000" w:rsidRPr="00000000" w14:paraId="00000012">
            <w:pPr>
              <w:rPr/>
            </w:pPr>
            <w:r w:rsidDel="00000000" w:rsidR="00000000" w:rsidRPr="00000000">
              <w:rPr>
                <w:b w:val="1"/>
                <w:rtl w:val="0"/>
              </w:rPr>
              <w:t xml:space="preserve">Test Steps</w:t>
            </w: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1. Open the SauceDemo login page</w:t>
              <w:br w:type="textWrapping"/>
              <w:t xml:space="preserve">2. Observe the overall visual layout and design</w:t>
              <w:br w:type="textWrapping"/>
              <w:t xml:space="preserve">3. Check logo clarity and positioning</w:t>
              <w:br w:type="textWrapping"/>
              <w:t xml:space="preserve">4. Verify input field alignment and spacing</w:t>
              <w:br w:type="textWrapping"/>
              <w:t xml:space="preserve">5. Check button styling and hover effects</w:t>
              <w:br w:type="textWrapping"/>
              <w:t xml:space="preserve">6. Verify color scheme consistency</w:t>
              <w:br w:type="textWrapping"/>
              <w:t xml:space="preserve">7. Resize browser window to tablet size (768px)</w:t>
              <w:br w:type="textWrapping"/>
              <w:t xml:space="preserve">8. Observe responsive behavior and element repositioning</w:t>
              <w:br w:type="textWrapping"/>
              <w:t xml:space="preserve">9. Resize to mobile size (375px)</w:t>
              <w:br w:type="textWrapping"/>
              <w:t xml:space="preserve">10. Check for any overlapping elements or text cutoff</w:t>
              <w:br w:type="textWrapping"/>
              <w:t xml:space="preserve">11. Verify all text is readable at different sizes</w:t>
              <w:br w:type="textWrapping"/>
              <w:t xml:space="preserve">12. Check color contrast for accessibility (text vs background)</w:t>
            </w:r>
          </w:p>
        </w:tc>
      </w:tr>
      <w:tr>
        <w:trPr>
          <w:cantSplit w:val="0"/>
          <w:tblHeader w:val="0"/>
        </w:trPr>
        <w:tc>
          <w:tcPr/>
          <w:p w:rsidR="00000000" w:rsidDel="00000000" w:rsidP="00000000" w:rsidRDefault="00000000" w:rsidRPr="00000000" w14:paraId="00000014">
            <w:pPr>
              <w:rPr/>
            </w:pPr>
            <w:r w:rsidDel="00000000" w:rsidR="00000000" w:rsidRPr="00000000">
              <w:rPr>
                <w:b w:val="1"/>
                <w:rtl w:val="0"/>
              </w:rPr>
              <w:t xml:space="preserve">Expected Results</w:t>
            </w: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1. Logo is clear, properly sized, and professionally positioned</w:t>
              <w:br w:type="textWrapping"/>
              <w:t xml:space="preserve">2. All input fields are properly aligned with consistent spacing</w:t>
              <w:br w:type="textWrapping"/>
              <w:t xml:space="preserve">3. Login button has appropriate size, color, and hover effect</w:t>
              <w:br w:type="textWrapping"/>
              <w:t xml:space="preserve">4. Color scheme is consistent and visually appealing</w:t>
              <w:br w:type="textWrapping"/>
              <w:t xml:space="preserve">5. No overlapping elements at any screen size</w:t>
              <w:br w:type="textWrapping"/>
              <w:t xml:space="preserve">6. Text is readable with sufficient color contrast</w:t>
              <w:br w:type="textWrapping"/>
              <w:t xml:space="preserve">7. Layout adapts gracefully to different screen sizes</w:t>
              <w:br w:type="textWrapping"/>
              <w:t xml:space="preserve">8. All interactive elements are easily clickable/tappable</w:t>
              <w:br w:type="textWrapping"/>
              <w:t xml:space="preserve">9. Professional and polished appearance overall</w:t>
            </w:r>
          </w:p>
        </w:tc>
      </w:tr>
      <w:tr>
        <w:trPr>
          <w:cantSplit w:val="0"/>
          <w:tblHeader w:val="0"/>
        </w:trPr>
        <w:tc>
          <w:tcPr/>
          <w:p w:rsidR="00000000" w:rsidDel="00000000" w:rsidP="00000000" w:rsidRDefault="00000000" w:rsidRPr="00000000" w14:paraId="00000016">
            <w:pPr>
              <w:rPr/>
            </w:pPr>
            <w:r w:rsidDel="00000000" w:rsidR="00000000" w:rsidRPr="00000000">
              <w:rPr>
                <w:b w:val="1"/>
                <w:rtl w:val="0"/>
              </w:rPr>
              <w:t xml:space="preserve">Actual Results</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[To be filled during testing]</w:t>
            </w:r>
          </w:p>
        </w:tc>
      </w:tr>
      <w:tr>
        <w:trPr>
          <w:cantSplit w:val="0"/>
          <w:tblHeader w:val="0"/>
        </w:trPr>
        <w:tc>
          <w:tcPr/>
          <w:p w:rsidR="00000000" w:rsidDel="00000000" w:rsidP="00000000" w:rsidRDefault="00000000" w:rsidRPr="00000000" w14:paraId="00000018">
            <w:pPr>
              <w:rPr/>
            </w:pPr>
            <w:r w:rsidDel="00000000" w:rsidR="00000000" w:rsidRPr="00000000">
              <w:rPr>
                <w:b w:val="1"/>
                <w:rtl w:val="0"/>
              </w:rPr>
              <w:t xml:space="preserve">Pass/Fail</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 Pass    ☐ Fail</w:t>
            </w:r>
          </w:p>
        </w:tc>
      </w:tr>
      <w:tr>
        <w:trPr>
          <w:cantSplit w:val="0"/>
          <w:tblHeader w:val="0"/>
        </w:trPr>
        <w:tc>
          <w:tcPr/>
          <w:p w:rsidR="00000000" w:rsidDel="00000000" w:rsidP="00000000" w:rsidRDefault="00000000" w:rsidRPr="00000000" w14:paraId="0000001A">
            <w:pPr>
              <w:rPr/>
            </w:pPr>
            <w:r w:rsidDel="00000000" w:rsidR="00000000" w:rsidRPr="00000000">
              <w:rPr>
                <w:b w:val="1"/>
                <w:rtl w:val="0"/>
              </w:rPr>
              <w:t xml:space="preserve">Automation Notes</w:t>
            </w:r>
            <w:r w:rsidDel="00000000" w:rsidR="00000000" w:rsidRPr="00000000">
              <w:rPr>
                <w:rtl w:val="0"/>
              </w:rPr>
            </w:r>
          </w:p>
        </w:tc>
        <w:tc>
          <w:tcPr/>
          <w:p w:rsidR="00000000" w:rsidDel="00000000" w:rsidP="00000000" w:rsidRDefault="00000000" w:rsidRPr="00000000" w14:paraId="0000001B">
            <w:pPr>
              <w:rPr/>
            </w:pPr>
            <w:r w:rsidDel="00000000" w:rsidR="00000000" w:rsidRPr="00000000">
              <w:rPr>
                <w:color w:val="ff0000"/>
                <w:rtl w:val="0"/>
              </w:rPr>
              <w:t xml:space="preserve">DIFFICULT TO AUTOMATE: Visual verification of design quality, color harmony, spacing aesthetics, and overall "look and feel" require human judgment. While automated tools can check element positions, they cannot assess subjective quality or professional appearance.</w:t>
            </w: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b w:val="1"/>
                <w:rtl w:val="0"/>
              </w:rPr>
              <w:t xml:space="preserve">Priority</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High - First impression matters for user trust</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Test Case 2: Error Message Clarity and User Experience (Negative Test)</w:t>
      </w:r>
    </w:p>
    <w:p w:rsidR="00000000" w:rsidDel="00000000" w:rsidP="00000000" w:rsidRDefault="00000000" w:rsidRPr="00000000" w14:paraId="00000020">
      <w:pPr>
        <w:rPr/>
      </w:pPr>
      <w:r w:rsidDel="00000000" w:rsidR="00000000" w:rsidRPr="00000000">
        <w:rPr>
          <w:rtl w:val="0"/>
        </w:rPr>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21">
            <w:pPr>
              <w:rPr/>
            </w:pPr>
            <w:r w:rsidDel="00000000" w:rsidR="00000000" w:rsidRPr="00000000">
              <w:rPr>
                <w:b w:val="1"/>
                <w:rtl w:val="0"/>
              </w:rPr>
              <w:t xml:space="preserve">Test Case ID</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TC-MAN-002</w:t>
            </w:r>
          </w:p>
        </w:tc>
      </w:tr>
      <w:tr>
        <w:trPr>
          <w:cantSplit w:val="0"/>
          <w:tblHeader w:val="0"/>
        </w:trPr>
        <w:tc>
          <w:tcPr/>
          <w:p w:rsidR="00000000" w:rsidDel="00000000" w:rsidP="00000000" w:rsidRDefault="00000000" w:rsidRPr="00000000" w14:paraId="00000023">
            <w:pPr>
              <w:rPr/>
            </w:pPr>
            <w:r w:rsidDel="00000000" w:rsidR="00000000" w:rsidRPr="00000000">
              <w:rPr>
                <w:b w:val="1"/>
                <w:rtl w:val="0"/>
              </w:rPr>
              <w:t xml:space="preserve">Feature/Description</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Verify error message clarity, helpfulness, and user experience when attempting to login with locked_out_user account</w:t>
            </w:r>
          </w:p>
        </w:tc>
      </w:tr>
      <w:tr>
        <w:trPr>
          <w:cantSplit w:val="0"/>
          <w:tblHeader w:val="0"/>
        </w:trPr>
        <w:tc>
          <w:tcPr/>
          <w:p w:rsidR="00000000" w:rsidDel="00000000" w:rsidP="00000000" w:rsidRDefault="00000000" w:rsidRPr="00000000" w14:paraId="00000025">
            <w:pPr>
              <w:rPr/>
            </w:pPr>
            <w:r w:rsidDel="00000000" w:rsidR="00000000" w:rsidRPr="00000000">
              <w:rPr>
                <w:b w:val="1"/>
                <w:rtl w:val="0"/>
              </w:rPr>
              <w:t xml:space="preserve">Preconditions</w:t>
            </w: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1. User is on the login page</w:t>
              <w:br w:type="textWrapping"/>
              <w:t xml:space="preserve">2. User knows the credentials: username="locked_out_user", password="secret_sauce"</w:t>
            </w:r>
          </w:p>
        </w:tc>
      </w:tr>
      <w:tr>
        <w:trPr>
          <w:cantSplit w:val="0"/>
          <w:tblHeader w:val="0"/>
        </w:trPr>
        <w:tc>
          <w:tcPr/>
          <w:p w:rsidR="00000000" w:rsidDel="00000000" w:rsidP="00000000" w:rsidRDefault="00000000" w:rsidRPr="00000000" w14:paraId="00000027">
            <w:pPr>
              <w:rPr/>
            </w:pPr>
            <w:r w:rsidDel="00000000" w:rsidR="00000000" w:rsidRPr="00000000">
              <w:rPr>
                <w:b w:val="1"/>
                <w:rtl w:val="0"/>
              </w:rPr>
              <w:t xml:space="preserve">Test Steps</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1. Enter "locked_out_user" in the username field</w:t>
              <w:br w:type="textWrapping"/>
              <w:t xml:space="preserve">2. Enter "secret_sauce" in the password field</w:t>
              <w:br w:type="textWrapping"/>
              <w:t xml:space="preserve">3. Click the Login button</w:t>
              <w:br w:type="textWrapping"/>
              <w:t xml:space="preserve">4. Observe the error message that appears</w:t>
              <w:br w:type="textWrapping"/>
              <w:t xml:space="preserve">5. Read the error message carefully</w:t>
              <w:br w:type="textWrapping"/>
              <w:t xml:space="preserve">6. Assess whether the message is clear and helpful</w:t>
              <w:br w:type="textWrapping"/>
              <w:t xml:space="preserve">7. Check the visual presentation of the error (color, icon, placement)</w:t>
              <w:br w:type="textWrapping"/>
              <w:t xml:space="preserve">8. Verify if the error message explains WHY login failed</w:t>
              <w:br w:type="textWrapping"/>
              <w:t xml:space="preserve">9. Check if the error provides guidance on what to do next</w:t>
              <w:br w:type="textWrapping"/>
              <w:t xml:space="preserve">10. Assess emotional tone of the message (professional? frustrating?)</w:t>
              <w:br w:type="textWrapping"/>
              <w:t xml:space="preserve">11. Try clicking the X button on the error message</w:t>
              <w:br w:type="textWrapping"/>
              <w:t xml:space="preserve">12. Verify error message dismisses properly</w:t>
            </w:r>
          </w:p>
        </w:tc>
      </w:tr>
      <w:tr>
        <w:trPr>
          <w:cantSplit w:val="0"/>
          <w:tblHeader w:val="0"/>
        </w:trPr>
        <w:tc>
          <w:tcPr/>
          <w:p w:rsidR="00000000" w:rsidDel="00000000" w:rsidP="00000000" w:rsidRDefault="00000000" w:rsidRPr="00000000" w14:paraId="00000029">
            <w:pPr>
              <w:rPr/>
            </w:pPr>
            <w:r w:rsidDel="00000000" w:rsidR="00000000" w:rsidRPr="00000000">
              <w:rPr>
                <w:b w:val="1"/>
                <w:rtl w:val="0"/>
              </w:rPr>
              <w:t xml:space="preserve">Expected Results</w:t>
            </w: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1. Error message appears clearly and is easy to read</w:t>
              <w:br w:type="textWrapping"/>
              <w:t xml:space="preserve">2. Message explains the specific reason for login failure</w:t>
              <w:br w:type="textWrapping"/>
              <w:t xml:space="preserve">3. Error uses appropriate visual indicators (red color, error icon)</w:t>
              <w:br w:type="textWrapping"/>
              <w:t xml:space="preserve">4. Message tone is professional and helpful (not blaming user)</w:t>
              <w:br w:type="textWrapping"/>
              <w:t xml:space="preserve">5. User can easily understand what went wrong</w:t>
              <w:br w:type="textWrapping"/>
              <w:t xml:space="preserve">6. Error message is positioned prominently</w:t>
              <w:br w:type="textWrapping"/>
              <w:t xml:space="preserve">7. X button allows dismissing the error message</w:t>
              <w:br w:type="textWrapping"/>
              <w:t xml:space="preserve">8. Error doesn't contain technical jargon</w:t>
              <w:br w:type="textWrapping"/>
              <w:t xml:space="preserve">9. Message doesn't reveal security-sensitive information</w:t>
              <w:br w:type="textWrapping"/>
              <w:t xml:space="preserve">10. Overall experience feels professional despite the error</w:t>
            </w:r>
          </w:p>
        </w:tc>
      </w:tr>
      <w:tr>
        <w:trPr>
          <w:cantSplit w:val="0"/>
          <w:tblHeader w:val="0"/>
        </w:trPr>
        <w:tc>
          <w:tcPr/>
          <w:p w:rsidR="00000000" w:rsidDel="00000000" w:rsidP="00000000" w:rsidRDefault="00000000" w:rsidRPr="00000000" w14:paraId="0000002B">
            <w:pPr>
              <w:rPr/>
            </w:pPr>
            <w:r w:rsidDel="00000000" w:rsidR="00000000" w:rsidRPr="00000000">
              <w:rPr>
                <w:b w:val="1"/>
                <w:rtl w:val="0"/>
              </w:rPr>
              <w:t xml:space="preserve">Actual Results</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[To be filled during testing]</w:t>
            </w:r>
          </w:p>
        </w:tc>
      </w:tr>
      <w:tr>
        <w:trPr>
          <w:cantSplit w:val="0"/>
          <w:tblHeader w:val="0"/>
        </w:trPr>
        <w:tc>
          <w:tcPr/>
          <w:p w:rsidR="00000000" w:rsidDel="00000000" w:rsidP="00000000" w:rsidRDefault="00000000" w:rsidRPr="00000000" w14:paraId="0000002D">
            <w:pPr>
              <w:rPr/>
            </w:pPr>
            <w:r w:rsidDel="00000000" w:rsidR="00000000" w:rsidRPr="00000000">
              <w:rPr>
                <w:b w:val="1"/>
                <w:rtl w:val="0"/>
              </w:rPr>
              <w:t xml:space="preserve">Pass/Fail</w:t>
            </w: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 Pass    ☐ Fail</w:t>
            </w:r>
          </w:p>
        </w:tc>
      </w:tr>
      <w:tr>
        <w:trPr>
          <w:cantSplit w:val="0"/>
          <w:tblHeader w:val="0"/>
        </w:trPr>
        <w:tc>
          <w:tcPr/>
          <w:p w:rsidR="00000000" w:rsidDel="00000000" w:rsidP="00000000" w:rsidRDefault="00000000" w:rsidRPr="00000000" w14:paraId="0000002F">
            <w:pPr>
              <w:rPr/>
            </w:pPr>
            <w:r w:rsidDel="00000000" w:rsidR="00000000" w:rsidRPr="00000000">
              <w:rPr>
                <w:b w:val="1"/>
                <w:rtl w:val="0"/>
              </w:rPr>
              <w:t xml:space="preserve">Automation Notes</w:t>
            </w:r>
            <w:r w:rsidDel="00000000" w:rsidR="00000000" w:rsidRPr="00000000">
              <w:rPr>
                <w:rtl w:val="0"/>
              </w:rPr>
            </w:r>
          </w:p>
        </w:tc>
        <w:tc>
          <w:tcPr/>
          <w:p w:rsidR="00000000" w:rsidDel="00000000" w:rsidP="00000000" w:rsidRDefault="00000000" w:rsidRPr="00000000" w14:paraId="00000030">
            <w:pPr>
              <w:rPr/>
            </w:pPr>
            <w:r w:rsidDel="00000000" w:rsidR="00000000" w:rsidRPr="00000000">
              <w:rPr>
                <w:color w:val="ff0000"/>
                <w:rtl w:val="0"/>
              </w:rPr>
              <w:t xml:space="preserve">DIFFICULT TO AUTOMATE: While automation can verify error message presence and text content, it cannot assess message clarity, helpfulness, emotional tone, or user experience quality. Human evaluation is needed to judge if the message is truly helpful and professional.</w:t>
            </w: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b w:val="1"/>
                <w:rtl w:val="0"/>
              </w:rPr>
              <w:t xml:space="preserve">Priority</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High - Error handling quality impacts user satisfaction</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Test Case 3: Product Image Quality and Visual Appeal Assessment</w:t>
      </w:r>
    </w:p>
    <w:p w:rsidR="00000000" w:rsidDel="00000000" w:rsidP="00000000" w:rsidRDefault="00000000" w:rsidRPr="00000000" w14:paraId="00000035">
      <w:pPr>
        <w:rPr/>
      </w:pPr>
      <w:r w:rsidDel="00000000" w:rsidR="00000000" w:rsidRPr="00000000">
        <w:rPr>
          <w:rtl w:val="0"/>
        </w:rPr>
      </w:r>
    </w:p>
    <w:tbl>
      <w:tblPr>
        <w:tblStyle w:val="Table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36">
            <w:pPr>
              <w:rPr/>
            </w:pPr>
            <w:r w:rsidDel="00000000" w:rsidR="00000000" w:rsidRPr="00000000">
              <w:rPr>
                <w:b w:val="1"/>
                <w:rtl w:val="0"/>
              </w:rPr>
              <w:t xml:space="preserve">Test Case ID</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TC-MAN-003</w:t>
            </w:r>
          </w:p>
        </w:tc>
      </w:tr>
      <w:tr>
        <w:trPr>
          <w:cantSplit w:val="0"/>
          <w:tblHeader w:val="0"/>
        </w:trPr>
        <w:tc>
          <w:tcPr/>
          <w:p w:rsidR="00000000" w:rsidDel="00000000" w:rsidP="00000000" w:rsidRDefault="00000000" w:rsidRPr="00000000" w14:paraId="00000038">
            <w:pPr>
              <w:rPr/>
            </w:pPr>
            <w:r w:rsidDel="00000000" w:rsidR="00000000" w:rsidRPr="00000000">
              <w:rPr>
                <w:b w:val="1"/>
                <w:rtl w:val="0"/>
              </w:rPr>
              <w:t xml:space="preserve">Feature/Description</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Verify product images are high quality, properly sized, load correctly, and create a positive shopping experience</w:t>
            </w:r>
          </w:p>
        </w:tc>
      </w:tr>
      <w:tr>
        <w:trPr>
          <w:cantSplit w:val="0"/>
          <w:tblHeader w:val="0"/>
        </w:trPr>
        <w:tc>
          <w:tcPr/>
          <w:p w:rsidR="00000000" w:rsidDel="00000000" w:rsidP="00000000" w:rsidRDefault="00000000" w:rsidRPr="00000000" w14:paraId="0000003A">
            <w:pPr>
              <w:rPr/>
            </w:pPr>
            <w:r w:rsidDel="00000000" w:rsidR="00000000" w:rsidRPr="00000000">
              <w:rPr>
                <w:b w:val="1"/>
                <w:rtl w:val="0"/>
              </w:rPr>
              <w:t xml:space="preserve">Preconditions</w:t>
            </w: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1. Login with valid credentials (username: "standard_user", password: "secret_sauce")</w:t>
              <w:br w:type="textWrapping"/>
              <w:t xml:space="preserve">2. User is on the products page</w:t>
              <w:br w:type="textWrapping"/>
              <w:t xml:space="preserve">3. Multiple products are displayed</w:t>
            </w:r>
          </w:p>
        </w:tc>
      </w:tr>
      <w:tr>
        <w:trPr>
          <w:cantSplit w:val="0"/>
          <w:tblHeader w:val="0"/>
        </w:trPr>
        <w:tc>
          <w:tcPr/>
          <w:p w:rsidR="00000000" w:rsidDel="00000000" w:rsidP="00000000" w:rsidRDefault="00000000" w:rsidRPr="00000000" w14:paraId="0000003C">
            <w:pPr>
              <w:rPr/>
            </w:pPr>
            <w:r w:rsidDel="00000000" w:rsidR="00000000" w:rsidRPr="00000000">
              <w:rPr>
                <w:b w:val="1"/>
                <w:rtl w:val="0"/>
              </w:rPr>
              <w:t xml:space="preserve">Test Steps</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1. Login to the application successfully</w:t>
              <w:br w:type="textWrapping"/>
              <w:t xml:space="preserve">2. Observe the product listing page</w:t>
              <w:br w:type="textWrapping"/>
              <w:t xml:space="preserve">3. Examine each product image individually</w:t>
              <w:br w:type="textWrapping"/>
              <w:t xml:space="preserve">4. Assess image quality (resolution, clarity, pixelation)</w:t>
              <w:br w:type="textWrapping"/>
              <w:t xml:space="preserve">5. Verify images are properly cropped and centered</w:t>
              <w:br w:type="textWrapping"/>
              <w:t xml:space="preserve">6. Check if images accurately represent the products</w:t>
              <w:br w:type="textWrapping"/>
              <w:t xml:space="preserve">7. Verify consistent image sizes across all products</w:t>
              <w:br w:type="textWrapping"/>
              <w:t xml:space="preserve">8. Check image loading speed and any flickering</w:t>
              <w:br w:type="textWrapping"/>
              <w:t xml:space="preserve">9. Look for any broken or missing images</w:t>
              <w:br w:type="textWrapping"/>
              <w:t xml:space="preserve">10. Assess if images are appealing and professional</w:t>
              <w:br w:type="textWrapping"/>
              <w:t xml:space="preserve">11. Click on a product to view details</w:t>
              <w:br w:type="textWrapping"/>
              <w:t xml:space="preserve">12. Verify larger/detail image quality on product page</w:t>
              <w:br w:type="textWrapping"/>
              <w:t xml:space="preserve">13. Check if images enhance the shopping experience</w:t>
              <w:br w:type="textWrapping"/>
              <w:t xml:space="preserve">14. Verify images don't distort at different zoom levels</w:t>
            </w:r>
          </w:p>
        </w:tc>
      </w:tr>
      <w:tr>
        <w:trPr>
          <w:cantSplit w:val="0"/>
          <w:tblHeader w:val="0"/>
        </w:trPr>
        <w:tc>
          <w:tcPr/>
          <w:p w:rsidR="00000000" w:rsidDel="00000000" w:rsidP="00000000" w:rsidRDefault="00000000" w:rsidRPr="00000000" w14:paraId="0000003E">
            <w:pPr>
              <w:rPr/>
            </w:pPr>
            <w:r w:rsidDel="00000000" w:rsidR="00000000" w:rsidRPr="00000000">
              <w:rPr>
                <w:b w:val="1"/>
                <w:rtl w:val="0"/>
              </w:rPr>
              <w:t xml:space="preserve">Expected Results</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1. All product images load without errors</w:t>
              <w:br w:type="textWrapping"/>
              <w:t xml:space="preserve">2. Images are crisp, clear, and high resolution</w:t>
              <w:br w:type="textWrapping"/>
              <w:t xml:space="preserve">3. No pixelation or blurriness visible</w:t>
              <w:br w:type="textWrapping"/>
              <w:t xml:space="preserve">4. Images are properly sized and proportioned</w:t>
              <w:br w:type="textWrapping"/>
              <w:t xml:space="preserve">5. Consistent styling across all product images</w:t>
              <w:br w:type="textWrapping"/>
              <w:t xml:space="preserve">6. Images accurately represent the products</w:t>
              <w:br w:type="textWrapping"/>
              <w:t xml:space="preserve">7. Professional photography quality</w:t>
              <w:br w:type="textWrapping"/>
              <w:t xml:space="preserve">8. Images enhance the overall shopping experience</w:t>
              <w:br w:type="textWrapping"/>
              <w:t xml:space="preserve">9. No broken image placeholders</w:t>
              <w:br w:type="textWrapping"/>
              <w:t xml:space="preserve">10. Images load smoothly without delays</w:t>
              <w:br w:type="textWrapping"/>
              <w:t xml:space="preserve">11. Detail view shows higher quality version</w:t>
              <w:br w:type="textWrapping"/>
              <w:t xml:space="preserve">12. Images maintain quality at different zoom levels</w:t>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Actual Results</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[To be filled during testing]</w:t>
            </w:r>
          </w:p>
        </w:tc>
      </w:tr>
      <w:tr>
        <w:trPr>
          <w:cantSplit w:val="0"/>
          <w:tblHeader w:val="0"/>
        </w:trPr>
        <w:tc>
          <w:tcPr/>
          <w:p w:rsidR="00000000" w:rsidDel="00000000" w:rsidP="00000000" w:rsidRDefault="00000000" w:rsidRPr="00000000" w14:paraId="00000042">
            <w:pPr>
              <w:rPr/>
            </w:pPr>
            <w:r w:rsidDel="00000000" w:rsidR="00000000" w:rsidRPr="00000000">
              <w:rPr>
                <w:b w:val="1"/>
                <w:rtl w:val="0"/>
              </w:rPr>
              <w:t xml:space="preserve">Pass/Fail</w:t>
            </w: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 Pass    ☐ Fail</w:t>
            </w:r>
          </w:p>
        </w:tc>
      </w:tr>
      <w:tr>
        <w:trPr>
          <w:cantSplit w:val="0"/>
          <w:tblHeader w:val="0"/>
        </w:trPr>
        <w:tc>
          <w:tcPr/>
          <w:p w:rsidR="00000000" w:rsidDel="00000000" w:rsidP="00000000" w:rsidRDefault="00000000" w:rsidRPr="00000000" w14:paraId="00000044">
            <w:pPr>
              <w:rPr/>
            </w:pPr>
            <w:r w:rsidDel="00000000" w:rsidR="00000000" w:rsidRPr="00000000">
              <w:rPr>
                <w:b w:val="1"/>
                <w:rtl w:val="0"/>
              </w:rPr>
              <w:t xml:space="preserve">Automation Notes</w:t>
            </w:r>
            <w:r w:rsidDel="00000000" w:rsidR="00000000" w:rsidRPr="00000000">
              <w:rPr>
                <w:rtl w:val="0"/>
              </w:rPr>
            </w:r>
          </w:p>
        </w:tc>
        <w:tc>
          <w:tcPr/>
          <w:p w:rsidR="00000000" w:rsidDel="00000000" w:rsidP="00000000" w:rsidRDefault="00000000" w:rsidRPr="00000000" w14:paraId="00000045">
            <w:pPr>
              <w:rPr/>
            </w:pPr>
            <w:r w:rsidDel="00000000" w:rsidR="00000000" w:rsidRPr="00000000">
              <w:rPr>
                <w:color w:val="ff0000"/>
                <w:rtl w:val="0"/>
              </w:rPr>
              <w:t xml:space="preserve">DIFFICULT TO AUTOMATE: Automated tests can verify image loading and dimensions, but cannot assess image quality, visual appeal, or whether images create a positive user experience. Human judgment is essential for evaluating aesthetic quality and professionalism.</w:t>
            </w:r>
            <w:r w:rsidDel="00000000" w:rsidR="00000000" w:rsidRPr="00000000">
              <w:rPr>
                <w:rtl w:val="0"/>
              </w:rPr>
            </w:r>
          </w:p>
        </w:tc>
      </w:tr>
      <w:tr>
        <w:trPr>
          <w:cantSplit w:val="0"/>
          <w:tblHeader w:val="0"/>
        </w:trPr>
        <w:tc>
          <w:tcPr/>
          <w:p w:rsidR="00000000" w:rsidDel="00000000" w:rsidP="00000000" w:rsidRDefault="00000000" w:rsidRPr="00000000" w14:paraId="00000046">
            <w:pPr>
              <w:rPr/>
            </w:pPr>
            <w:r w:rsidDel="00000000" w:rsidR="00000000" w:rsidRPr="00000000">
              <w:rPr>
                <w:b w:val="1"/>
                <w:rtl w:val="0"/>
              </w:rPr>
              <w:t xml:space="preserve">Priority</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High - Product images are critical for e-commerce trust</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Test Case 4: Empty Cart Checkout Flow and User Guidance (Negative Test)</w:t>
      </w:r>
    </w:p>
    <w:p w:rsidR="00000000" w:rsidDel="00000000" w:rsidP="00000000" w:rsidRDefault="00000000" w:rsidRPr="00000000" w14:paraId="0000004A">
      <w:pPr>
        <w:rPr/>
      </w:pPr>
      <w:r w:rsidDel="00000000" w:rsidR="00000000" w:rsidRPr="00000000">
        <w:rPr>
          <w:rtl w:val="0"/>
        </w:rPr>
      </w:r>
    </w:p>
    <w:tbl>
      <w:tblPr>
        <w:tblStyle w:val="Table4"/>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4B">
            <w:pPr>
              <w:rPr/>
            </w:pPr>
            <w:r w:rsidDel="00000000" w:rsidR="00000000" w:rsidRPr="00000000">
              <w:rPr>
                <w:b w:val="1"/>
                <w:rtl w:val="0"/>
              </w:rPr>
              <w:t xml:space="preserve">Test Case ID</w:t>
            </w: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TC-MAN-004</w:t>
            </w:r>
          </w:p>
        </w:tc>
      </w:tr>
      <w:tr>
        <w:trPr>
          <w:cantSplit w:val="0"/>
          <w:tblHeader w:val="0"/>
        </w:trPr>
        <w:tc>
          <w:tcPr/>
          <w:p w:rsidR="00000000" w:rsidDel="00000000" w:rsidP="00000000" w:rsidRDefault="00000000" w:rsidRPr="00000000" w14:paraId="0000004D">
            <w:pPr>
              <w:rPr/>
            </w:pPr>
            <w:r w:rsidDel="00000000" w:rsidR="00000000" w:rsidRPr="00000000">
              <w:rPr>
                <w:b w:val="1"/>
                <w:rtl w:val="0"/>
              </w:rPr>
              <w:t xml:space="preserve">Feature/Description</w:t>
            </w: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Verify the user experience and system behavior when attempting to checkout with an empty shopping cart</w:t>
            </w:r>
          </w:p>
        </w:tc>
      </w:tr>
      <w:tr>
        <w:trPr>
          <w:cantSplit w:val="0"/>
          <w:tblHeader w:val="0"/>
        </w:trPr>
        <w:tc>
          <w:tcPr/>
          <w:p w:rsidR="00000000" w:rsidDel="00000000" w:rsidP="00000000" w:rsidRDefault="00000000" w:rsidRPr="00000000" w14:paraId="0000004F">
            <w:pPr>
              <w:rPr/>
            </w:pPr>
            <w:r w:rsidDel="00000000" w:rsidR="00000000" w:rsidRPr="00000000">
              <w:rPr>
                <w:b w:val="1"/>
                <w:rtl w:val="0"/>
              </w:rPr>
              <w:t xml:space="preserve">Preconditions</w:t>
            </w: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1. User is logged in (username: "standard_user", password: "secret_sauce")</w:t>
              <w:br w:type="textWrapping"/>
              <w:t xml:space="preserve">2. Shopping cart is empty (no items added)</w:t>
              <w:br w:type="textWrapping"/>
              <w:t xml:space="preserve">3. User is on the products page</w:t>
            </w:r>
          </w:p>
        </w:tc>
      </w:tr>
      <w:tr>
        <w:trPr>
          <w:cantSplit w:val="0"/>
          <w:tblHeader w:val="0"/>
        </w:trPr>
        <w:tc>
          <w:tcPr/>
          <w:p w:rsidR="00000000" w:rsidDel="00000000" w:rsidP="00000000" w:rsidRDefault="00000000" w:rsidRPr="00000000" w14:paraId="00000051">
            <w:pPr>
              <w:rPr/>
            </w:pPr>
            <w:r w:rsidDel="00000000" w:rsidR="00000000" w:rsidRPr="00000000">
              <w:rPr>
                <w:b w:val="1"/>
                <w:rtl w:val="0"/>
              </w:rPr>
              <w:t xml:space="preserve">Test Steps</w:t>
            </w: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t xml:space="preserve">1. Login to the application</w:t>
              <w:br w:type="textWrapping"/>
              <w:t xml:space="preserve">2. Verify the cart icon shows "0" or is empty</w:t>
              <w:br w:type="textWrapping"/>
              <w:t xml:space="preserve">3. Click on the shopping cart icon</w:t>
              <w:br w:type="textWrapping"/>
              <w:t xml:space="preserve">4. Observe the empty cart page</w:t>
              <w:br w:type="textWrapping"/>
              <w:t xml:space="preserve">5. Look for any messaging about the empty cart</w:t>
              <w:br w:type="textWrapping"/>
              <w:t xml:space="preserve">6. Assess if the page provides helpful guidance</w:t>
              <w:br w:type="textWrapping"/>
              <w:t xml:space="preserve">7. Check if there's a clear call-to-action to add items</w:t>
              <w:br w:type="textWrapping"/>
              <w:t xml:space="preserve">8. Attempt to proceed to checkout (if button exists)</w:t>
              <w:br w:type="textWrapping"/>
              <w:t xml:space="preserve">9. Observe system behavior and any error messages</w:t>
              <w:br w:type="textWrapping"/>
              <w:t xml:space="preserve">10. Assess the overall user experience of this flow</w:t>
              <w:br w:type="textWrapping"/>
              <w:t xml:space="preserve">11. Check if user can easily navigate back to shopping</w:t>
              <w:br w:type="textWrapping"/>
              <w:t xml:space="preserve">12. Evaluate if the design prevents frustration</w:t>
              <w:br w:type="textWrapping"/>
              <w:t xml:space="preserve">13. Verify the experience feels polished, not broken</w:t>
            </w:r>
          </w:p>
        </w:tc>
      </w:tr>
      <w:tr>
        <w:trPr>
          <w:cantSplit w:val="0"/>
          <w:tblHeader w:val="0"/>
        </w:trPr>
        <w:tc>
          <w:tcPr/>
          <w:p w:rsidR="00000000" w:rsidDel="00000000" w:rsidP="00000000" w:rsidRDefault="00000000" w:rsidRPr="00000000" w14:paraId="00000053">
            <w:pPr>
              <w:rPr/>
            </w:pPr>
            <w:r w:rsidDel="00000000" w:rsidR="00000000" w:rsidRPr="00000000">
              <w:rPr>
                <w:b w:val="1"/>
                <w:rtl w:val="0"/>
              </w:rPr>
              <w:t xml:space="preserve">Expected Results</w:t>
            </w: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1. Empty cart is clearly communicated to user</w:t>
              <w:br w:type="textWrapping"/>
              <w:t xml:space="preserve">2. Helpful message appears (e.g., "Your cart is empty")</w:t>
              <w:br w:type="textWrapping"/>
              <w:t xml:space="preserve">3. Clear guidance provided on what to do next</w:t>
              <w:br w:type="textWrapping"/>
              <w:t xml:space="preserve">4. "Continue Shopping" or similar button is prominent</w:t>
              <w:br w:type="textWrapping"/>
              <w:t xml:space="preserve">5. Checkout button is either disabled or hidden</w:t>
              <w:br w:type="textWrapping"/>
              <w:t xml:space="preserve">6. If checkout is attempted, clear error message appears</w:t>
              <w:br w:type="textWrapping"/>
              <w:t xml:space="preserve">7. No confusing or broken page states</w:t>
              <w:br w:type="textWrapping"/>
              <w:t xml:space="preserve">8. User can easily navigate back to products</w:t>
              <w:br w:type="textWrapping"/>
              <w:t xml:space="preserve">9. Experience feels intentional, not like an error</w:t>
              <w:br w:type="textWrapping"/>
              <w:t xml:space="preserve">10. Professional messaging throughout</w:t>
              <w:br w:type="textWrapping"/>
              <w:t xml:space="preserve">11. No dead ends in the user journey</w:t>
              <w:br w:type="textWrapping"/>
              <w:t xml:space="preserve">12. Overall experience guides user constructively</w:t>
            </w:r>
          </w:p>
        </w:tc>
      </w:tr>
      <w:tr>
        <w:trPr>
          <w:cantSplit w:val="0"/>
          <w:tblHeader w:val="0"/>
        </w:trPr>
        <w:tc>
          <w:tcPr/>
          <w:p w:rsidR="00000000" w:rsidDel="00000000" w:rsidP="00000000" w:rsidRDefault="00000000" w:rsidRPr="00000000" w14:paraId="00000055">
            <w:pPr>
              <w:rPr/>
            </w:pPr>
            <w:r w:rsidDel="00000000" w:rsidR="00000000" w:rsidRPr="00000000">
              <w:rPr>
                <w:b w:val="1"/>
                <w:rtl w:val="0"/>
              </w:rPr>
              <w:t xml:space="preserve">Actual Results</w:t>
            </w: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[To be filled during testing]</w:t>
            </w:r>
          </w:p>
        </w:tc>
      </w:tr>
      <w:tr>
        <w:trPr>
          <w:cantSplit w:val="0"/>
          <w:tblHeader w:val="0"/>
        </w:trPr>
        <w:tc>
          <w:tcPr/>
          <w:p w:rsidR="00000000" w:rsidDel="00000000" w:rsidP="00000000" w:rsidRDefault="00000000" w:rsidRPr="00000000" w14:paraId="00000057">
            <w:pPr>
              <w:rPr/>
            </w:pPr>
            <w:r w:rsidDel="00000000" w:rsidR="00000000" w:rsidRPr="00000000">
              <w:rPr>
                <w:b w:val="1"/>
                <w:rtl w:val="0"/>
              </w:rPr>
              <w:t xml:space="preserve">Pass/Fail</w:t>
            </w: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 Pass    ☐ Fail</w:t>
            </w:r>
          </w:p>
        </w:tc>
      </w:tr>
      <w:tr>
        <w:trPr>
          <w:cantSplit w:val="0"/>
          <w:tblHeader w:val="0"/>
        </w:trPr>
        <w:tc>
          <w:tcPr/>
          <w:p w:rsidR="00000000" w:rsidDel="00000000" w:rsidP="00000000" w:rsidRDefault="00000000" w:rsidRPr="00000000" w14:paraId="00000059">
            <w:pPr>
              <w:rPr/>
            </w:pPr>
            <w:r w:rsidDel="00000000" w:rsidR="00000000" w:rsidRPr="00000000">
              <w:rPr>
                <w:b w:val="1"/>
                <w:rtl w:val="0"/>
              </w:rPr>
              <w:t xml:space="preserve">Automation Notes</w:t>
            </w:r>
            <w:r w:rsidDel="00000000" w:rsidR="00000000" w:rsidRPr="00000000">
              <w:rPr>
                <w:rtl w:val="0"/>
              </w:rPr>
            </w:r>
          </w:p>
        </w:tc>
        <w:tc>
          <w:tcPr/>
          <w:p w:rsidR="00000000" w:rsidDel="00000000" w:rsidP="00000000" w:rsidRDefault="00000000" w:rsidRPr="00000000" w14:paraId="0000005A">
            <w:pPr>
              <w:rPr/>
            </w:pPr>
            <w:r w:rsidDel="00000000" w:rsidR="00000000" w:rsidRPr="00000000">
              <w:rPr>
                <w:color w:val="ff0000"/>
                <w:rtl w:val="0"/>
              </w:rPr>
              <w:t xml:space="preserve">DIFFICULT TO AUTOMATE: While automation can click buttons and verify text presence, it cannot evaluate the helpfulness of guidance, assess user experience quality, or determine if the flow feels frustrating vs. supportive. Human judgment is needed to evaluate the overall UX.</w:t>
            </w:r>
            <w:r w:rsidDel="00000000" w:rsidR="00000000" w:rsidRPr="00000000">
              <w:rPr>
                <w:rtl w:val="0"/>
              </w:rPr>
            </w:r>
          </w:p>
        </w:tc>
      </w:tr>
      <w:tr>
        <w:trPr>
          <w:cantSplit w:val="0"/>
          <w:tblHeader w:val="0"/>
        </w:trPr>
        <w:tc>
          <w:tcPr/>
          <w:p w:rsidR="00000000" w:rsidDel="00000000" w:rsidP="00000000" w:rsidRDefault="00000000" w:rsidRPr="00000000" w14:paraId="0000005B">
            <w:pPr>
              <w:rPr/>
            </w:pPr>
            <w:r w:rsidDel="00000000" w:rsidR="00000000" w:rsidRPr="00000000">
              <w:rPr>
                <w:b w:val="1"/>
                <w:rtl w:val="0"/>
              </w:rPr>
              <w:t xml:space="preserve">Priority</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Medium - Edge case but impacts user experience</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t xml:space="preserve">Test Case 5: Checkout Form Usability and Error Feedback Quality</w:t>
      </w:r>
    </w:p>
    <w:p w:rsidR="00000000" w:rsidDel="00000000" w:rsidP="00000000" w:rsidRDefault="00000000" w:rsidRPr="00000000" w14:paraId="0000005F">
      <w:pPr>
        <w:rPr/>
      </w:pPr>
      <w:r w:rsidDel="00000000" w:rsidR="00000000" w:rsidRPr="00000000">
        <w:rPr>
          <w:rtl w:val="0"/>
        </w:rPr>
      </w:r>
    </w:p>
    <w:tbl>
      <w:tblPr>
        <w:tblStyle w:val="Table5"/>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60">
            <w:pPr>
              <w:rPr/>
            </w:pPr>
            <w:r w:rsidDel="00000000" w:rsidR="00000000" w:rsidRPr="00000000">
              <w:rPr>
                <w:b w:val="1"/>
                <w:rtl w:val="0"/>
              </w:rPr>
              <w:t xml:space="preserve">Test Case ID</w:t>
            </w: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TC-MAN-005</w:t>
            </w:r>
          </w:p>
        </w:tc>
      </w:tr>
      <w:tr>
        <w:trPr>
          <w:cantSplit w:val="0"/>
          <w:tblHeader w:val="0"/>
        </w:trPr>
        <w:tc>
          <w:tcPr/>
          <w:p w:rsidR="00000000" w:rsidDel="00000000" w:rsidP="00000000" w:rsidRDefault="00000000" w:rsidRPr="00000000" w14:paraId="00000062">
            <w:pPr>
              <w:rPr/>
            </w:pPr>
            <w:r w:rsidDel="00000000" w:rsidR="00000000" w:rsidRPr="00000000">
              <w:rPr>
                <w:b w:val="1"/>
                <w:rtl w:val="0"/>
              </w:rPr>
              <w:t xml:space="preserve">Feature/Description</w:t>
            </w: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Verify the usability, clarity, and user-friendliness of the checkout form with various invalid input scenarios</w:t>
            </w:r>
          </w:p>
        </w:tc>
      </w:tr>
      <w:tr>
        <w:trPr>
          <w:cantSplit w:val="0"/>
          <w:tblHeader w:val="0"/>
        </w:trPr>
        <w:tc>
          <w:tcPr/>
          <w:p w:rsidR="00000000" w:rsidDel="00000000" w:rsidP="00000000" w:rsidRDefault="00000000" w:rsidRPr="00000000" w14:paraId="00000064">
            <w:pPr>
              <w:rPr/>
            </w:pPr>
            <w:r w:rsidDel="00000000" w:rsidR="00000000" w:rsidRPr="00000000">
              <w:rPr>
                <w:b w:val="1"/>
                <w:rtl w:val="0"/>
              </w:rPr>
              <w:t xml:space="preserve">Preconditions</w:t>
            </w: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1. User is logged in</w:t>
              <w:br w:type="textWrapping"/>
              <w:t xml:space="preserve">2. At least one item is in the shopping cart</w:t>
              <w:br w:type="textWrapping"/>
              <w:t xml:space="preserve">3. User has navigated to the checkout page</w:t>
              <w:br w:type="textWrapping"/>
              <w:t xml:space="preserve">4. Checkout form is displayed</w:t>
            </w:r>
          </w:p>
        </w:tc>
      </w:tr>
      <w:tr>
        <w:trPr>
          <w:cantSplit w:val="0"/>
          <w:tblHeader w:val="0"/>
        </w:trPr>
        <w:tc>
          <w:tcPr/>
          <w:p w:rsidR="00000000" w:rsidDel="00000000" w:rsidP="00000000" w:rsidRDefault="00000000" w:rsidRPr="00000000" w14:paraId="00000066">
            <w:pPr>
              <w:rPr/>
            </w:pPr>
            <w:r w:rsidDel="00000000" w:rsidR="00000000" w:rsidRPr="00000000">
              <w:rPr>
                <w:b w:val="1"/>
                <w:rtl w:val="0"/>
              </w:rPr>
              <w:t xml:space="preserve">Test Steps</w:t>
            </w: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t xml:space="preserve">1. Add a product to cart and proceed to checkout</w:t>
              <w:br w:type="textWrapping"/>
              <w:t xml:space="preserve">2. Observe the checkout form layout and design</w:t>
              <w:br w:type="textWrapping"/>
              <w:t xml:space="preserve">3. Leave all fields empty and click Continue</w:t>
              <w:br w:type="textWrapping"/>
              <w:t xml:space="preserve">4. Read and assess the error message quality</w:t>
              <w:br w:type="textWrapping"/>
              <w:t xml:space="preserve">5. Fill only First Name, leave others empty, click Continue</w:t>
              <w:br w:type="textWrapping"/>
              <w:t xml:space="preserve">6. Assess if error clearly indicates which field is missing</w:t>
              <w:br w:type="textWrapping"/>
              <w:t xml:space="preserve">7. Enter special characters in name fields (e.g., @#$%)</w:t>
              <w:br w:type="textWrapping"/>
              <w:t xml:space="preserve">8. Observe system behavior and error handling</w:t>
              <w:br w:type="textWrapping"/>
              <w:t xml:space="preserve">9. Enter extremely long text in each field (500+ characters)</w:t>
              <w:br w:type="textWrapping"/>
              <w:t xml:space="preserve">10. Check if field validation is clear and helpful</w:t>
              <w:br w:type="textWrapping"/>
              <w:t xml:space="preserve">11. Try entering only spaces in required fields</w:t>
              <w:br w:type="textWrapping"/>
              <w:t xml:space="preserve">12. Assess overall form usability and error guidance</w:t>
              <w:br w:type="textWrapping"/>
              <w:t xml:space="preserve">13. Check if error messages are friendly and non-technical</w:t>
              <w:br w:type="textWrapping"/>
              <w:t xml:space="preserve">14. Verify tab order and keyboard navigation flow</w:t>
              <w:br w:type="textWrapping"/>
              <w:t xml:space="preserve">15. Assess if the form feels intuitive to complete</w:t>
            </w:r>
          </w:p>
        </w:tc>
      </w:tr>
      <w:tr>
        <w:trPr>
          <w:cantSplit w:val="0"/>
          <w:tblHeader w:val="0"/>
        </w:trPr>
        <w:tc>
          <w:tcPr/>
          <w:p w:rsidR="00000000" w:rsidDel="00000000" w:rsidP="00000000" w:rsidRDefault="00000000" w:rsidRPr="00000000" w14:paraId="00000068">
            <w:pPr>
              <w:rPr/>
            </w:pPr>
            <w:r w:rsidDel="00000000" w:rsidR="00000000" w:rsidRPr="00000000">
              <w:rPr>
                <w:b w:val="1"/>
                <w:rtl w:val="0"/>
              </w:rPr>
              <w:t xml:space="preserve">Expected Results</w:t>
            </w: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1. Form layout is clear and well-organized</w:t>
              <w:br w:type="textWrapping"/>
              <w:t xml:space="preserve">2. Required fields are clearly marked</w:t>
              <w:br w:type="textWrapping"/>
              <w:t xml:space="preserve">3. Error messages are specific and helpful</w:t>
              <w:br w:type="textWrapping"/>
              <w:t xml:space="preserve">4. Errors clearly indicate which field has the issue</w:t>
              <w:br w:type="textWrapping"/>
              <w:t xml:space="preserve">5. Error messages appear near the problematic field</w:t>
              <w:br w:type="textWrapping"/>
              <w:t xml:space="preserve">6. Validation feedback is immediate and clear</w:t>
              <w:br w:type="textWrapping"/>
              <w:t xml:space="preserve">7. Messages are user-friendly, not technical</w:t>
              <w:br w:type="textWrapping"/>
              <w:t xml:space="preserve">8. Field labels are clear and unambiguous</w:t>
              <w:br w:type="textWrapping"/>
              <w:t xml:space="preserve">9. Tab order follows logical flow</w:t>
              <w:br w:type="textWrapping"/>
              <w:t xml:space="preserve">10. Special character handling is appropriate</w:t>
              <w:br w:type="textWrapping"/>
              <w:t xml:space="preserve">11. Length limits are reasonable and enforced</w:t>
              <w:br w:type="textWrapping"/>
              <w:t xml:space="preserve">12. Overall form feels easy to complete</w:t>
              <w:br w:type="textWrapping"/>
              <w:t xml:space="preserve">13. Error recovery is straightforward</w:t>
              <w:br w:type="textWrapping"/>
              <w:t xml:space="preserve">14. User never feels confused or frustrated</w:t>
            </w:r>
          </w:p>
        </w:tc>
      </w:tr>
      <w:tr>
        <w:trPr>
          <w:cantSplit w:val="0"/>
          <w:tblHeader w:val="0"/>
        </w:trPr>
        <w:tc>
          <w:tcPr/>
          <w:p w:rsidR="00000000" w:rsidDel="00000000" w:rsidP="00000000" w:rsidRDefault="00000000" w:rsidRPr="00000000" w14:paraId="0000006A">
            <w:pPr>
              <w:rPr/>
            </w:pPr>
            <w:r w:rsidDel="00000000" w:rsidR="00000000" w:rsidRPr="00000000">
              <w:rPr>
                <w:b w:val="1"/>
                <w:rtl w:val="0"/>
              </w:rPr>
              <w:t xml:space="preserve">Actual Results</w:t>
            </w: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[To be filled during testing]</w:t>
            </w:r>
          </w:p>
        </w:tc>
      </w:tr>
      <w:tr>
        <w:trPr>
          <w:cantSplit w:val="0"/>
          <w:tblHeader w:val="0"/>
        </w:trPr>
        <w:tc>
          <w:tcPr/>
          <w:p w:rsidR="00000000" w:rsidDel="00000000" w:rsidP="00000000" w:rsidRDefault="00000000" w:rsidRPr="00000000" w14:paraId="0000006C">
            <w:pPr>
              <w:rPr/>
            </w:pPr>
            <w:r w:rsidDel="00000000" w:rsidR="00000000" w:rsidRPr="00000000">
              <w:rPr>
                <w:b w:val="1"/>
                <w:rtl w:val="0"/>
              </w:rPr>
              <w:t xml:space="preserve">Pass/Fail</w:t>
            </w: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 Pass    ☐ Fail</w:t>
            </w:r>
          </w:p>
        </w:tc>
      </w:tr>
      <w:tr>
        <w:trPr>
          <w:cantSplit w:val="0"/>
          <w:tblHeader w:val="0"/>
        </w:trPr>
        <w:tc>
          <w:tcPr/>
          <w:p w:rsidR="00000000" w:rsidDel="00000000" w:rsidP="00000000" w:rsidRDefault="00000000" w:rsidRPr="00000000" w14:paraId="0000006E">
            <w:pPr>
              <w:rPr/>
            </w:pPr>
            <w:r w:rsidDel="00000000" w:rsidR="00000000" w:rsidRPr="00000000">
              <w:rPr>
                <w:b w:val="1"/>
                <w:rtl w:val="0"/>
              </w:rPr>
              <w:t xml:space="preserve">Automation Notes</w:t>
            </w:r>
            <w:r w:rsidDel="00000000" w:rsidR="00000000" w:rsidRPr="00000000">
              <w:rPr>
                <w:rtl w:val="0"/>
              </w:rPr>
            </w:r>
          </w:p>
        </w:tc>
        <w:tc>
          <w:tcPr/>
          <w:p w:rsidR="00000000" w:rsidDel="00000000" w:rsidP="00000000" w:rsidRDefault="00000000" w:rsidRPr="00000000" w14:paraId="0000006F">
            <w:pPr>
              <w:rPr/>
            </w:pPr>
            <w:r w:rsidDel="00000000" w:rsidR="00000000" w:rsidRPr="00000000">
              <w:rPr>
                <w:color w:val="ff0000"/>
                <w:rtl w:val="0"/>
              </w:rPr>
              <w:t xml:space="preserve">PARTIALLY AUTOMATABLE: Basic field validation can be automated, but assessing error message helpfulness, form intuitiveness, user-friendliness, and overall usability require human judgment. The subjective experience of form completion cannot be fully automated.</w:t>
            </w:r>
            <w:r w:rsidDel="00000000" w:rsidR="00000000" w:rsidRPr="00000000">
              <w:rPr>
                <w:rtl w:val="0"/>
              </w:rPr>
            </w:r>
          </w:p>
        </w:tc>
      </w:tr>
      <w:tr>
        <w:trPr>
          <w:cantSplit w:val="0"/>
          <w:tblHeader w:val="0"/>
        </w:trPr>
        <w:tc>
          <w:tcPr/>
          <w:p w:rsidR="00000000" w:rsidDel="00000000" w:rsidP="00000000" w:rsidRDefault="00000000" w:rsidRPr="00000000" w14:paraId="00000070">
            <w:pPr>
              <w:rPr/>
            </w:pPr>
            <w:r w:rsidDel="00000000" w:rsidR="00000000" w:rsidRPr="00000000">
              <w:rPr>
                <w:b w:val="1"/>
                <w:rtl w:val="0"/>
              </w:rPr>
              <w:t xml:space="preserve">Priority</w:t>
            </w: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High - Checkout usability directly impacts conversions</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Test Summary</w:t>
      </w:r>
    </w:p>
    <w:p w:rsidR="00000000" w:rsidDel="00000000" w:rsidP="00000000" w:rsidRDefault="00000000" w:rsidRPr="00000000" w14:paraId="00000074">
      <w:pPr>
        <w:rPr/>
      </w:pPr>
      <w:r w:rsidDel="00000000" w:rsidR="00000000" w:rsidRPr="00000000">
        <w:rPr>
          <w:b w:val="1"/>
          <w:rtl w:val="0"/>
        </w:rPr>
        <w:t xml:space="preserve">Total Test Cases: </w:t>
      </w:r>
      <w:r w:rsidDel="00000000" w:rsidR="00000000" w:rsidRPr="00000000">
        <w:rPr>
          <w:rtl w:val="0"/>
        </w:rPr>
        <w:t xml:space="preserve">5</w:t>
        <w:br w:type="textWrapping"/>
      </w:r>
      <w:r w:rsidDel="00000000" w:rsidR="00000000" w:rsidRPr="00000000">
        <w:rPr>
          <w:b w:val="1"/>
          <w:rtl w:val="0"/>
        </w:rPr>
        <w:t xml:space="preserve">Negative Test Cases: </w:t>
      </w:r>
      <w:r w:rsidDel="00000000" w:rsidR="00000000" w:rsidRPr="00000000">
        <w:rPr>
          <w:rtl w:val="0"/>
        </w:rPr>
        <w:t xml:space="preserve">2 (TC-MAN-002, TC-MAN-004)</w:t>
        <w:br w:type="textWrapping"/>
      </w:r>
      <w:r w:rsidDel="00000000" w:rsidR="00000000" w:rsidRPr="00000000">
        <w:rPr>
          <w:b w:val="1"/>
          <w:rtl w:val="0"/>
        </w:rPr>
        <w:t xml:space="preserve">Focus Area: </w:t>
      </w:r>
      <w:r w:rsidDel="00000000" w:rsidR="00000000" w:rsidRPr="00000000">
        <w:rPr>
          <w:rtl w:val="0"/>
        </w:rPr>
        <w:t xml:space="preserve">Visual Quality, UX, Error Handling, Usability</w:t>
        <w:br w:type="textWrapp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r w:rsidDel="00000000" w:rsidR="00000000" w:rsidRPr="00000000">
        <w:rPr>
          <w:rtl w:val="0"/>
        </w:rPr>
        <w:t xml:space="preserve">Key Insights on Manual vs. Automated Testing</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test cases focus on aspects that require human judgment and cannot be effectively automated</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Visual quality assessment requires subjective evaluation of aesthetics and professionalism</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Error message clarity and helpfulness require human interpretation</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experience evaluation requires understanding user psychology and emotions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Overall "feel" and intuitiveness of interfaces require human testers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Automated tests excel at functional verification but struggle with qualitative assessment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r w:rsidDel="00000000" w:rsidR="00000000" w:rsidRPr="00000000">
        <w:rPr>
          <w:rtl w:val="0"/>
        </w:rPr>
        <w:t xml:space="preserve">Testing Notes</w:t>
      </w:r>
    </w:p>
    <w:p w:rsidR="00000000" w:rsidDel="00000000" w:rsidP="00000000" w:rsidRDefault="00000000" w:rsidRPr="00000000" w14:paraId="0000007F">
      <w:pPr>
        <w:rPr/>
      </w:pPr>
      <w:r w:rsidDel="00000000" w:rsidR="00000000" w:rsidRPr="00000000">
        <w:rPr>
          <w:b w:val="1"/>
          <w:rtl w:val="0"/>
        </w:rPr>
        <w:t xml:space="preserve">Important Credentials:</w:t>
        <w:br w:type="textWrapping"/>
      </w:r>
      <w:r w:rsidDel="00000000" w:rsidR="00000000" w:rsidRPr="00000000">
        <w:rPr>
          <w:rtl w:val="0"/>
        </w:rPr>
        <w:t xml:space="preserve">• Standard User: username="standard_user", password="secret_sauce"</w:t>
        <w:br w:type="textWrapping"/>
        <w:t xml:space="preserve">• Locked Out User: username="locked_out_user", password="secret_sauce"</w:t>
        <w:br w:type="textWrapping"/>
        <w:t xml:space="preserve">• Problem User: username="problem_user", password="secret_sauce"</w:t>
        <w:br w:type="textWrapping"/>
        <w:br w:type="textWrapping"/>
      </w:r>
      <w:r w:rsidDel="00000000" w:rsidR="00000000" w:rsidRPr="00000000">
        <w:rPr>
          <w:b w:val="1"/>
          <w:rtl w:val="0"/>
        </w:rPr>
        <w:t xml:space="preserve">Test Environment:</w:t>
        <w:br w:type="textWrapping"/>
      </w:r>
      <w:r w:rsidDel="00000000" w:rsidR="00000000" w:rsidRPr="00000000">
        <w:rPr>
          <w:rtl w:val="0"/>
        </w:rPr>
        <w:t xml:space="preserve">• Application: https://www.saucedemo.com</w:t>
        <w:br w:type="textWrapping"/>
        <w:t xml:space="preserve">• Recommended Browsers: Chrome, Firefox, Safari, Edge</w:t>
        <w:br w:type="textWrapping"/>
        <w:t xml:space="preserve">• Test at multiple screen sizes for comprehensive coverage</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libri" w:cs="Calibri" w:eastAsia="Calibri" w:hAnsi="Calibri"/>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libri" w:cs="Calibri" w:eastAsia="Calibri" w:hAnsi="Calibri"/>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libri" w:cs="Calibri" w:eastAsia="Calibri" w:hAnsi="Calibri"/>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libri" w:cs="Calibri" w:eastAsia="Calibri" w:hAnsi="Calibri"/>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libri" w:cs="Calibri" w:eastAsia="Calibri" w:hAnsi="Calibri"/>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libri" w:cs="Calibri" w:eastAsia="Calibri" w:hAnsi="Calibri"/>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libri" w:cs="Calibri" w:eastAsia="Calibri" w:hAnsi="Calibri"/>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libri" w:cs="Calibri" w:eastAsia="Calibri" w:hAnsi="Calibri"/>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libri" w:cs="Calibri" w:eastAsia="Calibri" w:hAnsi="Calibri"/>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libri" w:cs="Calibri" w:eastAsia="Calibri" w:hAnsi="Calibri"/>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