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color w:val="1F3864"/>
          <w:sz w:val="44"/>
          <w:szCs w:val="44"/>
        </w:rPr>
        <w:t xml:space="preserve">도매사이트 위탁판매 전략 정리본</w:t>
      </w:r>
    </w:p>
    <w:p>
      <w:pPr>
        <w:spacing w:after="800"/>
        <w:jc w:val="center"/>
      </w:pPr>
      <w:r>
        <w:rPr>
          <w:rFonts w:ascii="Malgun Gothic" w:cs="Malgun Gothic" w:eastAsia="Malgun Gothic" w:hAnsi="Malgun Gothic"/>
          <w:color w:val="595959"/>
          <w:sz w:val="24"/>
          <w:szCs w:val="24"/>
        </w:rPr>
        <w:t xml:space="preserve">분석 결과를 실행 순서로 재편한 압축본</w:t>
      </w:r>
    </w:p>
    <w:p>
      <w:pPr>
        <w:spacing w:after="120" w:line="300"/>
        <w:jc w:val="center"/>
      </w:pPr>
      <w:r>
        <w:rPr>
          <w:rFonts w:ascii="Malgun Gothic" w:cs="Malgun Gothic" w:eastAsia="Malgun Gothic" w:hAnsi="Malgun Gothic"/>
          <w:color w:val="000000"/>
          <w:sz w:val="20"/>
          <w:szCs w:val="20"/>
        </w:rPr>
        <w:t xml:space="preserve">작성일: 2026년 9월 9일</w:t>
      </w:r>
    </w:p>
    <w:p>
      <w:pPr>
        <w:spacing w:after="120" w:line="300"/>
        <w:jc w:val="center"/>
      </w:pPr>
      <w:r>
        <w:rPr>
          <w:rFonts w:ascii="Malgun Gothic" w:cs="Malgun Gothic" w:eastAsia="Malgun Gothic" w:hAnsi="Malgun Gothic"/>
          <w:color w:val="000000"/>
          <w:sz w:val="20"/>
          <w:szCs w:val="20"/>
        </w:rPr>
        <w:t xml:space="preserve">원본 분석: docs/consignment-platform-strategy.md</w:t>
      </w:r>
    </w:p>
    <w:p>
      <w:pPr>
        <w:spacing w:after="600" w:line="300"/>
        <w:jc w:val="center"/>
      </w:pPr>
      <w:r>
        <w:rPr>
          <w:rFonts w:ascii="Malgun Gothic" w:cs="Malgun Gothic" w:eastAsia="Malgun Gothic" w:hAnsi="Malgun Gothic"/>
          <w:color w:val="000000"/>
          <w:sz w:val="20"/>
          <w:szCs w:val="20"/>
        </w:rPr>
        <w:t xml:space="preserve">계산 도구: tools/sourcing-gate-calculator.xlsx</w:t>
      </w:r>
    </w:p>
    <w:p>
      <w:pPr>
        <w:spacing w:after="120" w:line="300"/>
      </w:pPr>
      <w:r>
        <w:rPr>
          <w:rFonts w:ascii="Malgun Gothic" w:cs="Malgun Gothic" w:eastAsia="Malgun Gothic" w:hAnsi="Malgun Gothic"/>
          <w:i/>
          <w:iCs/>
          <w:color w:val="595959"/>
          <w:sz w:val="17"/>
          <w:szCs w:val="17"/>
        </w:rPr>
        <w:t xml:space="preserve">작성 원칙 — 모든 수치에 출처와 기준시점을 명시한다. 1차 출처를 확인하지 못한 항목은 [미검증]으로 표기하며,</w:t>
      </w:r>
    </w:p>
    <w:p>
      <w:pPr>
        <w:spacing w:after="120" w:line="300"/>
      </w:pPr>
      <w:r>
        <w:rPr>
          <w:rFonts w:ascii="Malgun Gothic" w:cs="Malgun Gothic" w:eastAsia="Malgun Gothic" w:hAnsi="Malgun Gothic"/>
          <w:i/>
          <w:iCs/>
          <w:color w:val="595959"/>
          <w:sz w:val="17"/>
          <w:szCs w:val="17"/>
        </w:rPr>
        <w:t xml:space="preserve">이는 결론을 약화시키기 위한 것이 아니라 어디까지가 데이터이고 어디부터가 추론인지 구분하기 위한 것이다.</w:t>
      </w:r>
    </w:p>
    <w:p>
      <w:r>
        <w:br w:type="page"/>
      </w:r>
    </w:p>
    <w:p>
      <w:pPr>
        <w:pStyle w:val="Heading1"/>
        <w:spacing w:after="160" w:before="320"/>
      </w:pPr>
      <w:r>
        <w:rPr>
          <w:rFonts w:ascii="Malgun Gothic" w:cs="Malgun Gothic" w:eastAsia="Malgun Gothic" w:hAnsi="Malgun Gothic"/>
          <w:b/>
          <w:bCs/>
          <w:color w:val="1F3864"/>
          <w:sz w:val="30"/>
          <w:szCs w:val="30"/>
        </w:rPr>
        <w:t xml:space="preserve">0. 한눈에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항목</w:t>
            </w:r>
          </w:p>
        </w:tc>
        <w:tc>
          <w:tcPr>
            <w:tcW w:type="dxa" w:w="704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결론</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목표</w:t>
            </w:r>
          </w:p>
        </w:tc>
        <w:tc>
          <w:tcPr>
            <w:tcW w:type="dxa" w:w="704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건당 순이익 10,000원 × 일 33건 = 월 990만원 (전업 규모)</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필요 상품 스펙</w:t>
            </w:r>
          </w:p>
        </w:tc>
        <w:tc>
          <w:tcPr>
            <w:tcW w:type="dxa" w:w="704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판매가 45,000~50,000원 / 원가율 45% / 기여이익 18,000원 이상</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채널</w:t>
            </w:r>
          </w:p>
        </w:tc>
        <w:tc>
          <w:tcPr>
            <w:tcW w:type="dxa" w:w="704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네이버(주력) → 토스 → 오늘의집·톡스토어 순차 오픈. 쿠팡은 예비 카드</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소싱 방향</w:t>
            </w:r>
          </w:p>
        </w:tc>
        <w:tc>
          <w:tcPr>
            <w:tcW w:type="dxa" w:w="704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시장(수요)에서 시작해 공급으로 좁히는 top-down. 단 위탁은 도매 재고가 상한</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가장 큰 병목</w:t>
            </w:r>
          </w:p>
        </w:tc>
        <w:tc>
          <w:tcPr>
            <w:tcW w:type="dxa" w:w="704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도매사이트에 원가율 45% / 판매가 4.5~5만원 상품이 실재하는가 (미확인)</w:t>
            </w:r>
          </w:p>
        </w:tc>
      </w:tr>
    </w:tbl>
    <w:p>
      <w:pPr>
        <w:spacing w:after="160"/>
      </w:pPr>
    </w:p>
    <w:p>
      <w:pPr>
        <w:spacing w:after="120" w:line="300"/>
      </w:pPr>
      <w:r>
        <w:rPr>
          <w:rFonts w:ascii="Malgun Gothic" w:cs="Malgun Gothic" w:eastAsia="Malgun Gothic" w:hAnsi="Malgun Gothic"/>
          <w:i/>
          <w:iCs/>
          <w:color w:val="595959"/>
          <w:sz w:val="17"/>
          <w:szCs w:val="17"/>
        </w:rPr>
        <w:t xml:space="preserve">판매가 3만원으로는 광고비가 0원이어도 목표에 340원 미달한다. 이 문서의 모든 기준은 그 계산에서 나왔다.</w:t>
      </w:r>
    </w:p>
    <w:p>
      <w:pPr>
        <w:pStyle w:val="Heading1"/>
        <w:spacing w:after="160" w:before="320"/>
      </w:pPr>
      <w:r>
        <w:rPr>
          <w:rFonts w:ascii="Malgun Gothic" w:cs="Malgun Gothic" w:eastAsia="Malgun Gothic" w:hAnsi="Malgun Gothic"/>
          <w:b/>
          <w:bCs/>
          <w:color w:val="1F3864"/>
          <w:sz w:val="30"/>
          <w:szCs w:val="30"/>
        </w:rPr>
        <w:t xml:space="preserve">1. 목표와 필요 스펙</w:t>
      </w:r>
    </w:p>
    <w:p>
      <w:pPr>
        <w:pStyle w:val="Heading2"/>
        <w:spacing w:after="160" w:before="320"/>
      </w:pPr>
      <w:r>
        <w:rPr>
          <w:rFonts w:ascii="Malgun Gothic" w:cs="Malgun Gothic" w:eastAsia="Malgun Gothic" w:hAnsi="Malgun Gothic"/>
          <w:b/>
          <w:bCs/>
          <w:color w:val="1F3864"/>
          <w:sz w:val="24"/>
          <w:szCs w:val="24"/>
        </w:rPr>
        <w:t xml:space="preserve">1.1 판매가 3만원으로는 목표가 성립하지 않는다</w:t>
      </w:r>
    </w:p>
    <w:p>
      <w:pPr>
        <w:spacing w:after="120" w:line="300"/>
      </w:pPr>
      <w:r>
        <w:rPr>
          <w:rFonts w:ascii="Malgun Gothic" w:cs="Malgun Gothic" w:eastAsia="Malgun Gothic" w:hAnsi="Malgun Gothic"/>
          <w:color w:val="000000"/>
          <w:sz w:val="20"/>
          <w:szCs w:val="20"/>
        </w:rPr>
        <w:t xml:space="preserve">쿠팡 생활용품 수수료 7.8%, 위탁 배송비 3,000원 기준 기여이익 = 판매가 × (1 − 원가율 − 0.078) − 3,000</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347"/>
        <w:gridCol w:w="2346"/>
      </w:tblGrid>
      <w:tr>
        <w:trPr>
          <w:tblHeader/>
        </w:trPr>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판매가</w:t>
            </w:r>
          </w:p>
        </w:tc>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원가율 50%</w:t>
            </w:r>
          </w:p>
        </w:tc>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원가율 45%</w:t>
            </w:r>
          </w:p>
        </w:tc>
        <w:tc>
          <w:tcPr>
            <w:tcW w:type="dxa" w:w="234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원가율 40%</w:t>
            </w:r>
          </w:p>
        </w:tc>
      </w:tr>
      <w:tr>
        <w:tc>
          <w:tcPr>
            <w:tcW w:type="dxa" w:w="1986"/>
            <w:shd w:fill="FFF2CC"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30,000</w:t>
            </w:r>
          </w:p>
        </w:tc>
        <w:tc>
          <w:tcPr>
            <w:tcW w:type="dxa" w:w="2347"/>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9,660  ← 목표 미달</w:t>
            </w:r>
          </w:p>
        </w:tc>
        <w:tc>
          <w:tcPr>
            <w:tcW w:type="dxa" w:w="2347"/>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11,160</w:t>
            </w:r>
          </w:p>
        </w:tc>
        <w:tc>
          <w:tcPr>
            <w:tcW w:type="dxa" w:w="2346"/>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12,660</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40,000</w:t>
            </w:r>
          </w:p>
        </w:tc>
        <w:tc>
          <w:tcPr>
            <w:tcW w:type="dxa" w:w="2347"/>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13,880</w:t>
            </w:r>
          </w:p>
        </w:tc>
        <w:tc>
          <w:tcPr>
            <w:tcW w:type="dxa" w:w="2347"/>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15,880</w:t>
            </w:r>
          </w:p>
        </w:tc>
        <w:tc>
          <w:tcPr>
            <w:tcW w:type="dxa" w:w="234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17,880</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45,000</w:t>
            </w:r>
          </w:p>
        </w:tc>
        <w:tc>
          <w:tcPr>
            <w:tcW w:type="dxa" w:w="2347"/>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15,990</w:t>
            </w:r>
          </w:p>
        </w:tc>
        <w:tc>
          <w:tcPr>
            <w:tcW w:type="dxa" w:w="2347"/>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18,240</w:t>
            </w:r>
          </w:p>
        </w:tc>
        <w:tc>
          <w:tcPr>
            <w:tcW w:type="dxa" w:w="234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20,490</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50,000</w:t>
            </w:r>
          </w:p>
        </w:tc>
        <w:tc>
          <w:tcPr>
            <w:tcW w:type="dxa" w:w="2347"/>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18,100</w:t>
            </w:r>
          </w:p>
        </w:tc>
        <w:tc>
          <w:tcPr>
            <w:tcW w:type="dxa" w:w="2347"/>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20,600</w:t>
            </w:r>
          </w:p>
        </w:tc>
        <w:tc>
          <w:tcPr>
            <w:tcW w:type="dxa" w:w="234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23,100</w:t>
            </w:r>
          </w:p>
        </w:tc>
      </w:tr>
    </w:tbl>
    <w:p>
      <w:pPr>
        <w:spacing w:after="160"/>
      </w:pPr>
    </w:p>
    <w:p>
      <w:pPr>
        <w:spacing w:after="120" w:line="300"/>
      </w:pPr>
      <w:r>
        <w:rPr>
          <w:rFonts w:ascii="Malgun Gothic" w:cs="Malgun Gothic" w:eastAsia="Malgun Gothic" w:hAnsi="Malgun Gothic"/>
          <w:color w:val="000000"/>
          <w:sz w:val="20"/>
          <w:szCs w:val="20"/>
        </w:rPr>
        <w:t xml:space="preserve">판매가 30,000원 / 원가율 50%의 기여이익은 9,660원으로 목표(10,000원)에 340원 부족하다. 광고를 전혀 쓰지 않아도 미달이다.</w:t>
      </w:r>
    </w:p>
    <w:p>
      <w:pPr>
        <w:pStyle w:val="Heading2"/>
        <w:spacing w:after="160" w:before="320"/>
      </w:pPr>
      <w:r>
        <w:rPr>
          <w:rFonts w:ascii="Malgun Gothic" w:cs="Malgun Gothic" w:eastAsia="Malgun Gothic" w:hAnsi="Malgun Gothic"/>
          <w:b/>
          <w:bCs/>
          <w:color w:val="1F3864"/>
          <w:sz w:val="24"/>
          <w:szCs w:val="24"/>
        </w:rPr>
        <w:t xml:space="preserve">1.2 광고를 감안한 필요 전환율</w:t>
      </w:r>
    </w:p>
    <w:p>
      <w:pPr>
        <w:spacing w:after="120" w:line="300"/>
      </w:pPr>
      <w:r>
        <w:rPr>
          <w:rFonts w:ascii="Malgun Gothic" w:cs="Malgun Gothic" w:eastAsia="Malgun Gothic" w:hAnsi="Malgun Gothic"/>
          <w:color w:val="000000"/>
          <w:sz w:val="20"/>
          <w:szCs w:val="20"/>
        </w:rPr>
        <w:t xml:space="preserve">기여이익에서 목표 순이익 10,000원을 뺀 나머지가 광고 예산이다. CPC 250원 기준:</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166"/>
        <w:gridCol w:w="1986"/>
        <w:gridCol w:w="2527"/>
      </w:tblGrid>
      <w:tr>
        <w:trPr>
          <w:tblHeader/>
        </w:trPr>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판매가 (원가율 45%)</w:t>
            </w:r>
          </w:p>
        </w:tc>
        <w:tc>
          <w:tcPr>
            <w:tcW w:type="dxa" w:w="216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허용 CPA</w:t>
            </w:r>
          </w:p>
        </w:tc>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필요 전환율</w:t>
            </w:r>
          </w:p>
        </w:tc>
        <w:tc>
          <w:tcPr>
            <w:tcW w:type="dxa" w:w="252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판정</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30,000</w:t>
            </w:r>
          </w:p>
        </w:tc>
        <w:tc>
          <w:tcPr>
            <w:tcW w:type="dxa" w:w="216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1,160원</w:t>
            </w:r>
          </w:p>
        </w:tc>
        <w:tc>
          <w:tcPr>
            <w:tcW w:type="dxa" w:w="198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21.6%</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불가능</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40,000</w:t>
            </w:r>
          </w:p>
        </w:tc>
        <w:tc>
          <w:tcPr>
            <w:tcW w:type="dxa" w:w="216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5,880원</w:t>
            </w:r>
          </w:p>
        </w:tc>
        <w:tc>
          <w:tcPr>
            <w:tcW w:type="dxa" w:w="198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4.3%</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상위권도 빠듯</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45,000</w:t>
            </w:r>
          </w:p>
        </w:tc>
        <w:tc>
          <w:tcPr>
            <w:tcW w:type="dxa" w:w="216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8,240원</w:t>
            </w:r>
          </w:p>
        </w:tc>
        <w:tc>
          <w:tcPr>
            <w:tcW w:type="dxa" w:w="198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3.0%</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상위 20%(3.3%)에서 달성</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50,000</w:t>
            </w:r>
          </w:p>
        </w:tc>
        <w:tc>
          <w:tcPr>
            <w:tcW w:type="dxa" w:w="216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10,600원</w:t>
            </w:r>
          </w:p>
        </w:tc>
        <w:tc>
          <w:tcPr>
            <w:tcW w:type="dxa" w:w="198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2.4%</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평균(1.33~2%) 근처에서 달성</w:t>
            </w:r>
          </w:p>
        </w:tc>
      </w:tr>
    </w:tbl>
    <w:p>
      <w:pPr>
        <w:spacing w:after="160"/>
      </w:pPr>
    </w:p>
    <w:p>
      <w:pPr>
        <w:spacing w:after="120" w:line="300"/>
      </w:pPr>
      <w:r>
        <w:rPr>
          <w:rFonts w:ascii="Malgun Gothic" w:cs="Malgun Gothic" w:eastAsia="Malgun Gothic" w:hAnsi="Malgun Gothic"/>
          <w:i/>
          <w:iCs/>
          <w:color w:val="595959"/>
          <w:sz w:val="17"/>
          <w:szCs w:val="17"/>
        </w:rPr>
        <w:t xml:space="preserve">국내 이커머스 평균 구매전환율 1.33~2%, 상위 20% 기준 3.3% (출처: DI TODAY, 웨이브온).</w:t>
      </w:r>
    </w:p>
    <w:p>
      <w:pPr>
        <w:spacing w:after="120" w:line="300"/>
      </w:pPr>
      <w:r>
        <w:rPr>
          <w:rFonts w:ascii="Malgun Gothic" w:cs="Malgun Gothic" w:eastAsia="Malgun Gothic" w:hAnsi="Malgun Gothic"/>
          <w:i/>
          <w:iCs/>
          <w:color w:val="595959"/>
          <w:sz w:val="17"/>
          <w:szCs w:val="17"/>
        </w:rPr>
        <w:t xml:space="preserve">결론: 최소 스펙 45,000원 / 원가율 45% / 기여이익 18,240원. 안전선은 50,000원.</w:t>
      </w:r>
    </w:p>
    <w:p>
      <w:pPr>
        <w:pStyle w:val="Heading2"/>
        <w:spacing w:after="160" w:before="320"/>
      </w:pPr>
      <w:r>
        <w:rPr>
          <w:rFonts w:ascii="Malgun Gothic" w:cs="Malgun Gothic" w:eastAsia="Malgun Gothic" w:hAnsi="Malgun Gothic"/>
          <w:b/>
          <w:bCs/>
          <w:color w:val="1F3864"/>
          <w:sz w:val="24"/>
          <w:szCs w:val="24"/>
        </w:rPr>
        <w:t xml:space="preserve">1.3 목표 달성 시 손익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rPr>
          <w:tblHeader/>
        </w:trPr>
        <w:tc>
          <w:tcPr>
            <w:tcW w:type="dxa" w:w="361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항목</w:t>
            </w:r>
          </w:p>
        </w:tc>
        <w:tc>
          <w:tcPr>
            <w:tcW w:type="dxa" w:w="270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값</w:t>
            </w:r>
          </w:p>
        </w:tc>
        <w:tc>
          <w:tcPr>
            <w:tcW w:type="dxa" w:w="270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비고</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월 판매</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990건</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일 33건 × 30일</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월 매출</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4,455만원</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판매가 45,000원 기준</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월 도매 결제</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2,005만원</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공급가 20,250원 × 990건</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월 순이익</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990만원</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순이익률 22.2%</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필요 운전자본</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쿠팡 약 2,570만원 / 토스 약 800만원</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정산 지연 기간 × 일 도매결제액</w:t>
            </w:r>
          </w:p>
        </w:tc>
      </w:tr>
    </w:tbl>
    <w:p>
      <w:pPr>
        <w:spacing w:after="160"/>
      </w:pPr>
    </w:p>
    <w:p>
      <w:pPr>
        <w:spacing w:after="120" w:line="300"/>
      </w:pPr>
      <w:r>
        <w:rPr>
          <w:rFonts w:ascii="Malgun Gothic" w:cs="Malgun Gothic" w:eastAsia="Malgun Gothic" w:hAnsi="Malgun Gothic"/>
          <w:i/>
          <w:iCs/>
          <w:color w:val="595959"/>
          <w:sz w:val="17"/>
          <w:szCs w:val="17"/>
        </w:rPr>
        <w:t xml:space="preserve">부가세·소득세는 위 계산에 포함하지 않았다. 연매출 5.3억 규모는 일반과세 대상이며 세무 검토가 별도로 필요하다.</w:t>
      </w:r>
    </w:p>
    <w:p>
      <w:r>
        <w:br w:type="page"/>
      </w:r>
    </w:p>
    <w:p>
      <w:pPr>
        <w:pStyle w:val="Heading1"/>
        <w:spacing w:after="160" w:before="320"/>
      </w:pPr>
      <w:r>
        <w:rPr>
          <w:rFonts w:ascii="Malgun Gothic" w:cs="Malgun Gothic" w:eastAsia="Malgun Gothic" w:hAnsi="Malgun Gothic"/>
          <w:b/>
          <w:bCs/>
          <w:color w:val="1F3864"/>
          <w:sz w:val="30"/>
          <w:szCs w:val="30"/>
        </w:rPr>
        <w:t xml:space="preserve">2. 검증·수정된 가설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5054"/>
      </w:tblGrid>
      <w:tr>
        <w:trPr>
          <w:tblHeader/>
        </w:trPr>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가설</w:t>
            </w:r>
          </w:p>
        </w:tc>
        <w:tc>
          <w:tcPr>
            <w:tcW w:type="dxa" w:w="162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판정</w:t>
            </w:r>
          </w:p>
        </w:tc>
        <w:tc>
          <w:tcPr>
            <w:tcW w:type="dxa" w:w="5054"/>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근거</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플랫폼별 노출전략을 다르게</w:t>
            </w:r>
          </w:p>
        </w:tc>
        <w:tc>
          <w:tcPr>
            <w:tcW w:type="dxa" w:w="162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타당</w:t>
            </w:r>
          </w:p>
        </w:tc>
        <w:tc>
          <w:tcPr>
            <w:tcW w:type="dxa" w:w="505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동일 상품·동일 가격에서 채널별 기여이익 차이가 건당 최대 2,511원(기여이익의 24%)</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판매가 3만원 이상 / 원가 1.5만원</w:t>
            </w:r>
          </w:p>
        </w:tc>
        <w:tc>
          <w:tcPr>
            <w:tcW w:type="dxa" w:w="162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기준 수정</w:t>
            </w:r>
          </w:p>
        </w:tc>
        <w:tc>
          <w:tcPr>
            <w:tcW w:type="dxa" w:w="505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배송비 3,000원이 고정비라 저가가 무너지는 논리는 맞음. 단 기준은 판매가가 아니라 '건당 기여이익 절대액'이어야 함</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저관여 상품</w:t>
            </w:r>
          </w:p>
        </w:tc>
        <w:tc>
          <w:tcPr>
            <w:tcW w:type="dxa" w:w="162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타당</w:t>
            </w:r>
          </w:p>
        </w:tc>
        <w:tc>
          <w:tcPr>
            <w:tcW w:type="dxa" w:w="505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패션 반품률 30~40%(여성의류·신발 50%+) vs 취미·정원용품 6%. 건당 실질 기여이익이 24~39% 차이</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쿠팡은 로켓 비율 낮은 곳만</w:t>
            </w:r>
          </w:p>
        </w:tc>
        <w:tc>
          <w:tcPr>
            <w:tcW w:type="dxa" w:w="162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우선순위 수정</w:t>
            </w:r>
          </w:p>
        </w:tc>
        <w:tc>
          <w:tcPr>
            <w:tcW w:type="dxa" w:w="505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로켓 비중은 공개 데이터 없음. 결정적 변수는 로켓 비율이 아니라 아이템위너 매칭 여부</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경쟁강도 낮은 상품만 진입</w:t>
            </w:r>
          </w:p>
        </w:tc>
        <w:tc>
          <w:tcPr>
            <w:tcW w:type="dxa" w:w="162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필터의 일부</w:t>
            </w:r>
          </w:p>
        </w:tc>
        <w:tc>
          <w:tcPr>
            <w:tcW w:type="dxa" w:w="505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저경쟁은 대개 수요 부재의 결과. 위탁은 진입장벽 0이라 저경쟁이 유지되지 않음</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시장 조사 후 상품 소싱 (top-down)</w:t>
            </w:r>
          </w:p>
        </w:tc>
        <w:tc>
          <w:tcPr>
            <w:tcW w:type="dxa" w:w="162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타당 (단독 불가)</w:t>
            </w:r>
          </w:p>
        </w:tc>
        <w:tc>
          <w:tcPr>
            <w:tcW w:type="dxa" w:w="505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공급 확인(1분)이 수요 확인(10분+)보다 싸므로 순서를 바꾸면 효율이 몇 배. 단 위탁은 공급 풀이 도매사이트에 갇힘</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신생 채널을 계속 발굴</w:t>
            </w:r>
          </w:p>
        </w:tc>
        <w:tc>
          <w:tcPr>
            <w:tcW w:type="dxa" w:w="162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절반만 타당</w:t>
            </w:r>
          </w:p>
        </w:tc>
        <w:tc>
          <w:tcPr>
            <w:tcW w:type="dxa" w:w="505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자산은 채널별 누적 실적에 쌓이며 이동 시 리셋. 단 정산 리스크 축에서는 분산이 유리</w:t>
            </w:r>
          </w:p>
        </w:tc>
      </w:tr>
    </w:tbl>
    <w:p>
      <w:pPr>
        <w:pStyle w:val="Heading1"/>
        <w:spacing w:after="160" w:before="320"/>
      </w:pPr>
      <w:r>
        <w:rPr>
          <w:rFonts w:ascii="Malgun Gothic" w:cs="Malgun Gothic" w:eastAsia="Malgun Gothic" w:hAnsi="Malgun Gothic"/>
          <w:b/>
          <w:bCs/>
          <w:color w:val="1F3864"/>
          <w:sz w:val="30"/>
          <w:szCs w:val="30"/>
        </w:rPr>
        <w:t xml:space="preserve">3. 상품 스펙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7"/>
        <w:gridCol w:w="4513"/>
      </w:tblGrid>
      <w:tr>
        <w:trPr>
          <w:tblHeader/>
        </w:trPr>
        <w:tc>
          <w:tcPr>
            <w:tcW w:type="dxa" w:w="216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기준</w:t>
            </w:r>
          </w:p>
        </w:tc>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값</w:t>
            </w:r>
          </w:p>
        </w:tc>
        <w:tc>
          <w:tcPr>
            <w:tcW w:type="dxa" w:w="4513"/>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근거</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건당 기여이익</w:t>
            </w:r>
          </w:p>
        </w:tc>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18,000원 이상</w:t>
            </w:r>
          </w:p>
        </w:tc>
        <w:tc>
          <w:tcPr>
            <w:tcW w:type="dxa" w:w="4513"/>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목표 역산 (일반 기준은 8,000원)</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판매가</w:t>
            </w:r>
          </w:p>
        </w:tc>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45,000~50,000원</w:t>
            </w:r>
          </w:p>
        </w:tc>
        <w:tc>
          <w:tcPr>
            <w:tcW w:type="dxa" w:w="4513"/>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필요 전환율이 국내 상위 20% 이내로 들어오는 최소선</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원가율</w:t>
            </w:r>
          </w:p>
        </w:tc>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45% 이하</w:t>
            </w:r>
          </w:p>
        </w:tc>
        <w:tc>
          <w:tcPr>
            <w:tcW w:type="dxa" w:w="4513"/>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50%면 기여이익 15,990원으로 목표 미달</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관여도</w:t>
            </w:r>
          </w:p>
        </w:tc>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저관여</w:t>
            </w:r>
          </w:p>
        </w:tc>
        <w:tc>
          <w:tcPr>
            <w:tcW w:type="dxa" w:w="4513"/>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사이즈·색상·핏이 구매 결정 요인이 아닐 것. 패션·신발·주얼리 전면 제외</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판매가 상한</w:t>
            </w:r>
          </w:p>
        </w:tc>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약 70,000원 [미검증]</w:t>
            </w:r>
          </w:p>
        </w:tc>
        <w:tc>
          <w:tcPr>
            <w:tcW w:type="dxa" w:w="4513"/>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고관여 전환에 따른 리뷰 의존 심화 — 직접 데이터 없는 추론</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카테고리</w:t>
            </w:r>
          </w:p>
        </w:tc>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생활·수납·반려·차량·계절가전</w:t>
            </w:r>
          </w:p>
        </w:tc>
        <w:tc>
          <w:tcPr>
            <w:tcW w:type="dxa" w:w="4513"/>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쇼핑 클릭량 하락폭이 생활/건강 -65% vs 패션의류 -76%로 상대 우위</w:t>
            </w:r>
          </w:p>
        </w:tc>
      </w:tr>
    </w:tbl>
    <w:p>
      <w:pPr>
        <w:spacing w:after="160"/>
      </w:pPr>
    </w:p>
    <w:p>
      <w:pPr>
        <w:spacing w:after="120" w:line="300"/>
      </w:pPr>
      <w:r>
        <w:rPr>
          <w:rFonts w:ascii="Malgun Gothic" w:cs="Malgun Gothic" w:eastAsia="Malgun Gothic" w:hAnsi="Malgun Gothic"/>
          <w:i/>
          <w:iCs/>
          <w:color w:val="595959"/>
          <w:sz w:val="17"/>
          <w:szCs w:val="17"/>
        </w:rPr>
        <w:t xml:space="preserve">4.5~5만원대에서 저관여를 유지할 수 있는 영역은 좁다. 각 품목의 실제 가격대는 도매사이트에서 직접 확인해야 한다 [미검증].</w:t>
      </w:r>
    </w:p>
    <w:p>
      <w:r>
        <w:br w:type="page"/>
      </w:r>
    </w:p>
    <w:p>
      <w:pPr>
        <w:pStyle w:val="Heading1"/>
        <w:spacing w:after="160" w:before="320"/>
      </w:pPr>
      <w:r>
        <w:rPr>
          <w:rFonts w:ascii="Malgun Gothic" w:cs="Malgun Gothic" w:eastAsia="Malgun Gothic" w:hAnsi="Malgun Gothic"/>
          <w:b/>
          <w:bCs/>
          <w:color w:val="1F3864"/>
          <w:sz w:val="30"/>
          <w:szCs w:val="30"/>
        </w:rPr>
        <w:t xml:space="preserve">4. 채널 전략</w:t>
      </w:r>
    </w:p>
    <w:p>
      <w:pPr>
        <w:pStyle w:val="Heading2"/>
        <w:spacing w:after="160" w:before="320"/>
      </w:pPr>
      <w:r>
        <w:rPr>
          <w:rFonts w:ascii="Malgun Gothic" w:cs="Malgun Gothic" w:eastAsia="Malgun Gothic" w:hAnsi="Malgun Gothic"/>
          <w:b/>
          <w:bCs/>
          <w:color w:val="1F3864"/>
          <w:sz w:val="24"/>
          <w:szCs w:val="24"/>
        </w:rPr>
        <w:t xml:space="preserve">4.1 채널 후보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5"/>
        <w:gridCol w:w="1986"/>
        <w:gridCol w:w="1895"/>
        <w:gridCol w:w="1805"/>
        <w:gridCol w:w="1445"/>
      </w:tblGrid>
      <w:tr>
        <w:trPr>
          <w:tblHeader/>
        </w:trPr>
        <w:tc>
          <w:tcPr>
            <w:tcW w:type="dxa" w:w="189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채널</w:t>
            </w:r>
          </w:p>
        </w:tc>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수수료</w:t>
            </w:r>
          </w:p>
        </w:tc>
        <w:tc>
          <w:tcPr>
            <w:tcW w:type="dxa" w:w="189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정산</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규모</w:t>
            </w:r>
          </w:p>
        </w:tc>
        <w:tc>
          <w:tcPr>
            <w:tcW w:type="dxa" w:w="144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판정</w:t>
            </w:r>
          </w:p>
        </w:tc>
      </w:tr>
      <w:tr>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네이버 스마트스토어</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4.6~6.6% (신규 초기 0%)</w:t>
            </w:r>
          </w:p>
        </w:tc>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MAU 837만</w:t>
            </w:r>
          </w:p>
        </w:tc>
        <w:tc>
          <w:tcPr>
            <w:tcW w:type="dxa" w:w="144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주력</w:t>
            </w:r>
          </w:p>
        </w:tc>
      </w:tr>
      <w:tr>
        <w:tc>
          <w:tcPr>
            <w:tcW w:type="dxa" w:w="189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토스쇼핑</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8% / 광고경유 0%</w:t>
            </w:r>
          </w:p>
        </w:tc>
        <w:tc>
          <w:tcPr>
            <w:tcW w:type="dxa" w:w="189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구매확정 +2영업일</w:t>
            </w:r>
          </w:p>
        </w:tc>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MAU 900만</w:t>
            </w:r>
          </w:p>
        </w:tc>
        <w:tc>
          <w:tcPr>
            <w:tcW w:type="dxa" w:w="144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성장 베팅</w:t>
            </w:r>
          </w:p>
        </w:tc>
      </w:tr>
      <w:tr>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오늘의집</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카테고리별 [미확인]</w:t>
            </w:r>
          </w:p>
        </w:tc>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일정산 D+2</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MAU 368만</w:t>
            </w:r>
          </w:p>
        </w:tc>
        <w:tc>
          <w:tcPr>
            <w:tcW w:type="dxa" w:w="144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카테고리 적합</w:t>
            </w:r>
          </w:p>
        </w:tc>
      </w:tr>
      <w:tr>
        <w:tc>
          <w:tcPr>
            <w:tcW w:type="dxa" w:w="189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카카오 톡스토어</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판매수수료 무료</w:t>
            </w:r>
          </w:p>
        </w:tc>
        <w:tc>
          <w:tcPr>
            <w:tcW w:type="dxa" w:w="189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구매확정 +1영업일</w:t>
            </w:r>
          </w:p>
        </w:tc>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거래액 +18% YoY</w:t>
            </w:r>
          </w:p>
        </w:tc>
        <w:tc>
          <w:tcPr>
            <w:tcW w:type="dxa" w:w="144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검증 대상</w:t>
            </w:r>
          </w:p>
        </w:tc>
      </w:tr>
      <w:tr>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G마켓·옥션 (ESM)</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카테고리별</w:t>
            </w:r>
          </w:p>
        </w:tc>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하위권</w:t>
            </w:r>
          </w:p>
        </w:tc>
        <w:tc>
          <w:tcPr>
            <w:tcW w:type="dxa" w:w="144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한계비용 0</w:t>
            </w:r>
          </w:p>
        </w:tc>
      </w:tr>
      <w:tr>
        <w:tc>
          <w:tcPr>
            <w:tcW w:type="dxa" w:w="189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쿠팡</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4~10.9%</w:t>
            </w:r>
          </w:p>
        </w:tc>
        <w:tc>
          <w:tcPr>
            <w:tcW w:type="dxa" w:w="189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70%/15일+30%/60일</w:t>
            </w:r>
          </w:p>
        </w:tc>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MAU 3,357만</w:t>
            </w:r>
          </w:p>
        </w:tc>
        <w:tc>
          <w:tcPr>
            <w:tcW w:type="dxa" w:w="144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예비 카드</w:t>
            </w:r>
          </w:p>
        </w:tc>
      </w:tr>
      <w:tr>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11번가</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7~13% + 서버 77,000원</w:t>
            </w:r>
          </w:p>
        </w:tc>
        <w:tc>
          <w:tcPr>
            <w:tcW w:type="dxa" w:w="189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하위권</w:t>
            </w:r>
          </w:p>
        </w:tc>
        <w:tc>
          <w:tcPr>
            <w:tcW w:type="dxa" w:w="144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제외</w:t>
            </w:r>
          </w:p>
        </w:tc>
      </w:tr>
    </w:tbl>
    <w:p>
      <w:pPr>
        <w:spacing w:after="160"/>
      </w:pPr>
    </w:p>
    <w:p>
      <w:pPr>
        <w:spacing w:after="120" w:line="300"/>
      </w:pPr>
      <w:r>
        <w:rPr>
          <w:rFonts w:ascii="Malgun Gothic" w:cs="Malgun Gothic" w:eastAsia="Malgun Gothic" w:hAnsi="Malgun Gothic"/>
          <w:i/>
          <w:iCs/>
          <w:color w:val="595959"/>
          <w:sz w:val="17"/>
          <w:szCs w:val="17"/>
        </w:rPr>
        <w:t xml:space="preserve">MAU 출처: 와이즈앱·리테일 2026년 7월 (쿠팡·네이버플러스스토어), 토스 자체 발표 2026년 4월, 오늘의집 2025년 11월.</w:t>
      </w:r>
    </w:p>
    <w:p>
      <w:pPr>
        <w:spacing w:after="120" w:line="300"/>
      </w:pPr>
      <w:r>
        <w:rPr>
          <w:rFonts w:ascii="Malgun Gothic" w:cs="Malgun Gothic" w:eastAsia="Malgun Gothic" w:hAnsi="Malgun Gothic"/>
          <w:i/>
          <w:iCs/>
          <w:color w:val="595959"/>
          <w:sz w:val="17"/>
          <w:szCs w:val="17"/>
        </w:rPr>
        <w:t xml:space="preserve">조사기관·시점이 달라 단순 비교는 부적절하며 순위와 배수만 신뢰할 것.</w:t>
      </w:r>
    </w:p>
    <w:p>
      <w:pPr>
        <w:spacing w:after="120" w:line="300"/>
      </w:pPr>
      <w:r>
        <w:rPr>
          <w:rFonts w:ascii="Malgun Gothic" w:cs="Malgun Gothic" w:eastAsia="Malgun Gothic" w:hAnsi="Malgun Gothic"/>
          <w:i/>
          <w:iCs/>
          <w:color w:val="595959"/>
          <w:sz w:val="17"/>
          <w:szCs w:val="17"/>
        </w:rPr>
        <w:t xml:space="preserve">오늘의집은 2021년 8월 590만 → 2025년 11월 368만으로 MAU가 38% 감소했다. 카테고리 적합도는 최고이나 성장 채널은 아니다.</w:t>
      </w:r>
    </w:p>
    <w:p>
      <w:pPr>
        <w:pStyle w:val="Heading2"/>
        <w:spacing w:after="160" w:before="320"/>
      </w:pPr>
      <w:r>
        <w:rPr>
          <w:rFonts w:ascii="Malgun Gothic" w:cs="Malgun Gothic" w:eastAsia="Malgun Gothic" w:hAnsi="Malgun Gothic"/>
          <w:b/>
          <w:bCs/>
          <w:color w:val="1F3864"/>
          <w:sz w:val="24"/>
          <w:szCs w:val="24"/>
        </w:rPr>
        <w:t xml:space="preserve">4.2 순차 오픈 일정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069"/>
        <w:gridCol w:w="4332"/>
      </w:tblGrid>
      <w:tr>
        <w:trPr>
          <w:tblHeader/>
        </w:trPr>
        <w:tc>
          <w:tcPr>
            <w:tcW w:type="dxa" w:w="162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시기</w:t>
            </w:r>
          </w:p>
        </w:tc>
        <w:tc>
          <w:tcPr>
            <w:tcW w:type="dxa" w:w="3069"/>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액션</w:t>
            </w:r>
          </w:p>
        </w:tc>
        <w:tc>
          <w:tcPr>
            <w:tcW w:type="dxa" w:w="4332"/>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이유</w:t>
            </w:r>
          </w:p>
        </w:tc>
      </w:tr>
      <w:tr>
        <w:tc>
          <w:tcPr>
            <w:tcW w:type="dxa" w:w="162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지금~4주</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 단독 오픈. 동시에 오늘의집 입점 신청 + 톡스토어 수수료 확인</w:t>
            </w:r>
          </w:p>
        </w:tc>
        <w:tc>
          <w:tcPr>
            <w:tcW w:type="dxa" w:w="4332"/>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스타트 제로수수료 첫 6개월이 가장 유리(기여이익 21,750원). 오늘의집 심사는 최대 한 달</w:t>
            </w:r>
          </w:p>
        </w:tc>
      </w:tr>
      <w:tr>
        <w:tc>
          <w:tcPr>
            <w:tcW w:type="dxa" w:w="162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5~10주</w:t>
            </w:r>
          </w:p>
        </w:tc>
        <w:tc>
          <w:tcPr>
            <w:tcW w:type="dxa" w:w="3069"/>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토스 추가. 네이버에서 검증된 상품만</w:t>
            </w:r>
          </w:p>
        </w:tc>
        <w:tc>
          <w:tcPr>
            <w:tcW w:type="dxa" w:w="4332"/>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광고경유 수수료 0%로 필요 전환율 1.70%. 썸네일 재제작 공수를 이때 지불</w:t>
            </w:r>
          </w:p>
        </w:tc>
      </w:tr>
      <w:tr>
        <w:tc>
          <w:tcPr>
            <w:tcW w:type="dxa" w:w="162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11주~</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오늘의집 + 톡스토어. 수수료 확인된 상품만</w:t>
            </w:r>
          </w:p>
        </w:tc>
        <w:tc>
          <w:tcPr>
            <w:tcW w:type="dxa" w:w="4332"/>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심사 통과 시점 + 실질 수수료 확정 후</w:t>
            </w:r>
          </w:p>
        </w:tc>
      </w:tr>
      <w:tr>
        <w:tc>
          <w:tcPr>
            <w:tcW w:type="dxa" w:w="162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여유 시</w:t>
            </w:r>
          </w:p>
        </w:tc>
        <w:tc>
          <w:tcPr>
            <w:tcW w:type="dxa" w:w="3069"/>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ESM (G마켓·옥션)</w:t>
            </w:r>
          </w:p>
        </w:tc>
        <w:tc>
          <w:tcPr>
            <w:tcW w:type="dxa" w:w="4332"/>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1회 등록 2채널, 한계비용 0</w:t>
            </w:r>
          </w:p>
        </w:tc>
      </w:tr>
      <w:tr>
        <w:tc>
          <w:tcPr>
            <w:tcW w:type="dxa" w:w="162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보류</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쿠팡</w:t>
            </w:r>
          </w:p>
        </w:tc>
        <w:tc>
          <w:tcPr>
            <w:tcW w:type="dxa" w:w="4332"/>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고유 SKU 설계와 리뷰로 아이템위너 방어력을 갖춘 뒤</w:t>
            </w:r>
          </w:p>
        </w:tc>
      </w:tr>
    </w:tbl>
    <w:p>
      <w:pPr>
        <w:pStyle w:val="Heading2"/>
        <w:spacing w:after="160" w:before="320"/>
      </w:pPr>
      <w:r>
        <w:rPr>
          <w:rFonts w:ascii="Malgun Gothic" w:cs="Malgun Gothic" w:eastAsia="Malgun Gothic" w:hAnsi="Malgun Gothic"/>
          <w:b/>
          <w:bCs/>
          <w:color w:val="1F3864"/>
          <w:sz w:val="24"/>
          <w:szCs w:val="24"/>
        </w:rPr>
        <w:t xml:space="preserve">4.3 역할과 목표 배분 (월 990건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069"/>
        <w:gridCol w:w="1805"/>
        <w:gridCol w:w="2166"/>
      </w:tblGrid>
      <w:tr>
        <w:trPr>
          <w:tblHeader/>
        </w:trPr>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채널</w:t>
            </w:r>
          </w:p>
        </w:tc>
        <w:tc>
          <w:tcPr>
            <w:tcW w:type="dxa" w:w="3069"/>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역할</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배분</w:t>
            </w:r>
          </w:p>
        </w:tc>
        <w:tc>
          <w:tcPr>
            <w:tcW w:type="dxa" w:w="216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광고·리뷰 투자</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네이버</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주력 — 실적·리뷰 자산 축적</w:t>
            </w:r>
          </w:p>
        </w:tc>
        <w:tc>
          <w:tcPr>
            <w:tcW w:type="dxa" w:w="180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500건 (50%)</w:t>
            </w:r>
          </w:p>
        </w:tc>
        <w:tc>
          <w:tcPr>
            <w:tcW w:type="dxa" w:w="216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집중</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토스</w:t>
            </w:r>
          </w:p>
        </w:tc>
        <w:tc>
          <w:tcPr>
            <w:tcW w:type="dxa" w:w="3069"/>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성장 베팅 — 수수료 0% 구간</w:t>
            </w:r>
          </w:p>
        </w:tc>
        <w:tc>
          <w:tcPr>
            <w:tcW w:type="dxa" w:w="180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300건 (30%)</w:t>
            </w:r>
          </w:p>
        </w:tc>
        <w:tc>
          <w:tcPr>
            <w:tcW w:type="dxa" w:w="216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보조</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오늘의집</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카테고리 적합 (성장 아님)</w:t>
            </w:r>
          </w:p>
        </w:tc>
        <w:tc>
          <w:tcPr>
            <w:tcW w:type="dxa" w:w="180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120건 (12%)</w:t>
            </w:r>
          </w:p>
        </w:tc>
        <w:tc>
          <w:tcPr>
            <w:tcW w:type="dxa" w:w="216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최소</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톡스토어</w:t>
            </w:r>
          </w:p>
        </w:tc>
        <w:tc>
          <w:tcPr>
            <w:tcW w:type="dxa" w:w="3069"/>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정산 최속 + 수수료 0 실험</w:t>
            </w:r>
          </w:p>
        </w:tc>
        <w:tc>
          <w:tcPr>
            <w:tcW w:type="dxa" w:w="180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70건 (7%)</w:t>
            </w:r>
          </w:p>
        </w:tc>
        <w:tc>
          <w:tcPr>
            <w:tcW w:type="dxa" w:w="216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최소</w:t>
            </w:r>
          </w:p>
        </w:tc>
      </w:tr>
    </w:tbl>
    <w:p>
      <w:pPr>
        <w:spacing w:after="160"/>
      </w:pPr>
    </w:p>
    <w:p>
      <w:pPr>
        <w:spacing w:after="120" w:line="300"/>
      </w:pPr>
      <w:r>
        <w:rPr>
          <w:rFonts w:ascii="Malgun Gothic" w:cs="Malgun Gothic" w:eastAsia="Malgun Gothic" w:hAnsi="Malgun Gothic"/>
          <w:i/>
          <w:iCs/>
          <w:color w:val="595959"/>
          <w:sz w:val="17"/>
          <w:szCs w:val="17"/>
        </w:rPr>
        <w:t xml:space="preserve">이 배분은 목표치지 예측이 아니다. 채널별 실제 판매 비율의 공개 데이터가 없어 실측으로 조정해야 한다 [미검증].</w:t>
      </w:r>
    </w:p>
    <w:p>
      <w:pPr>
        <w:pStyle w:val="Heading2"/>
        <w:spacing w:after="160" w:before="320"/>
      </w:pPr>
      <w:r>
        <w:rPr>
          <w:rFonts w:ascii="Malgun Gothic" w:cs="Malgun Gothic" w:eastAsia="Malgun Gothic" w:hAnsi="Malgun Gothic"/>
          <w:b/>
          <w:bCs/>
          <w:color w:val="1F3864"/>
          <w:sz w:val="24"/>
          <w:szCs w:val="24"/>
        </w:rPr>
        <w:t xml:space="preserve">4.4 등록의 한계비용 ≠ 투자의 한계비용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5415"/>
      </w:tblGrid>
      <w:tr>
        <w:trPr>
          <w:tblHeader/>
        </w:trPr>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구분</w:t>
            </w:r>
          </w:p>
        </w:tc>
        <w:tc>
          <w:tcPr>
            <w:tcW w:type="dxa" w:w="162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한계비용</w:t>
            </w:r>
          </w:p>
        </w:tc>
        <w:tc>
          <w:tcPr>
            <w:tcW w:type="dxa" w:w="541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근거</w:t>
            </w:r>
          </w:p>
        </w:tc>
      </w:tr>
      <w:tr>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등록</w:t>
            </w:r>
          </w:p>
        </w:tc>
        <w:tc>
          <w:tcPr>
            <w:tcW w:type="dxa" w:w="162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낮음</w:t>
            </w:r>
          </w:p>
        </w:tc>
        <w:tc>
          <w:tcPr>
            <w:tcW w:type="dxa" w:w="541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ESM 1회 등록 2채널, 통합관리 솔루션(샵링커 무료 요금제~, 사방넷 월 25~52만원)</w:t>
            </w:r>
          </w:p>
        </w:tc>
      </w:tr>
      <w:tr>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투자 (광고·리뷰·찜)</w:t>
            </w:r>
          </w:p>
        </w:tc>
        <w:tc>
          <w:tcPr>
            <w:tcW w:type="dxa" w:w="162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높음</w:t>
            </w:r>
          </w:p>
        </w:tc>
        <w:tc>
          <w:tcPr>
            <w:tcW w:type="dxa" w:w="541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채널마다 실적이 0에서 시작. 랭킹이 실적 기반이므로 분산하면 어디서도 상위 미확보</w:t>
            </w:r>
          </w:p>
        </w:tc>
      </w:tr>
    </w:tbl>
    <w:p>
      <w:pPr>
        <w:spacing w:after="160"/>
      </w:pPr>
    </w:p>
    <w:p>
      <w:pPr>
        <w:spacing w:after="120" w:line="300"/>
      </w:pPr>
      <w:r>
        <w:rPr>
          <w:rFonts w:ascii="Malgun Gothic" w:cs="Malgun Gothic" w:eastAsia="Malgun Gothic" w:hAnsi="Malgun Gothic"/>
          <w:b/>
          <w:bCs/>
          <w:color w:val="000000"/>
          <w:sz w:val="20"/>
          <w:szCs w:val="20"/>
        </w:rPr>
        <w:t xml:space="preserve">원칙: 등록은 넓게, 투자는 좁게. 소싱 1회 → 전 채널 등록 → 광고·리뷰 예산은 주력 1개에 집중.</w:t>
      </w:r>
    </w:p>
    <w:p>
      <w:pPr>
        <w:spacing w:after="120" w:line="300"/>
      </w:pPr>
      <w:r>
        <w:rPr>
          <w:rFonts w:ascii="Malgun Gothic" w:cs="Malgun Gothic" w:eastAsia="Malgun Gothic" w:hAnsi="Malgun Gothic"/>
          <w:color w:val="000000"/>
          <w:sz w:val="20"/>
          <w:szCs w:val="20"/>
        </w:rPr>
        <w:t xml:space="preserve">다채널 확장의 실질 리스크는 도매 품절 하나다. 다채널 판매자의 68%가 재고 불일치로 인한 주문 취소를 경험했고, 취소율은 전 채널 랭킹에 반영된다. 통합관리 솔루션의 재고 동기화 가능 여부가 채널 확장의 전제 조건이다.</w:t>
      </w:r>
    </w:p>
    <w:p>
      <w:r>
        <w:br w:type="page"/>
      </w:r>
    </w:p>
    <w:p>
      <w:pPr>
        <w:pStyle w:val="Heading1"/>
        <w:spacing w:after="160" w:before="320"/>
      </w:pPr>
      <w:r>
        <w:rPr>
          <w:rFonts w:ascii="Malgun Gothic" w:cs="Malgun Gothic" w:eastAsia="Malgun Gothic" w:hAnsi="Malgun Gothic"/>
          <w:b/>
          <w:bCs/>
          <w:color w:val="1F3864"/>
          <w:sz w:val="30"/>
          <w:szCs w:val="30"/>
        </w:rPr>
        <w:t xml:space="preserve">5. 채널별 노출 원리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437"/>
        <w:gridCol w:w="2437"/>
        <w:gridCol w:w="2527"/>
      </w:tblGrid>
      <w:tr>
        <w:trPr>
          <w:tblHeader/>
        </w:trPr>
        <w:tc>
          <w:tcPr>
            <w:tcW w:type="dxa" w:w="162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구분</w:t>
            </w:r>
          </w:p>
        </w:tc>
        <w:tc>
          <w:tcPr>
            <w:tcW w:type="dxa" w:w="243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네이버</w:t>
            </w:r>
          </w:p>
        </w:tc>
        <w:tc>
          <w:tcPr>
            <w:tcW w:type="dxa" w:w="243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쿠팡</w:t>
            </w:r>
          </w:p>
        </w:tc>
        <w:tc>
          <w:tcPr>
            <w:tcW w:type="dxa" w:w="252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토스쇼핑</w:t>
            </w:r>
          </w:p>
        </w:tc>
      </w:tr>
      <w:tr>
        <w:tc>
          <w:tcPr>
            <w:tcW w:type="dxa" w:w="162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노출 결정 원리</w:t>
            </w:r>
          </w:p>
        </w:tc>
        <w:tc>
          <w:tcPr>
            <w:tcW w:type="dxa" w:w="243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키워드 적합도 + 판매지수</w:t>
            </w:r>
          </w:p>
        </w:tc>
        <w:tc>
          <w:tcPr>
            <w:tcW w:type="dxa" w:w="243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아이템위너(최저가·단위가·배송비) + 로켓 여부</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pCTR × pCVR (예측 클릭률 × 예측 전환율)</w:t>
            </w:r>
          </w:p>
        </w:tc>
      </w:tr>
      <w:tr>
        <w:tc>
          <w:tcPr>
            <w:tcW w:type="dxa" w:w="162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주 진입 경로</w:t>
            </w:r>
          </w:p>
        </w:tc>
        <w:tc>
          <w:tcPr>
            <w:tcW w:type="dxa" w:w="243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검색</w:t>
            </w:r>
          </w:p>
        </w:tc>
        <w:tc>
          <w:tcPr>
            <w:tcW w:type="dxa" w:w="243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검색</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홈 피드 개인화 추천 + 검색</w:t>
            </w:r>
          </w:p>
        </w:tc>
      </w:tr>
      <w:tr>
        <w:tc>
          <w:tcPr>
            <w:tcW w:type="dxa" w:w="162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동일상품 처리</w:t>
            </w:r>
          </w:p>
        </w:tc>
        <w:tc>
          <w:tcPr>
            <w:tcW w:type="dxa" w:w="243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카탈로그 매칭 (개별 페이지·리뷰 유지)</w:t>
            </w:r>
          </w:p>
        </w:tc>
        <w:tc>
          <w:tcPr>
            <w:tcW w:type="dxa" w:w="243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아이템위너 (1개만 노출, 리뷰 귀속)</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대표 셀러 노출 (가격·구매횟수·만족도)</w:t>
            </w:r>
          </w:p>
        </w:tc>
      </w:tr>
      <w:tr>
        <w:tc>
          <w:tcPr>
            <w:tcW w:type="dxa" w:w="162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게임의 성격</w:t>
            </w:r>
          </w:p>
        </w:tc>
        <w:tc>
          <w:tcPr>
            <w:tcW w:type="dxa" w:w="243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키워드를 맞히는 게임</w:t>
            </w:r>
          </w:p>
        </w:tc>
        <w:tc>
          <w:tcPr>
            <w:tcW w:type="dxa" w:w="243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가격을 맞히는 게임</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썸네일·옵션으로 CTR·CVR을 만드는 게임</w:t>
            </w:r>
          </w:p>
        </w:tc>
      </w:tr>
      <w:tr>
        <w:tc>
          <w:tcPr>
            <w:tcW w:type="dxa" w:w="162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검색량이 상한인가</w:t>
            </w:r>
          </w:p>
        </w:tc>
        <w:tc>
          <w:tcPr>
            <w:tcW w:type="dxa" w:w="243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그렇다 (월 15,000 이상 필요)</w:t>
            </w:r>
          </w:p>
        </w:tc>
        <w:tc>
          <w:tcPr>
            <w:tcW w:type="dxa" w:w="243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그렇다</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아니다 (피드 추천이므로 무관)</w:t>
            </w:r>
          </w:p>
        </w:tc>
      </w:tr>
    </w:tbl>
    <w:p>
      <w:pPr>
        <w:spacing w:after="160"/>
      </w:pPr>
    </w:p>
    <w:p>
      <w:pPr>
        <w:spacing w:after="120" w:line="300"/>
      </w:pPr>
      <w:r>
        <w:rPr>
          <w:rFonts w:ascii="Malgun Gothic" w:cs="Malgun Gothic" w:eastAsia="Malgun Gothic" w:hAnsi="Malgun Gothic"/>
          <w:b/>
          <w:bCs/>
          <w:color w:val="000000"/>
          <w:sz w:val="20"/>
          <w:szCs w:val="20"/>
        </w:rPr>
        <w:t xml:space="preserve">세 채널 모두 동일 상품 매칭 구조가 있으므로 고유 SKU 설계는 어디서든 필수다.</w:t>
      </w:r>
    </w:p>
    <w:p>
      <w:pPr>
        <w:spacing w:after="120" w:line="300"/>
      </w:pPr>
      <w:r>
        <w:rPr>
          <w:rFonts w:ascii="Malgun Gothic" w:cs="Malgun Gothic" w:eastAsia="Malgun Gothic" w:hAnsi="Malgun Gothic"/>
          <w:color w:val="000000"/>
          <w:sz w:val="20"/>
          <w:szCs w:val="20"/>
        </w:rPr>
        <w:t xml:space="preserve">도매 단품을 그대로 등록하면 최저가 경쟁에 흡수된다. 세트 구성, 옵션 조합, 상세페이지·썸네일 차별화, 상품명·브랜드·제조사 정보 변경으로 단독 상품페이지를 확보한다.</w:t>
      </w:r>
    </w:p>
    <w:p>
      <w:pPr>
        <w:spacing w:after="160"/>
      </w:pPr>
    </w:p>
    <w:p>
      <w:pPr>
        <w:spacing w:after="120" w:line="300"/>
      </w:pPr>
      <w:r>
        <w:rPr>
          <w:rFonts w:ascii="Malgun Gothic" w:cs="Malgun Gothic" w:eastAsia="Malgun Gothic" w:hAnsi="Malgun Gothic"/>
          <w:i/>
          <w:iCs/>
          <w:color w:val="595959"/>
          <w:sz w:val="17"/>
          <w:szCs w:val="17"/>
        </w:rPr>
        <w:t xml:space="preserve">토스쇼핑은 2026년 운영정책 개편으로 동일 상품 대표셀러 노출 구조를 도입했다(출처: 비즈한국). 다만 가격 단일 축인 쿠팡과 달리 구매횟수·만족도가 함께 반영되므로 리뷰·실적으로 가격 열위를 일부 상쇄할 수 있다.</w:t>
      </w:r>
    </w:p>
    <w:p>
      <w:pPr>
        <w:pStyle w:val="Heading2"/>
        <w:spacing w:after="160" w:before="320"/>
      </w:pPr>
      <w:r>
        <w:rPr>
          <w:rFonts w:ascii="Malgun Gothic" w:cs="Malgun Gothic" w:eastAsia="Malgun Gothic" w:hAnsi="Malgun Gothic"/>
          <w:b/>
          <w:bCs/>
          <w:color w:val="1F3864"/>
          <w:sz w:val="24"/>
          <w:szCs w:val="24"/>
        </w:rPr>
        <w:t xml:space="preserve">5.1 토스 실무 주의 — 다른 채널 소재를 그대로 쓸 수 없다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항목</w:t>
            </w:r>
          </w:p>
        </w:tc>
        <w:tc>
          <w:tcPr>
            <w:tcW w:type="dxa" w:w="686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규칙</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상품명</w:t>
            </w:r>
          </w:p>
        </w:tc>
        <w:tc>
          <w:tcPr>
            <w:tcW w:type="dxa" w:w="686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'최저가' 등 주관적 혜택 표현 사용 시 MD 검수에서 즉시 반려. 복합 키워드로 구성</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이미지</w:t>
            </w:r>
          </w:p>
        </w:tc>
        <w:tc>
          <w:tcPr>
            <w:tcW w:type="dxa" w:w="686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로고·텍스트 포함 시 반려. 상품 자체만 담긴 이미지 필요 — 쿠팡·네이버용 썸네일 전량 재제작</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옵션</w:t>
            </w:r>
          </w:p>
        </w:tc>
        <w:tc>
          <w:tcPr>
            <w:tcW w:type="dxa" w:w="686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옵션이 각각 단독 상품처럼 노출되며 옵션별 개별 썸네일 등록 가능 → 노출 슬롯 확보 및 CTR A/B 테스트 수단</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입점</w:t>
            </w:r>
          </w:p>
        </w:tc>
        <w:tc>
          <w:tcPr>
            <w:tcW w:type="dxa" w:w="686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사업자등록증 + 통신판매업 신고, 토스페이 가맹점 등록, 심사 3~7영업일. 해외구매대행·해외상품 판매 금지</w:t>
            </w:r>
          </w:p>
        </w:tc>
      </w:tr>
    </w:tbl>
    <w:p>
      <w:r>
        <w:br w:type="page"/>
      </w:r>
    </w:p>
    <w:p>
      <w:pPr>
        <w:pStyle w:val="Heading1"/>
        <w:spacing w:after="160" w:before="320"/>
      </w:pPr>
      <w:r>
        <w:rPr>
          <w:rFonts w:ascii="Malgun Gothic" w:cs="Malgun Gothic" w:eastAsia="Malgun Gothic" w:hAnsi="Malgun Gothic"/>
          <w:b/>
          <w:bCs/>
          <w:color w:val="1F3864"/>
          <w:sz w:val="30"/>
          <w:szCs w:val="30"/>
        </w:rPr>
        <w:t xml:space="preserve">6. 소싱 방법</w:t>
      </w:r>
    </w:p>
    <w:p>
      <w:pPr>
        <w:pStyle w:val="Heading2"/>
        <w:spacing w:after="160" w:before="320"/>
      </w:pPr>
      <w:r>
        <w:rPr>
          <w:rFonts w:ascii="Malgun Gothic" w:cs="Malgun Gothic" w:eastAsia="Malgun Gothic" w:hAnsi="Malgun Gothic"/>
          <w:b/>
          <w:bCs/>
          <w:color w:val="1F3864"/>
          <w:sz w:val="24"/>
          <w:szCs w:val="24"/>
        </w:rPr>
        <w:t xml:space="preserve">6.1 3층 필터 — 비싼 검증을 먼저, 싼 검증을 나중에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3971"/>
        <w:gridCol w:w="1805"/>
      </w:tblGrid>
      <w:tr>
        <w:trPr>
          <w:tblHeader/>
        </w:trPr>
        <w:tc>
          <w:tcPr>
            <w:tcW w:type="dxa" w:w="1264"/>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층</w:t>
            </w:r>
          </w:p>
        </w:tc>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확인</w:t>
            </w:r>
          </w:p>
        </w:tc>
        <w:tc>
          <w:tcPr>
            <w:tcW w:type="dxa" w:w="3971"/>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통과 조건</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소요</w:t>
            </w:r>
          </w:p>
        </w:tc>
      </w:tr>
      <w:tr>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1층 — 수요</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데이터랩 검색어 트렌드 + 키워드도구</w:t>
            </w:r>
          </w:p>
        </w:tc>
        <w:tc>
          <w:tcPr>
            <w:tcW w:type="dxa" w:w="3971"/>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월 검색량 15,000 이상 AND (계절 진폭 3배↑ 또는 1.5배 이하 안정) AND YoY -10% 이내</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5분</w:t>
            </w:r>
          </w:p>
        </w:tc>
      </w:tr>
      <w:tr>
        <w:tc>
          <w:tcPr>
            <w:tcW w:type="dxa" w:w="126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2층 — 공급</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도매사이트 검색</w:t>
            </w:r>
          </w:p>
        </w:tc>
        <w:tc>
          <w:tcPr>
            <w:tcW w:type="dxa" w:w="3971"/>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상품 실재 + 공급가로 기여이익 18,000원 확보</w:t>
            </w:r>
          </w:p>
        </w:tc>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1분</w:t>
            </w:r>
          </w:p>
        </w:tc>
      </w:tr>
      <w:tr>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3층 — 경쟁</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검색 결과 상위 10개 직접 확인</w:t>
            </w:r>
          </w:p>
        </w:tc>
        <w:tc>
          <w:tcPr>
            <w:tcW w:type="dxa" w:w="3971"/>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최저가 갭 15% 미만 / 리뷰 100개 미만 3개↑ / 중앙값 ±10%에서 마진 확보</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10분</w:t>
            </w:r>
          </w:p>
        </w:tc>
      </w:tr>
    </w:tbl>
    <w:p>
      <w:pPr>
        <w:spacing w:after="160"/>
      </w:pPr>
    </w:p>
    <w:p>
      <w:pPr>
        <w:spacing w:after="120" w:line="300"/>
      </w:pPr>
      <w:r>
        <w:rPr>
          <w:rFonts w:ascii="Malgun Gothic" w:cs="Malgun Gothic" w:eastAsia="Malgun Gothic" w:hAnsi="Malgun Gothic"/>
          <w:color w:val="000000"/>
          <w:sz w:val="20"/>
          <w:szCs w:val="20"/>
        </w:rPr>
        <w:t xml:space="preserve">순서 준수가 핵심이다. 공급 확인(1분)이 수요 확인(10분+)보다 싸므로, 1층을 통과한 것만 2층으로 보내면 하루 수백 개를 처리할 수 있다.</w:t>
      </w:r>
    </w:p>
    <w:p>
      <w:pPr>
        <w:pStyle w:val="Heading2"/>
        <w:spacing w:after="160" w:before="320"/>
      </w:pPr>
      <w:r>
        <w:rPr>
          <w:rFonts w:ascii="Malgun Gothic" w:cs="Malgun Gothic" w:eastAsia="Malgun Gothic" w:hAnsi="Malgun Gothic"/>
          <w:b/>
          <w:bCs/>
          <w:color w:val="1F3864"/>
          <w:sz w:val="24"/>
          <w:szCs w:val="24"/>
        </w:rPr>
        <w:t xml:space="preserve">6.2 주 1회 소싱 사이클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888"/>
        <w:gridCol w:w="3610"/>
        <w:gridCol w:w="1264"/>
      </w:tblGrid>
      <w:tr>
        <w:trPr>
          <w:tblHeader/>
        </w:trPr>
        <w:tc>
          <w:tcPr>
            <w:tcW w:type="dxa" w:w="1264"/>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요일</w:t>
            </w:r>
          </w:p>
        </w:tc>
        <w:tc>
          <w:tcPr>
            <w:tcW w:type="dxa" w:w="288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단계</w:t>
            </w:r>
          </w:p>
        </w:tc>
        <w:tc>
          <w:tcPr>
            <w:tcW w:type="dxa" w:w="361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통과 기준</w:t>
            </w:r>
          </w:p>
        </w:tc>
        <w:tc>
          <w:tcPr>
            <w:tcW w:type="dxa" w:w="1264"/>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잔존</w:t>
            </w:r>
          </w:p>
        </w:tc>
      </w:tr>
      <w:tr>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월</w:t>
            </w:r>
          </w:p>
        </w:tc>
        <w:tc>
          <w:tcPr>
            <w:tcW w:type="dxa" w:w="288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수요 스캔</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계절 진폭 + YoY 방향</w:t>
            </w:r>
          </w:p>
        </w:tc>
        <w:tc>
          <w:tcPr>
            <w:tcW w:type="dxa" w:w="1264"/>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30개</w:t>
            </w:r>
          </w:p>
        </w:tc>
      </w:tr>
      <w:tr>
        <w:tc>
          <w:tcPr>
            <w:tcW w:type="dxa" w:w="126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화</w:t>
            </w:r>
          </w:p>
        </w:tc>
        <w:tc>
          <w:tcPr>
            <w:tcW w:type="dxa" w:w="288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공급 확인</w:t>
            </w:r>
          </w:p>
        </w:tc>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도매사이트 실재 + 공급가</w:t>
            </w:r>
          </w:p>
        </w:tc>
        <w:tc>
          <w:tcPr>
            <w:tcW w:type="dxa" w:w="1264"/>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10개</w:t>
            </w:r>
          </w:p>
        </w:tc>
      </w:tr>
      <w:tr>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수</w:t>
            </w:r>
          </w:p>
        </w:tc>
        <w:tc>
          <w:tcPr>
            <w:tcW w:type="dxa" w:w="288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게이트 1</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기여이익 18,000원 이상</w:t>
            </w:r>
          </w:p>
        </w:tc>
        <w:tc>
          <w:tcPr>
            <w:tcW w:type="dxa" w:w="1264"/>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5개</w:t>
            </w:r>
          </w:p>
        </w:tc>
      </w:tr>
      <w:tr>
        <w:tc>
          <w:tcPr>
            <w:tcW w:type="dxa" w:w="126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목</w:t>
            </w:r>
          </w:p>
        </w:tc>
        <w:tc>
          <w:tcPr>
            <w:tcW w:type="dxa" w:w="288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게이트 2</w:t>
            </w:r>
          </w:p>
        </w:tc>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최저가 갭 / 리뷰 공백 / 마진 여력</w:t>
            </w:r>
          </w:p>
        </w:tc>
        <w:tc>
          <w:tcPr>
            <w:tcW w:type="dxa" w:w="1264"/>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2~3개</w:t>
            </w:r>
          </w:p>
        </w:tc>
      </w:tr>
      <w:tr>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금</w:t>
            </w:r>
          </w:p>
        </w:tc>
        <w:tc>
          <w:tcPr>
            <w:tcW w:type="dxa" w:w="288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SKU 설계 + 소재 제작</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세트·옵션으로 매칭 회피, 토스용 무텍스트 썸네일 포함</w:t>
            </w:r>
          </w:p>
        </w:tc>
        <w:tc>
          <w:tcPr>
            <w:tcW w:type="dxa" w:w="1264"/>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등록</w:t>
            </w:r>
          </w:p>
        </w:tc>
      </w:tr>
    </w:tbl>
    <w:p>
      <w:pPr>
        <w:spacing w:after="160"/>
      </w:pPr>
    </w:p>
    <w:p>
      <w:pPr>
        <w:spacing w:after="120" w:line="300"/>
      </w:pPr>
      <w:r>
        <w:rPr>
          <w:rFonts w:ascii="Malgun Gothic" w:cs="Malgun Gothic" w:eastAsia="Malgun Gothic" w:hAnsi="Malgun Gothic"/>
          <w:i/>
          <w:iCs/>
          <w:color w:val="595959"/>
          <w:sz w:val="17"/>
          <w:szCs w:val="17"/>
        </w:rPr>
        <w:t xml:space="preserve">월 8~12개 신규 SKU가 산출된다. 리뷰 증가 측정은 14일 대기가 필요하므로 후보를 미리 기록해두고 2주 뒤 판정하는 방식으로 파이프라인을 앞당겨 돌린다.</w:t>
      </w:r>
    </w:p>
    <w:p>
      <w:pPr>
        <w:pStyle w:val="Heading2"/>
        <w:spacing w:after="160" w:before="320"/>
      </w:pPr>
      <w:r>
        <w:rPr>
          <w:rFonts w:ascii="Malgun Gothic" w:cs="Malgun Gothic" w:eastAsia="Malgun Gothic" w:hAnsi="Malgun Gothic"/>
          <w:b/>
          <w:bCs/>
          <w:color w:val="1F3864"/>
          <w:sz w:val="24"/>
          <w:szCs w:val="24"/>
        </w:rPr>
        <w:t xml:space="preserve">6.3 데이터 도구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8"/>
        <w:gridCol w:w="1264"/>
        <w:gridCol w:w="2888"/>
      </w:tblGrid>
      <w:tr>
        <w:trPr>
          <w:tblHeader/>
        </w:trPr>
        <w:tc>
          <w:tcPr>
            <w:tcW w:type="dxa" w:w="216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알고 싶은 것</w:t>
            </w:r>
          </w:p>
        </w:tc>
        <w:tc>
          <w:tcPr>
            <w:tcW w:type="dxa" w:w="270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도구</w:t>
            </w:r>
          </w:p>
        </w:tc>
        <w:tc>
          <w:tcPr>
            <w:tcW w:type="dxa" w:w="1264"/>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비용</w:t>
            </w:r>
          </w:p>
        </w:tc>
        <w:tc>
          <w:tcPr>
            <w:tcW w:type="dxa" w:w="288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한계</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절대 월간 검색량</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 검색광고 키워드도구 / 무료 미러 사이트</w:t>
            </w:r>
          </w:p>
        </w:tc>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무료</w:t>
            </w:r>
          </w:p>
        </w:tc>
        <w:tc>
          <w:tcPr>
            <w:tcW w:type="dxa" w:w="288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검색량은 구매량이 아님</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계절성·YoY 방향</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 데이터랩</w:t>
            </w:r>
          </w:p>
        </w:tc>
        <w:tc>
          <w:tcPr>
            <w:tcW w:type="dxa" w:w="126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무료</w:t>
            </w:r>
          </w:p>
        </w:tc>
        <w:tc>
          <w:tcPr>
            <w:tcW w:type="dxa" w:w="288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상대지수만 제공, 절대값 없음</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경쟁 상품 수</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네이버쇼핑 검색 결과</w:t>
            </w:r>
          </w:p>
        </w:tc>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무료</w:t>
            </w:r>
          </w:p>
        </w:tc>
        <w:tc>
          <w:tcPr>
            <w:tcW w:type="dxa" w:w="288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중복·무의미 상품 포함</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판매량·시장규모</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판다랭크 / 아이템스카우트(월 4~15만원) / 셀러라이프</w:t>
            </w:r>
          </w:p>
        </w:tc>
        <w:tc>
          <w:tcPr>
            <w:tcW w:type="dxa" w:w="126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유료</w:t>
            </w:r>
          </w:p>
        </w:tc>
        <w:tc>
          <w:tcPr>
            <w:tcW w:type="dxa" w:w="288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전부 추정치 — 절대값으로 신뢰 불가</w:t>
            </w:r>
          </w:p>
        </w:tc>
      </w:tr>
      <w:tr>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실제 판매 신호</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경쟁 상품 리뷰 증가 속도 (직접 측정)</w:t>
            </w:r>
          </w:p>
        </w:tc>
        <w:tc>
          <w:tcPr>
            <w:tcW w:type="dxa" w:w="126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무료</w:t>
            </w:r>
          </w:p>
        </w:tc>
        <w:tc>
          <w:tcPr>
            <w:tcW w:type="dxa" w:w="288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리뷰 작성률 미공개로 절대값 불가</w:t>
            </w:r>
          </w:p>
        </w:tc>
      </w:tr>
      <w:tr>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공급 가능성</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도매매·오너클랜 검색</w:t>
            </w:r>
          </w:p>
        </w:tc>
        <w:tc>
          <w:tcPr>
            <w:tcW w:type="dxa" w:w="126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무료(사업자)</w:t>
            </w:r>
          </w:p>
        </w:tc>
        <w:tc>
          <w:tcPr>
            <w:tcW w:type="dxa" w:w="288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w:t>
            </w:r>
          </w:p>
        </w:tc>
      </w:tr>
    </w:tbl>
    <w:p>
      <w:pPr>
        <w:spacing w:after="160"/>
      </w:pPr>
    </w:p>
    <w:p>
      <w:pPr>
        <w:spacing w:after="120" w:line="300"/>
      </w:pPr>
      <w:r>
        <w:rPr>
          <w:rFonts w:ascii="Malgun Gothic" w:cs="Malgun Gothic" w:eastAsia="Malgun Gothic" w:hAnsi="Malgun Gothic"/>
          <w:b/>
          <w:bCs/>
          <w:color w:val="000000"/>
          <w:sz w:val="20"/>
          <w:szCs w:val="20"/>
        </w:rPr>
        <w:t xml:space="preserve">어떤 툴도 실제 판매량을 모른다. 플랫폼이 공개하지 않기 때문이다. 툴이 제시하는 '판매량'과 '시장규모'는 전부 추정치이며 절대값이 아니라 상대 순위로만 써야 한다.</w:t>
      </w:r>
    </w:p>
    <w:p>
      <w:pPr>
        <w:spacing w:after="120" w:line="300"/>
      </w:pPr>
      <w:r>
        <w:rPr>
          <w:rFonts w:ascii="Malgun Gothic" w:cs="Malgun Gothic" w:eastAsia="Malgun Gothic" w:hAnsi="Malgun Gothic"/>
          <w:color w:val="000000"/>
          <w:sz w:val="20"/>
          <w:szCs w:val="20"/>
        </w:rPr>
        <w:t xml:space="preserve">초기에는 유료 툴 없이도 모든 게이트를 통과할 수 있다. 유료 툴이 사는 지점은 스케일이다.</w:t>
      </w:r>
    </w:p>
    <w:p>
      <w:pPr>
        <w:pStyle w:val="Heading2"/>
        <w:spacing w:after="160" w:before="320"/>
      </w:pPr>
      <w:r>
        <w:rPr>
          <w:rFonts w:ascii="Malgun Gothic" w:cs="Malgun Gothic" w:eastAsia="Malgun Gothic" w:hAnsi="Malgun Gothic"/>
          <w:b/>
          <w:bCs/>
          <w:color w:val="1F3864"/>
          <w:sz w:val="24"/>
          <w:szCs w:val="24"/>
        </w:rPr>
        <w:t xml:space="preserve">6.4 핵심 기법 — 리뷰 증가 속도</w:t>
      </w:r>
    </w:p>
    <w:p>
      <w:pPr>
        <w:spacing w:after="120" w:line="300"/>
      </w:pPr>
      <w:r>
        <w:rPr>
          <w:rFonts w:ascii="Malgun Gothic" w:cs="Malgun Gothic" w:eastAsia="Malgun Gothic" w:hAnsi="Malgun Gothic"/>
          <w:color w:val="000000"/>
          <w:sz w:val="20"/>
          <w:szCs w:val="20"/>
        </w:rPr>
        <w:t xml:space="preserve">리뷰는 실제 구매의 결과물이며, 누구나 직접 셀 수 있는 유일한 공개 판매 흔적이다.</w:t>
      </w:r>
    </w:p>
    <w:p>
      <w:pPr>
        <w:spacing w:after="120" w:line="300"/>
      </w:pPr>
      <w:r>
        <w:rPr>
          <w:rFonts w:ascii="Malgun Gothic" w:cs="Malgun Gothic" w:eastAsia="Malgun Gothic" w:hAnsi="Malgun Gothic"/>
          <w:color w:val="000000"/>
          <w:sz w:val="20"/>
          <w:szCs w:val="20"/>
        </w:rPr>
        <w:t xml:space="preserve">① 타깃 키워드 검색 → 상위 10개 상품의 리뷰 수를 날짜와 함께 기록  ② 14일 후 재측정  ③ 증가분 = 그 기간 판매량 × 리뷰 작성률</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069"/>
        <w:gridCol w:w="3610"/>
      </w:tblGrid>
      <w:tr>
        <w:trPr>
          <w:tblHeader/>
        </w:trPr>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지표</w:t>
            </w:r>
          </w:p>
        </w:tc>
        <w:tc>
          <w:tcPr>
            <w:tcW w:type="dxa" w:w="3069"/>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계산</w:t>
            </w:r>
          </w:p>
        </w:tc>
        <w:tc>
          <w:tcPr>
            <w:tcW w:type="dxa" w:w="361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판단</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시장 생존 여부</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상위 10개 리뷰 증가 합계</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14일간 20건 미만이면 죽은 시장 — 제외</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집중도</w:t>
            </w:r>
          </w:p>
        </w:tc>
        <w:tc>
          <w:tcPr>
            <w:tcW w:type="dxa" w:w="3069"/>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최대 증가분 ÷ 총 증가분</w:t>
            </w:r>
          </w:p>
        </w:tc>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70% 이상이면 승자독식 — 제외 / 30% 이하면 분산 시장 — 진입 가능</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내 위치</w:t>
            </w:r>
          </w:p>
        </w:tc>
        <w:tc>
          <w:tcPr>
            <w:tcW w:type="dxa" w:w="3069"/>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내 상품 증가 속도를 같은 방식으로 측정</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점유율 추정</w:t>
            </w:r>
          </w:p>
        </w:tc>
      </w:tr>
    </w:tbl>
    <w:p>
      <w:pPr>
        <w:spacing w:after="160"/>
      </w:pPr>
    </w:p>
    <w:p>
      <w:pPr>
        <w:spacing w:after="120" w:line="300"/>
      </w:pPr>
      <w:r>
        <w:rPr>
          <w:rFonts w:ascii="Malgun Gothic" w:cs="Malgun Gothic" w:eastAsia="Malgun Gothic" w:hAnsi="Malgun Gothic"/>
          <w:i/>
          <w:iCs/>
          <w:color w:val="595959"/>
          <w:sz w:val="17"/>
          <w:szCs w:val="17"/>
        </w:rPr>
        <w:t xml:space="preserve">리뷰 작성률을 모르므로 절대 판매량은 산출되지 않는다. 상대 비교와 추세 판단에만 사용할 것. 임계값 20건·70%는 검증된 벤치마크가 아니라 시작점이다 [미검증].</w:t>
      </w:r>
    </w:p>
    <w:p>
      <w:r>
        <w:br w:type="page"/>
      </w:r>
    </w:p>
    <w:p>
      <w:pPr>
        <w:pStyle w:val="Heading1"/>
        <w:spacing w:after="160" w:before="320"/>
      </w:pPr>
      <w:r>
        <w:rPr>
          <w:rFonts w:ascii="Malgun Gothic" w:cs="Malgun Gothic" w:eastAsia="Malgun Gothic" w:hAnsi="Malgun Gothic"/>
          <w:b/>
          <w:bCs/>
          <w:color w:val="1F3864"/>
          <w:sz w:val="30"/>
          <w:szCs w:val="30"/>
        </w:rPr>
        <w:t xml:space="preserve">7. 리뷰 확보와 효자상품</w:t>
      </w:r>
    </w:p>
    <w:p>
      <w:pPr>
        <w:pStyle w:val="Heading2"/>
        <w:spacing w:after="160" w:before="320"/>
      </w:pPr>
      <w:r>
        <w:rPr>
          <w:rFonts w:ascii="Malgun Gothic" w:cs="Malgun Gothic" w:eastAsia="Malgun Gothic" w:hAnsi="Malgun Gothic"/>
          <w:b/>
          <w:bCs/>
          <w:color w:val="1F3864"/>
          <w:sz w:val="24"/>
          <w:szCs w:val="24"/>
        </w:rPr>
        <w:t xml:space="preserve">7.1 위탁의 리뷰 열위는 하나뿐이다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2708"/>
        <w:gridCol w:w="2347"/>
      </w:tblGrid>
      <w:tr>
        <w:trPr>
          <w:tblHeader/>
        </w:trPr>
        <w:tc>
          <w:tcPr>
            <w:tcW w:type="dxa" w:w="3971"/>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구분</w:t>
            </w:r>
          </w:p>
        </w:tc>
        <w:tc>
          <w:tcPr>
            <w:tcW w:type="dxa" w:w="270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원인</w:t>
            </w:r>
          </w:p>
        </w:tc>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위탁 고유인가</w:t>
            </w:r>
          </w:p>
        </w:tc>
      </w:tr>
      <w:tr>
        <w:tc>
          <w:tcPr>
            <w:tcW w:type="dxa" w:w="3971"/>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판매 없음 → 리뷰 없음 → 안 팔림</w:t>
            </w:r>
          </w:p>
        </w:tc>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신규 셀러 공통</w:t>
            </w:r>
          </w:p>
        </w:tc>
        <w:tc>
          <w:tcPr>
            <w:tcW w:type="dxa" w:w="2347"/>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아니오 — 사입도 동일</w:t>
            </w:r>
          </w:p>
        </w:tc>
      </w:tr>
      <w:tr>
        <w:tc>
          <w:tcPr>
            <w:tcW w:type="dxa" w:w="3971"/>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패키지 인서트를 넣을 수 없음</w:t>
            </w:r>
          </w:p>
        </w:tc>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도매업체가 직접 발송</w:t>
            </w:r>
          </w:p>
        </w:tc>
        <w:tc>
          <w:tcPr>
            <w:tcW w:type="dxa" w:w="2347"/>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예 — 위탁 고유</w:t>
            </w:r>
          </w:p>
        </w:tc>
      </w:tr>
    </w:tbl>
    <w:p>
      <w:pPr>
        <w:spacing w:after="160"/>
      </w:pPr>
    </w:p>
    <w:p>
      <w:pPr>
        <w:spacing w:after="120" w:line="300"/>
      </w:pPr>
      <w:r>
        <w:rPr>
          <w:rFonts w:ascii="Malgun Gothic" w:cs="Malgun Gothic" w:eastAsia="Malgun Gothic" w:hAnsi="Malgun Gothic"/>
          <w:color w:val="000000"/>
          <w:sz w:val="20"/>
          <w:szCs w:val="20"/>
        </w:rPr>
        <w:t xml:space="preserve">사입은 상자에 리뷰 요청 카드·QR을 동봉할 수 있으나 위탁은 포장 주체가 아니라 이 경로가 원천 차단된다. 구매확정 알림톡, 리뷰 포인트, 상세페이지 안내 등 패키지 외 경로에만 의존해야 한다.</w:t>
      </w:r>
    </w:p>
    <w:p>
      <w:pPr>
        <w:spacing w:after="160"/>
      </w:pPr>
    </w:p>
    <w:p>
      <w:pPr>
        <w:spacing w:after="120" w:line="300"/>
      </w:pPr>
      <w:r>
        <w:rPr>
          <w:rFonts w:ascii="Malgun Gothic" w:cs="Malgun Gothic" w:eastAsia="Malgun Gothic" w:hAnsi="Malgun Gothic"/>
          <w:color w:val="000000"/>
          <w:sz w:val="20"/>
          <w:szCs w:val="20"/>
        </w:rPr>
        <w:t xml:space="preserve">다만 네이버 인기도는 클릭수 + 상품찜 수 + 판매실적 + 구매평 수 + 최신성의 5개 요소이며, 리뷰는 그중 하나다. 찜은 구매 없이도 얻을 수 있고 쿠폰으로 유도할 수 있어 리뷰 열위를 상당 부분 상쇄한다. 토스는 리뷰 수가 직접 변수가 아니므로(pCTR×pCVR) 리뷰가 없는 초기에 구조적으로 유리하다.</w:t>
      </w:r>
    </w:p>
    <w:p>
      <w:pPr>
        <w:pStyle w:val="Heading2"/>
        <w:spacing w:after="160" w:before="320"/>
      </w:pPr>
      <w:r>
        <w:rPr>
          <w:rFonts w:ascii="Malgun Gothic" w:cs="Malgun Gothic" w:eastAsia="Malgun Gothic" w:hAnsi="Malgun Gothic"/>
          <w:b/>
          <w:bCs/>
          <w:color w:val="1F3864"/>
          <w:sz w:val="24"/>
          <w:szCs w:val="24"/>
        </w:rPr>
        <w:t xml:space="preserve">7.2 리뷰 규제 — 편법의 기대값이 2026년에 역전됐다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규제</w:t>
            </w:r>
          </w:p>
        </w:tc>
        <w:tc>
          <w:tcPr>
            <w:tcW w:type="dxa" w:w="6318"/>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내용</w:t>
            </w:r>
          </w:p>
        </w:tc>
      </w:tr>
      <w:tr>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사용후기 정보공개 제도</w:t>
            </w:r>
          </w:p>
        </w:tc>
        <w:tc>
          <w:tcPr>
            <w:tcW w:type="dxa" w:w="631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2026년 7월 21일 시행. 후기 작성 범위·게시기간·등급기준·삭제기준 공개 의무, 기준 없는 삭제·숨김 금지. 계도기간 10월 21일까지, 10월 22일부터 본격 적용</w:t>
            </w:r>
          </w:p>
        </w:tc>
      </w:tr>
      <w:tr>
        <w:tc>
          <w:tcPr>
            <w:tcW w:type="dxa" w:w="270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대가성 리뷰 표시 의무</w:t>
            </w:r>
          </w:p>
        </w:tc>
        <w:tc>
          <w:tcPr>
            <w:tcW w:type="dxa" w:w="6318"/>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현물·현금성 보상뿐 아니라 정가 대비 80% 이상 할인 제공 후 리뷰 요청도 경제적 이해관계 표시 대상. 위반 시 시정명령 + 관련매출액 2% 이내 또는 5억원 이내 과징금</w:t>
            </w:r>
          </w:p>
        </w:tc>
      </w:tr>
      <w:tr>
        <w:tc>
          <w:tcPr>
            <w:tcW w:type="dxa" w:w="270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가구매(어뷰징)</w:t>
            </w:r>
          </w:p>
        </w:tc>
        <w:tc>
          <w:tcPr>
            <w:tcW w:type="dxa" w:w="6318"/>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스토어 영구정지</w:t>
            </w:r>
          </w:p>
        </w:tc>
      </w:tr>
    </w:tbl>
    <w:p>
      <w:pPr>
        <w:pStyle w:val="Heading2"/>
        <w:spacing w:after="160" w:before="320"/>
      </w:pPr>
      <w:r>
        <w:rPr>
          <w:rFonts w:ascii="Malgun Gothic" w:cs="Malgun Gothic" w:eastAsia="Malgun Gothic" w:hAnsi="Malgun Gothic"/>
          <w:b/>
          <w:bCs/>
          <w:color w:val="1F3864"/>
          <w:sz w:val="24"/>
          <w:szCs w:val="24"/>
        </w:rPr>
        <w:t xml:space="preserve">7.3 효자상품 — 자본이 필요한지는 상품 스펙이 결정한다</w:t>
      </w:r>
    </w:p>
    <w:p>
      <w:pPr>
        <w:spacing w:after="120" w:line="300"/>
      </w:pPr>
      <w:r>
        <w:rPr>
          <w:rFonts w:ascii="Malgun Gothic" w:cs="Malgun Gothic" w:eastAsia="Malgun Gothic" w:hAnsi="Malgun Gothic"/>
          <w:color w:val="000000"/>
          <w:sz w:val="20"/>
          <w:szCs w:val="20"/>
        </w:rPr>
        <w:t xml:space="preserve">효자상품 = 광고비가 0에 수렴해 기여이익이 통째로 순이익이 되는 상품. 네이버 45,000원 기준 기여이익 18,765원은 목표(건당 10,000원)의 1.9배로, 효자상품 1개가 목표의 절반을 감당한다.</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판매가</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기여이익</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전환율 1.5%</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전환율 2%</w:t>
            </w:r>
          </w:p>
        </w:tc>
        <w:tc>
          <w:tcPr>
            <w:tcW w:type="dxa" w:w="180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전환율 3%</w:t>
            </w:r>
          </w:p>
        </w:tc>
      </w:tr>
      <w:tr>
        <w:tc>
          <w:tcPr>
            <w:tcW w:type="dxa" w:w="1805"/>
            <w:shd w:fill="FFF2CC"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30,000</w:t>
            </w:r>
          </w:p>
        </w:tc>
        <w:tc>
          <w:tcPr>
            <w:tcW w:type="dxa" w:w="1805"/>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11,510</w:t>
            </w:r>
          </w:p>
        </w:tc>
        <w:tc>
          <w:tcPr>
            <w:tcW w:type="dxa" w:w="1805"/>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-5,157</w:t>
            </w:r>
          </w:p>
        </w:tc>
        <w:tc>
          <w:tcPr>
            <w:tcW w:type="dxa" w:w="1805"/>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-990</w:t>
            </w:r>
          </w:p>
        </w:tc>
        <w:tc>
          <w:tcPr>
            <w:tcW w:type="dxa" w:w="1806"/>
            <w:shd w:fill="FFF2CC"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+3,177</w:t>
            </w:r>
          </w:p>
        </w:tc>
      </w:tr>
      <w:tr>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45,000</w:t>
            </w:r>
          </w:p>
        </w:tc>
        <w:tc>
          <w:tcPr>
            <w:tcW w:type="dxa" w:w="180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18,765</w:t>
            </w:r>
          </w:p>
        </w:tc>
        <w:tc>
          <w:tcPr>
            <w:tcW w:type="dxa" w:w="180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+2,098</w:t>
            </w:r>
          </w:p>
        </w:tc>
        <w:tc>
          <w:tcPr>
            <w:tcW w:type="dxa" w:w="1805"/>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+6,265</w:t>
            </w:r>
          </w:p>
        </w:tc>
        <w:tc>
          <w:tcPr>
            <w:tcW w:type="dxa" w:w="1806"/>
            <w:shd w:fill="F2F2F2"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+10,432</w:t>
            </w:r>
          </w:p>
        </w:tc>
      </w:tr>
      <w:tr>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50,000</w:t>
            </w:r>
          </w:p>
        </w:tc>
        <w:tc>
          <w:tcPr>
            <w:tcW w:type="dxa" w:w="180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21,183</w:t>
            </w:r>
          </w:p>
        </w:tc>
        <w:tc>
          <w:tcPr>
            <w:tcW w:type="dxa" w:w="180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+4,516</w:t>
            </w:r>
          </w:p>
        </w:tc>
        <w:tc>
          <w:tcPr>
            <w:tcW w:type="dxa" w:w="1805"/>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+8,683</w:t>
            </w:r>
          </w:p>
        </w:tc>
        <w:tc>
          <w:tcPr>
            <w:tcW w:type="dxa" w:w="1806"/>
            <w:shd w:fill="FFFFFF"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val="false"/>
                <w:bCs w:val="false"/>
                <w:color w:val="000000"/>
                <w:sz w:val="17"/>
                <w:szCs w:val="17"/>
              </w:rPr>
              <w:t xml:space="preserve">+12,850</w:t>
            </w:r>
          </w:p>
        </w:tc>
      </w:tr>
    </w:tbl>
    <w:p>
      <w:pPr>
        <w:spacing w:after="160"/>
      </w:pPr>
    </w:p>
    <w:p>
      <w:pPr>
        <w:spacing w:after="120" w:line="300"/>
      </w:pPr>
      <w:r>
        <w:rPr>
          <w:rFonts w:ascii="Malgun Gothic" w:cs="Malgun Gothic" w:eastAsia="Malgun Gothic" w:hAnsi="Malgun Gothic"/>
          <w:b/>
          <w:bCs/>
          <w:color w:val="000000"/>
          <w:sz w:val="20"/>
          <w:szCs w:val="20"/>
        </w:rPr>
        <w:t xml:space="preserve">45,000원 이상이면 광고를 태우는 동안에도 흑자다. 자본을 태우는 것이 아니라 이익을 미루는 구조다. 리뷰 축적까지 1,000건을 팔았다면 전환율 2% 기준 +626만원이다.</w:t>
      </w:r>
    </w:p>
    <w:p>
      <w:pPr>
        <w:spacing w:after="120" w:line="300"/>
      </w:pPr>
      <w:r>
        <w:rPr>
          <w:rFonts w:ascii="Malgun Gothic" w:cs="Malgun Gothic" w:eastAsia="Malgun Gothic" w:hAnsi="Malgun Gothic"/>
          <w:color w:val="000000"/>
          <w:sz w:val="20"/>
          <w:szCs w:val="20"/>
        </w:rPr>
        <w:t xml:space="preserve">30,000원이면 전환율 2%에서도 건당 990원 적자로 같은 1,000건에 -99만원이 든다. '효자상품에 자본이 든다'는 통념은 저가 상품 기준이다.</w:t>
      </w:r>
    </w:p>
    <w:p>
      <w:pPr>
        <w:spacing w:after="160"/>
      </w:pPr>
    </w:p>
    <w:p>
      <w:pPr>
        <w:spacing w:after="120" w:line="300"/>
      </w:pPr>
      <w:r>
        <w:rPr>
          <w:rFonts w:ascii="Malgun Gothic" w:cs="Malgun Gothic" w:eastAsia="Malgun Gothic" w:hAnsi="Malgun Gothic"/>
          <w:color w:val="000000"/>
          <w:sz w:val="20"/>
          <w:szCs w:val="20"/>
        </w:rPr>
        <w:t xml:space="preserve">네이버 스타트 제로수수료(주문관리수수료 12개월, 매출연동수수료 6개월 면제)를 적용하면 첫 6개월 기여이익이 21,750원으로 토스 광고경유(수수료 0%)와 동일 조건이 된다. 신규 셀러는 이 기간에 효자상품을 만드는 것이 자본 효율상 최적이다.</w:t>
      </w:r>
    </w:p>
    <w:p>
      <w:pPr>
        <w:spacing w:after="120" w:line="300"/>
      </w:pPr>
      <w:r>
        <w:rPr>
          <w:rFonts w:ascii="Malgun Gothic" w:cs="Malgun Gothic" w:eastAsia="Malgun Gothic" w:hAnsi="Malgun Gothic"/>
          <w:i/>
          <w:iCs/>
          <w:color w:val="595959"/>
          <w:sz w:val="17"/>
          <w:szCs w:val="17"/>
        </w:rPr>
        <w:t xml:space="preserve">2025년 6월 수수료 개편으로 명칭이 변경되어 면제 항목이 개편 후 어느 수수료에 매핑되는지는 확인하지 못했다 [미검증].</w:t>
      </w:r>
    </w:p>
    <w:p>
      <w:r>
        <w:br w:type="page"/>
      </w:r>
    </w:p>
    <w:p>
      <w:pPr>
        <w:pStyle w:val="Heading1"/>
        <w:spacing w:after="160" w:before="320"/>
      </w:pPr>
      <w:r>
        <w:rPr>
          <w:rFonts w:ascii="Malgun Gothic" w:cs="Malgun Gothic" w:eastAsia="Malgun Gothic" w:hAnsi="Malgun Gothic"/>
          <w:b/>
          <w:bCs/>
          <w:color w:val="1F3864"/>
          <w:sz w:val="30"/>
          <w:szCs w:val="30"/>
        </w:rPr>
        <w:t xml:space="preserve">8. 실행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05"/>
        <w:gridCol w:w="3610"/>
        <w:gridCol w:w="2167"/>
      </w:tblGrid>
      <w:tr>
        <w:trPr>
          <w:tblHeader/>
        </w:trPr>
        <w:tc>
          <w:tcPr>
            <w:tcW w:type="dxa" w:w="1444"/>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Phase</w:t>
            </w:r>
          </w:p>
        </w:tc>
        <w:tc>
          <w:tcPr>
            <w:tcW w:type="dxa" w:w="1805"/>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기간</w:t>
            </w:r>
          </w:p>
        </w:tc>
        <w:tc>
          <w:tcPr>
            <w:tcW w:type="dxa" w:w="361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할 일</w:t>
            </w:r>
          </w:p>
        </w:tc>
        <w:tc>
          <w:tcPr>
            <w:tcW w:type="dxa" w:w="216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완료 조건</w:t>
            </w:r>
          </w:p>
        </w:tc>
      </w:tr>
      <w:tr>
        <w:tc>
          <w:tcPr>
            <w:tcW w:type="dxa" w:w="144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Phase 0</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즉시</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도매사이트에서 원가율 45% / 판매가 4.5~5만원 상품 존재 확인</w:t>
            </w:r>
          </w:p>
        </w:tc>
        <w:tc>
          <w:tcPr>
            <w:tcW w:type="dxa" w:w="216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후보 100개 중 5% 이상 통과</w:t>
            </w:r>
          </w:p>
        </w:tc>
      </w:tr>
      <w:tr>
        <w:tc>
          <w:tcPr>
            <w:tcW w:type="dxa" w:w="144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Phase 1</w:t>
            </w:r>
          </w:p>
        </w:tc>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2~3주</w:t>
            </w:r>
          </w:p>
        </w:tc>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5개 게이트로 후보 20~30개 선별. 계산기 스프레드시트로 대량 필터링</w:t>
            </w:r>
          </w:p>
        </w:tc>
        <w:tc>
          <w:tcPr>
            <w:tcW w:type="dxa" w:w="216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게이트 통과 SKU 20개 확보</w:t>
            </w:r>
          </w:p>
        </w:tc>
      </w:tr>
      <w:tr>
        <w:tc>
          <w:tcPr>
            <w:tcW w:type="dxa" w:w="144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Phase 2</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4~6주</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 단독 등록. 상품당 일 3,000~5,000원 소액 광고로 CPC·전환율·반품률만 실측</w:t>
            </w:r>
          </w:p>
        </w:tc>
        <w:tc>
          <w:tcPr>
            <w:tcW w:type="dxa" w:w="216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상품별 실측 전환율 확보</w:t>
            </w:r>
          </w:p>
        </w:tc>
      </w:tr>
      <w:tr>
        <w:tc>
          <w:tcPr>
            <w:tcW w:type="dxa" w:w="1444"/>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Phase 3</w:t>
            </w:r>
          </w:p>
        </w:tc>
        <w:tc>
          <w:tcPr>
            <w:tcW w:type="dxa" w:w="1805"/>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7~12주</w:t>
            </w:r>
          </w:p>
        </w:tc>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광고 없이 주문이 발생한 상품만 토스로 확장. 고유 SKU·무텍스트 썸네일 제작</w:t>
            </w:r>
          </w:p>
        </w:tc>
        <w:tc>
          <w:tcPr>
            <w:tcW w:type="dxa" w:w="216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오가닉 판매 비중 30% 이상</w:t>
            </w:r>
          </w:p>
        </w:tc>
      </w:tr>
      <w:tr>
        <w:tc>
          <w:tcPr>
            <w:tcW w:type="dxa" w:w="1444"/>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Phase 4</w:t>
            </w:r>
          </w:p>
        </w:tc>
        <w:tc>
          <w:tcPr>
            <w:tcW w:type="dxa" w:w="1805"/>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13주~</w:t>
            </w:r>
          </w:p>
        </w:tc>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오늘의집·톡스토어 추가. ESM 일괄 등록</w:t>
            </w:r>
          </w:p>
        </w:tc>
        <w:tc>
          <w:tcPr>
            <w:tcW w:type="dxa" w:w="216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4채널 운영, 월 990건 접근</w:t>
            </w:r>
          </w:p>
        </w:tc>
      </w:tr>
    </w:tbl>
    <w:p>
      <w:pPr>
        <w:spacing w:after="160"/>
      </w:pPr>
    </w:p>
    <w:p>
      <w:pPr>
        <w:spacing w:after="120" w:line="300"/>
      </w:pPr>
      <w:r>
        <w:rPr>
          <w:rFonts w:ascii="Malgun Gothic" w:cs="Malgun Gothic" w:eastAsia="Malgun Gothic" w:hAnsi="Malgun Gothic"/>
          <w:b/>
          <w:bCs/>
          <w:color w:val="000000"/>
          <w:sz w:val="20"/>
          <w:szCs w:val="20"/>
        </w:rPr>
        <w:t xml:space="preserve">Phase 2의 목적은 매출이 아니라 실측이다. 이 문서의 모든 CPA 계산이 전환율 가정 위에 서 있으므로, 여기서 나온 실측치로 3.2장의 표를 교체해야 한다.</w:t>
      </w:r>
    </w:p>
    <w:p>
      <w:pPr>
        <w:spacing w:after="160"/>
      </w:pPr>
    </w:p>
    <w:p>
      <w:pPr>
        <w:spacing w:after="120" w:line="300"/>
      </w:pPr>
      <w:r>
        <w:rPr>
          <w:rFonts w:ascii="Malgun Gothic" w:cs="Malgun Gothic" w:eastAsia="Malgun Gothic" w:hAnsi="Malgun Gothic"/>
          <w:b/>
          <w:bCs/>
          <w:color w:val="000000"/>
          <w:sz w:val="20"/>
          <w:szCs w:val="20"/>
        </w:rPr>
        <w:t xml:space="preserve">운영 규칙</w:t>
      </w:r>
    </w:p>
    <w:p>
      <w:pPr>
        <w:spacing w:after="120" w:line="300"/>
      </w:pPr>
      <w:r>
        <w:rPr>
          <w:rFonts w:ascii="Malgun Gothic" w:cs="Malgun Gothic" w:eastAsia="Malgun Gothic" w:hAnsi="Malgun Gothic"/>
          <w:color w:val="000000"/>
          <w:sz w:val="20"/>
          <w:szCs w:val="20"/>
        </w:rPr>
        <w:t xml:space="preserve">· 상품당 손절 기준을 미리 정한다 — 예: 누적 광고비 5만원 도달 시 주문 3건 미만이면 중단</w:t>
      </w:r>
    </w:p>
    <w:p>
      <w:pPr>
        <w:spacing w:after="120" w:line="300"/>
      </w:pPr>
      <w:r>
        <w:rPr>
          <w:rFonts w:ascii="Malgun Gothic" w:cs="Malgun Gothic" w:eastAsia="Malgun Gothic" w:hAnsi="Malgun Gothic"/>
          <w:color w:val="000000"/>
          <w:sz w:val="20"/>
          <w:szCs w:val="20"/>
        </w:rPr>
        <w:t xml:space="preserve">· 쿠팡 매출 중 광고 경유 비중이 70%를 넘으면 위험 신호</w:t>
      </w:r>
    </w:p>
    <w:p>
      <w:pPr>
        <w:spacing w:after="120" w:line="300"/>
      </w:pPr>
      <w:r>
        <w:rPr>
          <w:rFonts w:ascii="Malgun Gothic" w:cs="Malgun Gothic" w:eastAsia="Malgun Gothic" w:hAnsi="Malgun Gothic"/>
          <w:color w:val="000000"/>
          <w:sz w:val="20"/>
          <w:szCs w:val="20"/>
        </w:rPr>
        <w:t xml:space="preserve">· 월 1회 게이트 1 재계산 — 도매 공급가와 플랫폼 수수료는 바뀐다</w:t>
      </w:r>
    </w:p>
    <w:p>
      <w:r>
        <w:br w:type="page"/>
      </w:r>
    </w:p>
    <w:p>
      <w:pPr>
        <w:pStyle w:val="Heading1"/>
        <w:spacing w:after="160" w:before="320"/>
      </w:pPr>
      <w:r>
        <w:rPr>
          <w:rFonts w:ascii="Malgun Gothic" w:cs="Malgun Gothic" w:eastAsia="Malgun Gothic" w:hAnsi="Malgun Gothic"/>
          <w:b/>
          <w:bCs/>
          <w:color w:val="1F3864"/>
          <w:sz w:val="30"/>
          <w:szCs w:val="30"/>
        </w:rPr>
        <w:t xml:space="preserve">9. 리스크 레지스터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166"/>
        <w:gridCol w:w="1986"/>
        <w:gridCol w:w="2527"/>
      </w:tblGrid>
      <w:tr>
        <w:trPr>
          <w:tblHeader/>
        </w:trPr>
        <w:tc>
          <w:tcPr>
            <w:tcW w:type="dxa" w:w="234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리스크</w:t>
            </w:r>
          </w:p>
        </w:tc>
        <w:tc>
          <w:tcPr>
            <w:tcW w:type="dxa" w:w="216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선행지표</w:t>
            </w:r>
          </w:p>
        </w:tc>
        <w:tc>
          <w:tcPr>
            <w:tcW w:type="dxa" w:w="198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임계값</w:t>
            </w:r>
          </w:p>
        </w:tc>
        <w:tc>
          <w:tcPr>
            <w:tcW w:type="dxa" w:w="2527"/>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대응</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도매 공급가가 스펙 미달</w:t>
            </w:r>
          </w:p>
        </w:tc>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후보 100개 중 원가율 45% 이하 비율</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5% 미만</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판매가대 5만원 상향 또는 카테고리 전환. 깨지면 전체 계산 무효</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도매 품절 → 취소율 상승</w:t>
            </w:r>
          </w:p>
        </w:tc>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주간 취소율</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2% 초과</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해당 도매사 상품 노출 중단, 복수 도매처 확보</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아이템위너·카탈로그 흡수</w:t>
            </w:r>
          </w:p>
        </w:tc>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등록 후 7일 내 매칭 발생</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발생 즉시</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세트·옵션 재구성, 카탈로그 분리 요청</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CPC 상승</w:t>
            </w:r>
          </w:p>
        </w:tc>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주간 평균 CPC</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기준 대비 +30%</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허용 CPA 재계산, 초과 시 광고 중단</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전환율 미달</w:t>
            </w:r>
          </w:p>
        </w:tc>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상품별 30일 전환율</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네이버 2.85% / 토스 1.70% 미달</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썸네일·상세·가격을 하나씩 변경 후 재측정. 2회 실패 시 손절</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계절 시즌 실패</w:t>
            </w:r>
          </w:p>
        </w:tc>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시즌 진입 후 4주 누적 판매</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계획 대비 50% 미달</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즉시 노출 중단 — 위탁은 재고가 없어 손실 0</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정산 리스크</w:t>
            </w:r>
          </w:p>
        </w:tc>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채널별 미정산 잔액</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월 도매결제액 1개월분 초과</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해당 채널 신규 노출 축소</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반품률 초과</w:t>
            </w:r>
          </w:p>
        </w:tc>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상품별 30일 반품률</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15% 경고 / 20% 손절</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상세페이지 스펙 보강 후 재측정</w:t>
            </w:r>
          </w:p>
        </w:tc>
      </w:tr>
      <w:tr>
        <w:tc>
          <w:tcPr>
            <w:tcW w:type="dxa" w:w="234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리뷰 규제 위반</w:t>
            </w:r>
          </w:p>
        </w:tc>
        <w:tc>
          <w:tcPr>
            <w:tcW w:type="dxa" w:w="216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w:t>
            </w:r>
          </w:p>
        </w:tc>
        <w:tc>
          <w:tcPr>
            <w:tcW w:type="dxa" w:w="198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2026-10-22 본격 적용</w:t>
            </w:r>
          </w:p>
        </w:tc>
        <w:tc>
          <w:tcPr>
            <w:tcW w:type="dxa" w:w="2527"/>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대가성 리뷰 전면 금지, 표시 의무 준수</w:t>
            </w:r>
          </w:p>
        </w:tc>
      </w:tr>
      <w:tr>
        <w:tc>
          <w:tcPr>
            <w:tcW w:type="dxa" w:w="234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플랫폼 정책 변경</w:t>
            </w:r>
          </w:p>
        </w:tc>
        <w:tc>
          <w:tcPr>
            <w:tcW w:type="dxa" w:w="216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월 1회 각 채널 공지 확인</w:t>
            </w:r>
          </w:p>
        </w:tc>
        <w:tc>
          <w:tcPr>
            <w:tcW w:type="dxa" w:w="198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w:t>
            </w:r>
          </w:p>
        </w:tc>
        <w:tc>
          <w:tcPr>
            <w:tcW w:type="dxa" w:w="2527"/>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게이트 1 전면 재계산</w:t>
            </w:r>
          </w:p>
        </w:tc>
      </w:tr>
    </w:tbl>
    <w:p>
      <w:pPr>
        <w:spacing w:after="160"/>
      </w:pPr>
    </w:p>
    <w:p>
      <w:pPr>
        <w:spacing w:after="120" w:line="300"/>
      </w:pPr>
      <w:r>
        <w:rPr>
          <w:rFonts w:ascii="Malgun Gothic" w:cs="Malgun Gothic" w:eastAsia="Malgun Gothic" w:hAnsi="Malgun Gothic"/>
          <w:b/>
          <w:bCs/>
          <w:color w:val="000000"/>
          <w:sz w:val="20"/>
          <w:szCs w:val="20"/>
        </w:rPr>
        <w:t xml:space="preserve">전환율 리스크가 가장 자주 발동한다. 모든 CPA 계산이 전환율 가정 위에 서 있으며, 그 가정만이 유일하게 1차 데이터로 검증되지 않았다.</w:t>
      </w:r>
    </w:p>
    <w:p>
      <w:pPr>
        <w:spacing w:after="160"/>
      </w:pPr>
    </w:p>
    <w:p>
      <w:pPr>
        <w:spacing w:after="120" w:line="300"/>
      </w:pPr>
      <w:r>
        <w:rPr>
          <w:rFonts w:ascii="Malgun Gothic" w:cs="Malgun Gothic" w:eastAsia="Malgun Gothic" w:hAnsi="Malgun Gothic"/>
          <w:color w:val="000000"/>
          <w:sz w:val="20"/>
          <w:szCs w:val="20"/>
        </w:rPr>
        <w:t xml:space="preserve">정산 리스크 참고 — 티메프 사태 당시 대금 미지급 업체는 최소 6만여 곳, 피해액은 2024년 7월 31일 기준 2,745억원으로 최종 8,000억원 이상이 추정됐다. 인당 10억원을 받지 못한 셀러도 확인됐다. 위탁은 재고 리스크가 0인 대신 도매 결제가 이미 집행된 상태라 정산 리스크에 100% 노출된다.</w:t>
      </w:r>
    </w:p>
    <w:p>
      <w:r>
        <w:br w:type="page"/>
      </w:r>
    </w:p>
    <w:p>
      <w:pPr>
        <w:pStyle w:val="Heading1"/>
        <w:spacing w:after="160" w:before="320"/>
      </w:pPr>
      <w:r>
        <w:rPr>
          <w:rFonts w:ascii="Malgun Gothic" w:cs="Malgun Gothic" w:eastAsia="Malgun Gothic" w:hAnsi="Malgun Gothic"/>
          <w:b/>
          <w:bCs/>
          <w:color w:val="1F3864"/>
          <w:sz w:val="30"/>
          <w:szCs w:val="30"/>
        </w:rPr>
        <w:t xml:space="preserve">10. 검증하지 못한 것</w:t>
      </w:r>
    </w:p>
    <w:p>
      <w:pPr>
        <w:spacing w:after="120" w:line="300"/>
      </w:pPr>
      <w:r>
        <w:rPr>
          <w:rFonts w:ascii="Malgun Gothic" w:cs="Malgun Gothic" w:eastAsia="Malgun Gothic" w:hAnsi="Malgun Gothic"/>
          <w:color w:val="000000"/>
          <w:sz w:val="20"/>
          <w:szCs w:val="20"/>
        </w:rPr>
        <w:t xml:space="preserve">아래 항목은 1차 출처를 확인하지 못했다. 결론에 영향을 주는 순서로 정리했다.</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항목</w:t>
            </w:r>
          </w:p>
        </w:tc>
        <w:tc>
          <w:tcPr>
            <w:tcW w:type="dxa" w:w="5416"/>
            <w:shd w:fill="404040" w:color="auto" w:val="clear"/>
            <w:tcMar>
              <w:top w:type="dxa" w:w="60"/>
              <w:left w:type="dxa" w:w="80"/>
              <w:bottom w:type="dxa" w:w="60"/>
              <w:right w:type="dxa" w:w="80"/>
            </w:tcMar>
          </w:tcPr>
          <w:p>
            <w:pPr>
              <w:spacing w:after="40" w:before="40" w:line="260"/>
              <w:jc w:val="center"/>
            </w:pPr>
            <w:r>
              <w:rPr>
                <w:rFonts w:ascii="Malgun Gothic" w:cs="Malgun Gothic" w:eastAsia="Malgun Gothic" w:hAnsi="Malgun Gothic"/>
                <w:b/>
                <w:bCs/>
                <w:color w:val="FFFFFF"/>
                <w:sz w:val="17"/>
                <w:szCs w:val="17"/>
              </w:rPr>
              <w:t xml:space="preserve">상태</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도매사이트 실제 공급가·배송비</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사업자 로그인 필요로 확인 불가. 본 문서의 배송비 3,000원은 가정값이며 실제 값으로 교체해야 한다. 이것이 확인되지 않으면 모든 계산이 무효</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쿠팡/네이버 CPC 광고 클릭의 실제 전환율</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공개 데이터 없음. 인용한 1.33~2%는 사이트 전체 세션 기준으로 다른 지표</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4.5~5만원대 저관여 후보 품목의 실제 가격대</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미확인. 도매사이트에서 직접 확인 필요</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위탁 상품 1개당 일평균 판매 건수</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공개 데이터 없음. 필요 SKU 수는 실측으로만 확정 가능</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쿠팡 카테고리별 로켓/로켓그로스 비중</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공개 데이터 없음. 검색 결과 상위 20개 중 뱃지 수를 직접 세는 방법만 존재</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토스쇼핑 평균 낙찰 CPC</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확인된 것은 최소 입찰가 200원뿐. 필요 전환율 1.70%는 최소 입찰가 기준이므로 실제로는 상승</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토스쇼핑 주력 객단가대·고객 연령 구성</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자료 상충 (MZ 20~30대 vs 40~50대). 양쪽 모두 셀러 블로그 수준 출처. 검증된 것은 MAU 900만뿐</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카카오 톡스토어 노출 채널별 추가 수수료·자체 트래픽</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판매수수료 무료는 확인. 실질 수수료는 실측 필요</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오늘의집 카테고리별 판매수수료율</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파트너센터 로그인 필요</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게이트 임계값 (최저가 갭 15% / 리뷰 증가 20건 / 집중도 70% / 검색량 15,000)</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검증된 벤치마크 없음. 도출 논리는 본문 데이터 기반이나 숫자 자체는 시작점</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판매가 상한 7만원</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직접 데이터 없는 추론</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위탁 상품에 경쟁 셀러가 유입되기까지 걸리는 기간</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공개 데이터 없음</w:t>
            </w:r>
          </w:p>
        </w:tc>
      </w:tr>
      <w:tr>
        <w:tc>
          <w:tcPr>
            <w:tcW w:type="dxa" w:w="3610"/>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네이버 스타트 제로수수료의 면제 항목 매핑</w:t>
            </w:r>
          </w:p>
        </w:tc>
        <w:tc>
          <w:tcPr>
            <w:tcW w:type="dxa" w:w="5416"/>
            <w:shd w:fill="FFFFFF"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2025년 6월 개편 후 어느 수수료에 대응하는지 미확인</w:t>
            </w:r>
          </w:p>
        </w:tc>
      </w:tr>
      <w:tr>
        <w:tc>
          <w:tcPr>
            <w:tcW w:type="dxa" w:w="3610"/>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bCs/>
                <w:color w:val="000000"/>
                <w:sz w:val="17"/>
                <w:szCs w:val="17"/>
              </w:rPr>
              <w:t xml:space="preserve">도매사의 리뷰 요청 카드 동봉 서비스 제공 여부</w:t>
            </w:r>
          </w:p>
        </w:tc>
        <w:tc>
          <w:tcPr>
            <w:tcW w:type="dxa" w:w="5416"/>
            <w:shd w:fill="F2F2F2" w:color="auto" w:val="clear"/>
            <w:tcMar>
              <w:top w:type="dxa" w:w="60"/>
              <w:left w:type="dxa" w:w="80"/>
              <w:bottom w:type="dxa" w:w="60"/>
              <w:right w:type="dxa" w:w="80"/>
            </w:tcMar>
          </w:tcPr>
          <w:p>
            <w:pPr>
              <w:spacing w:after="40" w:before="40" w:line="260"/>
            </w:pPr>
            <w:r>
              <w:rPr>
                <w:rFonts w:ascii="Malgun Gothic" w:cs="Malgun Gothic" w:eastAsia="Malgun Gothic" w:hAnsi="Malgun Gothic"/>
                <w:b w:val="false"/>
                <w:bCs w:val="false"/>
                <w:color w:val="000000"/>
                <w:sz w:val="17"/>
                <w:szCs w:val="17"/>
              </w:rPr>
              <w:t xml:space="preserve">미확인. 거래처 직접 문의 필요</w:t>
            </w:r>
          </w:p>
        </w:tc>
      </w:tr>
    </w:tbl>
    <w:p>
      <w:pPr>
        <w:pStyle w:val="Heading1"/>
        <w:spacing w:after="160" w:before="320"/>
      </w:pPr>
      <w:r>
        <w:rPr>
          <w:rFonts w:ascii="Malgun Gothic" w:cs="Malgun Gothic" w:eastAsia="Malgun Gothic" w:hAnsi="Malgun Gothic"/>
          <w:b/>
          <w:bCs/>
          <w:color w:val="1F3864"/>
          <w:sz w:val="30"/>
          <w:szCs w:val="30"/>
        </w:rPr>
        <w:t xml:space="preserve">부록. 주요 출처</w:t>
      </w:r>
    </w:p>
    <w:p>
      <w:pPr>
        <w:spacing w:after="120" w:line="300"/>
      </w:pPr>
      <w:r>
        <w:rPr>
          <w:rFonts w:ascii="Malgun Gothic" w:cs="Malgun Gothic" w:eastAsia="Malgun Gothic" w:hAnsi="Malgun Gothic"/>
          <w:color w:val="000000"/>
          <w:sz w:val="20"/>
          <w:szCs w:val="20"/>
        </w:rPr>
        <w:t xml:space="preserve">공식·통계 — 통계청/국가데이터처 온라인쇼핑동향(2026년 3·5·6·7월), 쿠팡 카테고리별 판매수수료표, ESM Plus 판매서비스 이용료, 11번가 셀러 안내, 토스쇼핑 공식 문서(shopping-docs.toss.im), 오늘의집 파트너센터, 카카오쇼핑 판매자센터, 공정거래위원회 추천·보증 표시광고 심사지침</w:t>
      </w:r>
    </w:p>
    <w:p>
      <w:pPr>
        <w:spacing w:after="160"/>
      </w:pPr>
    </w:p>
    <w:p>
      <w:pPr>
        <w:spacing w:after="120" w:line="300"/>
      </w:pPr>
      <w:r>
        <w:rPr>
          <w:rFonts w:ascii="Malgun Gothic" w:cs="Malgun Gothic" w:eastAsia="Malgun Gothic" w:hAnsi="Malgun Gothic"/>
          <w:color w:val="000000"/>
          <w:sz w:val="20"/>
          <w:szCs w:val="20"/>
        </w:rPr>
        <w:t xml:space="preserve">언론 — 와이즈앱·리테일 MAU 조사(2026년 7월), 쿠팡Inc 2026년 2분기 실적, 비즈한국(토스쇼핑 최저가 도입), 이데일리·전자신문(토스쇼핑 성장 지표), 데일리안·비즈한국(티메프 정산 사태), 아시아경제·이투데이(공정위 후기 규제), 물류신문(알리 K-venue 수수료), 카카오 2026년 1분기 실적</w:t>
      </w:r>
    </w:p>
    <w:p>
      <w:pPr>
        <w:spacing w:after="160"/>
      </w:pPr>
    </w:p>
    <w:p>
      <w:pPr>
        <w:spacing w:after="120" w:line="300"/>
      </w:pPr>
      <w:r>
        <w:rPr>
          <w:rFonts w:ascii="Malgun Gothic" w:cs="Malgun Gothic" w:eastAsia="Malgun Gothic" w:hAnsi="Malgun Gothic"/>
          <w:color w:val="000000"/>
          <w:sz w:val="20"/>
          <w:szCs w:val="20"/>
        </w:rPr>
        <w:t xml:space="preserve">직접 조회 데이터 — 네이버 데이터랩 검색어 트렌드 API(2021-01~2026-08 월별), 네이버 데이터랩 쇼핑인사이트 카테고리 API(2024-01~2026-08 월별)</w:t>
      </w:r>
    </w:p>
    <w:p>
      <w:pPr>
        <w:spacing w:after="160"/>
      </w:pPr>
    </w:p>
    <w:p>
      <w:pPr>
        <w:pBdr>
          <w:bottom w:val="single" w:color="BFBFBF" w:sz="6"/>
        </w:pBdr>
        <w:spacing w:after="200" w:before="200"/>
      </w:pPr>
    </w:p>
    <w:p>
      <w:pPr>
        <w:spacing w:after="120" w:line="300"/>
      </w:pPr>
      <w:r>
        <w:rPr>
          <w:rFonts w:ascii="Malgun Gothic" w:cs="Malgun Gothic" w:eastAsia="Malgun Gothic" w:hAnsi="Malgun Gothic"/>
          <w:i/>
          <w:iCs/>
          <w:color w:val="595959"/>
          <w:sz w:val="17"/>
          <w:szCs w:val="17"/>
        </w:rPr>
        <w:t xml:space="preserve">전체 출처 목록과 상세 분석은 원본 문서(docs/consignment-platform-strategy.md 부록)를 참조.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2026-09-09T04:01:43.710Z</dcterms:created>
  <dcterms:modified xsi:type="dcterms:W3CDTF">2026-09-09T04:01:43.719Z</dcterms:modified>
</cp:coreProperties>
</file>

<file path=docProps/custom.xml><?xml version="1.0" encoding="utf-8"?>
<Properties xmlns="http://schemas.openxmlformats.org/officeDocument/2006/custom-properties" xmlns:vt="http://schemas.openxmlformats.org/officeDocument/2006/docPropsVTypes"/>
</file>