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Wren 2 Product Specification</w:t>
      </w:r>
    </w:p>
    <w:p>
      <w:r>
        <w:t>Larkspur Logistics · Daniel Reyes · 12 May 2025</w:t>
      </w:r>
    </w:p>
    <w:p>
      <w:pPr>
        <w:pStyle w:val="Heading1"/>
      </w:pPr>
      <w:r>
        <w:t>What changed from Wren 1</w:t>
      </w:r>
    </w:p>
    <w:p>
      <w:r>
        <w:t>Wren 2 adds a soft gripper that handles bags, pouches and produce, the leading cause of failed picks in the Singapore pilot. It fits aisles down to 75 centimetres, opening the narrow aisles that Wren 1 had to skip.</w:t>
      </w:r>
    </w:p>
    <w:p>
      <w:pPr>
        <w:pStyle w:val="Heading1"/>
      </w:pPr>
      <w:r>
        <w:t>Specifications</w:t>
      </w:r>
    </w:p>
    <w:p>
      <w:r>
        <w:t>Payload rises to 30 kilograms. Battery life is 12 hours with a 35-minute fast charge. Picking accuracy in the FreshCart field trial was 99.6 percent across 1.2 million picks. The frame uses 31 percent recycled aluminium.</w:t>
      </w:r>
    </w:p>
    <w:p>
      <w:pPr>
        <w:pStyle w:val="Heading1"/>
      </w:pPr>
      <w:r>
        <w:t>Compatibility</w:t>
      </w:r>
    </w:p>
    <w:p>
      <w:r>
        <w:t>Wren 2 runs on the same Harbor routing platform as Wren 1, so mixed fleets work without changes. Existing customers can upgrade robot by robot.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Wren 2 Product Specification</dc:title>
  <dc:subject/>
  <dc:creator>Daniel Reyes</dc:creator>
  <cp:keywords/>
  <dc:description>generated by python-docx</dc:description>
  <cp:lastModifiedBy/>
  <cp:revision>1</cp:revision>
  <dcterms:created xsi:type="dcterms:W3CDTF">2025-05-12T09:30:00Z</dcterms:created>
  <dcterms:modified xsi:type="dcterms:W3CDTF">2025-05-12T09:30:00Z</dcterms:modified>
  <cp:category/>
</cp:coreProperties>
</file>