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FreshCart Customer Case Study</w:t>
      </w:r>
    </w:p>
    <w:p>
      <w:r>
        <w:t>Larkspur Logistics · Priya Natarajan · 03 September 2025</w:t>
      </w:r>
    </w:p>
    <w:p>
      <w:pPr>
        <w:pStyle w:val="Heading1"/>
      </w:pPr>
      <w:r>
        <w:t>The customer</w:t>
      </w:r>
    </w:p>
    <w:p>
      <w:r>
        <w:t>FreshCart is an online grocer delivering across Singapore and Johor. It was Larkspur's first letter of intent in 2022 and now runs three sites with 74 Wren robots, including 40 Wren 2 units.</w:t>
      </w:r>
    </w:p>
    <w:p>
      <w:pPr>
        <w:pStyle w:val="Heading1"/>
      </w:pPr>
      <w:r>
        <w:t>Results</w:t>
      </w:r>
    </w:p>
    <w:p>
      <w:r>
        <w:t>Picks per labour hour rose from 58 to 142. Same-day delivery cut-off moved from 2 pm to 6 pm. Damaged items fell by 40 percent after Wren 2's soft gripper replaced manual handling of produce.</w:t>
      </w:r>
    </w:p>
    <w:p>
      <w:pPr>
        <w:pStyle w:val="Heading1"/>
      </w:pPr>
      <w:r>
        <w:t>In their words</w:t>
      </w:r>
    </w:p>
    <w:p>
      <w:r>
        <w:t>FreshCart's operations director said the robots paid for themselves in eleven months, and that the biggest change was for staff, who now spend their time on quality checks rather than walking.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FreshCart Customer Case Study</dc:title>
  <dc:subject/>
  <dc:creator>Priya Natarajan</dc:creator>
  <cp:keywords/>
  <dc:description>generated by python-docx</dc:description>
  <cp:lastModifiedBy/>
  <cp:revision>1</cp:revision>
  <dcterms:created xsi:type="dcterms:W3CDTF">2025-09-03T09:30:00Z</dcterms:created>
  <dcterms:modified xsi:type="dcterms:W3CDTF">2025-09-03T09:30:00Z</dcterms:modified>
  <cp:category/>
</cp:coreProperties>
</file>