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bookmarkStart w:id="28" w:name="journal-articles-peer-reviewed"/>
    <w:p>
      <w:pPr>
        <w:pStyle w:val="Heading2"/>
      </w:pPr>
      <w:r>
        <w:t xml:space="preserve"> </w:t>
      </w:r>
      <w:r>
        <w:t xml:space="preserve">Journal articles (peer-reviewed)</w:t>
      </w:r>
    </w:p>
    <w:bookmarkStart w:id="23" w:name="section"/>
    <w:p>
      <w:pPr>
        <w:pStyle w:val="Heading4"/>
      </w:pPr>
      <w:r>
        <w:t xml:space="preserve">2021</w:t>
      </w:r>
    </w:p>
    <w:p>
      <w:pPr>
        <w:pStyle w:val="FirstParagraph"/>
      </w:pPr>
      <w:r>
        <w:t xml:space="preserve">Ruggeri K., …,</w:t>
      </w:r>
      <w:r>
        <w:t xml:space="preserve"> </w:t>
      </w:r>
      <w:r>
        <w:rPr>
          <w:bCs/>
          <w:b/>
        </w:rPr>
        <w:t xml:space="preserve">Izydorczyk, D.</w:t>
      </w:r>
      <w:r>
        <w:t xml:space="preserve">, …, &amp; Garcia-Garzon, E. (preprint only). The globalizability of temporal discounting. (preprint available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pStyle w:val="BodyText"/>
      </w:pPr>
      <w:r>
        <w:t xml:space="preserve">Frenken, M., Hemmerich, W.,</w:t>
      </w:r>
      <w:r>
        <w:t xml:space="preserve"> </w:t>
      </w:r>
      <w:r>
        <w:rPr>
          <w:bCs/>
          <w:b/>
        </w:rPr>
        <w:t xml:space="preserve">Izydorczyk, D.</w:t>
      </w:r>
      <w:r>
        <w:t xml:space="preserve">, Scharf, S., &amp; Imhoff, R. (2021). Cognitive processes behind the shooter bias: Dissecting response bias, motor preparation and information accumulation.</w:t>
      </w:r>
      <w:r>
        <w:t xml:space="preserve"> </w:t>
      </w:r>
      <w:r>
        <w:rPr>
          <w:iCs/>
          <w:i/>
        </w:rPr>
        <w:t xml:space="preserve">Journal of Experimental Social Psychology.</w:t>
      </w:r>
      <w:r>
        <w:t xml:space="preserve"> </w:t>
      </w:r>
      <w:r>
        <w:t xml:space="preserve">(https://doi.org/10.1016/j.jesp.2021.104230, preprint available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Izydorczyk, D.</w:t>
      </w:r>
      <w:r>
        <w:t xml:space="preserve">, &amp; Bröder, A. (2021). Exemplar-based judgment or direct recall: On a problematic procedure for estimating parameters in exemplar models of quantitative judgment.</w:t>
      </w:r>
      <w:r>
        <w:t xml:space="preserve"> </w:t>
      </w:r>
      <w:r>
        <w:rPr>
          <w:iCs/>
          <w:i/>
        </w:rPr>
        <w:t xml:space="preserve">Psychonomic Bulletin &amp; Review.</w:t>
      </w:r>
      <w:r>
        <w:t xml:space="preserve"> </w:t>
      </w:r>
      <w:r>
        <w:t xml:space="preserve">(https://doi.org/10.3758/s13423-020-01861-1)(</w:t>
      </w:r>
      <w:hyperlink r:id="rId22">
        <w:r>
          <w:rPr>
            <w:rStyle w:val="Hyperlink"/>
          </w:rPr>
          <w:t xml:space="preserve">PDF</w:t>
        </w:r>
      </w:hyperlink>
      <w:r>
        <w:t xml:space="preserve">)</w:t>
      </w:r>
    </w:p>
    <w:bookmarkEnd w:id="23"/>
    <w:bookmarkStart w:id="25" w:name="section-1"/>
    <w:p>
      <w:pPr>
        <w:pStyle w:val="Heading4"/>
      </w:pPr>
      <w:r>
        <w:t xml:space="preserve">2020</w:t>
      </w:r>
    </w:p>
    <w:p>
      <w:pPr>
        <w:pStyle w:val="FirstParagraph"/>
      </w:pPr>
      <w:r>
        <w:t xml:space="preserve">Appel, M.,</w:t>
      </w:r>
      <w:r>
        <w:t xml:space="preserve"> </w:t>
      </w:r>
      <w:r>
        <w:rPr>
          <w:bCs/>
          <w:b/>
        </w:rPr>
        <w:t xml:space="preserve">Izydorczyk, D.</w:t>
      </w:r>
      <w:r>
        <w:t xml:space="preserve">, Weber, S., Mara, M., &amp; Lischetzke, T. (2020). The uncanny of mind in a machine: Humanoid robots as tools, agents, and experiencers.</w:t>
      </w:r>
      <w:r>
        <w:t xml:space="preserve"> </w:t>
      </w:r>
      <w:r>
        <w:rPr>
          <w:iCs/>
          <w:i/>
        </w:rPr>
        <w:t xml:space="preserve">Computers in Human Behavior, 102</w:t>
      </w:r>
      <w:r>
        <w:t xml:space="preserve">, 274-286.(https://doi.org/10.1016/j.chb.2019.07.031) (</w:t>
      </w:r>
      <w:hyperlink r:id="rId24">
        <w:r>
          <w:rPr>
            <w:rStyle w:val="Hyperlink"/>
          </w:rPr>
          <w:t xml:space="preserve">PDF</w:t>
        </w:r>
      </w:hyperlink>
      <w:r>
        <w:t xml:space="preserve">)</w:t>
      </w:r>
    </w:p>
    <w:bookmarkEnd w:id="25"/>
    <w:bookmarkStart w:id="26" w:name="section-2"/>
    <w:p>
      <w:pPr>
        <w:pStyle w:val="Heading4"/>
      </w:pPr>
      <w:r>
        <w:t xml:space="preserve">2018</w:t>
      </w:r>
    </w:p>
    <w:p>
      <w:pPr>
        <w:pStyle w:val="FirstParagraph"/>
      </w:pPr>
      <w:r>
        <w:t xml:space="preserve">Mascarenhas, M. F., Dübbers, F.,Hoszowska, M., Köseoğlu, A., Karakasheva, R. B. Topal, A.&amp;</w:t>
      </w:r>
      <w:r>
        <w:t xml:space="preserve"> </w:t>
      </w:r>
      <w:r>
        <w:rPr>
          <w:bCs/>
          <w:b/>
        </w:rPr>
        <w:t xml:space="preserve">Izydorczyk, D.</w:t>
      </w:r>
      <w:r>
        <w:t xml:space="preserve">,Lemoine, J.E.(2018). The Power of Choice: A Study Protocol on How Identity Leadership Fosters Commitment Toward the Organization.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. (https://doi.org/10.3389/fpsyg.2018.01677)</w:t>
      </w:r>
    </w:p>
    <w:bookmarkEnd w:id="26"/>
    <w:bookmarkStart w:id="27" w:name="section-3"/>
    <w:p>
      <w:pPr>
        <w:pStyle w:val="Heading4"/>
      </w:pPr>
      <w:r>
        <w:t xml:space="preserve">2017</w:t>
      </w:r>
    </w:p>
    <w:p>
      <w:pPr>
        <w:pStyle w:val="FirstParagraph"/>
      </w:pPr>
      <w:r>
        <w:t xml:space="preserve">Lischetzke, T.,</w:t>
      </w:r>
      <w:r>
        <w:t xml:space="preserve"> </w:t>
      </w:r>
      <w:r>
        <w:rPr>
          <w:bCs/>
          <w:b/>
        </w:rPr>
        <w:t xml:space="preserve">Izydorczyk, D.</w:t>
      </w:r>
      <w:r>
        <w:t xml:space="preserve">, Hüller, C., &amp; Appel, M. (2017). The topography of the uncanny valley and individuals’ need for structure: A nonlinear mixed effects analysis.</w:t>
      </w:r>
      <w:r>
        <w:t xml:space="preserve"> </w:t>
      </w:r>
      <w:r>
        <w:rPr>
          <w:iCs/>
          <w:i/>
        </w:rPr>
        <w:t xml:space="preserve">Journal of Research in Personality.68</w:t>
      </w:r>
      <w:r>
        <w:t xml:space="preserve">, 96-113. (https://doi.org/10.1016/j.jrp.2017.02.001)</w:t>
      </w:r>
    </w:p>
    <w:p>
      <w:pPr>
        <w:pStyle w:val="BodyText"/>
      </w:pPr>
    </w:p>
    <w:bookmarkEnd w:id="27"/>
    <w:bookmarkEnd w:id="28"/>
    <w:bookmarkStart w:id="32" w:name="presentations"/>
    <w:p>
      <w:pPr>
        <w:pStyle w:val="Heading2"/>
      </w:pPr>
      <w:r>
        <w:t xml:space="preserve"> </w:t>
      </w:r>
      <w:r>
        <w:t xml:space="preserve">Presentations</w:t>
      </w:r>
    </w:p>
    <w:p>
      <w:pPr>
        <w:pStyle w:val="FirstParagraph"/>
      </w:pPr>
    </w:p>
    <w:bookmarkStart w:id="29" w:name="conference-talks"/>
    <w:p>
      <w:pPr>
        <w:pStyle w:val="Heading3"/>
      </w:pPr>
      <w:r>
        <w:t xml:space="preserve"> </w:t>
      </w:r>
      <w:r>
        <w:t xml:space="preserve">Conference talks</w:t>
      </w:r>
    </w:p>
    <w:p>
      <w:pPr>
        <w:pStyle w:val="FirstParagraph"/>
      </w:pPr>
      <w:r>
        <w:rPr>
          <w:bCs/>
          <w:b/>
        </w:rPr>
        <w:t xml:space="preserve">Izydorzcyk, D.</w:t>
      </w:r>
      <w:r>
        <w:t xml:space="preserve">, Jung, J. &amp; Bröder, A. (2022).</w:t>
      </w:r>
      <w:r>
        <w:t xml:space="preserve"> </w:t>
      </w:r>
      <w:r>
        <w:rPr>
          <w:iCs/>
          <w:i/>
        </w:rPr>
        <w:t xml:space="preserve">What is more democratic, a stone or a feather? Predicting nonsensical judgments using high-dimensional vector representations obtained from a semantic space model.</w:t>
      </w:r>
      <w:r>
        <w:t xml:space="preserve"> </w:t>
      </w:r>
      <w:r>
        <w:t xml:space="preserve">Talk presented at the 63rd Conference of Experimental Psychologists (TeaP). Cologne, Germany.</w:t>
      </w:r>
    </w:p>
    <w:p>
      <w:pPr>
        <w:pStyle w:val="BodyText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&amp; Bröder, A. (2021).</w:t>
      </w:r>
      <w:r>
        <w:t xml:space="preserve"> </w:t>
      </w:r>
      <w:r>
        <w:rPr>
          <w:iCs/>
          <w:i/>
        </w:rPr>
        <w:t xml:space="preserve">Measuring Eule‐ and Exemplar‐based Processes of numerical Judgments in a hierarchical Bayesian framework.</w:t>
      </w:r>
      <w:r>
        <w:t xml:space="preserve"> </w:t>
      </w:r>
      <w:r>
        <w:t xml:space="preserve">Talk presented at the 15th Conference of the Section Methods &amp; Evaluation (FGME 2021). Mannheim, Germany.</w:t>
      </w:r>
    </w:p>
    <w:p>
      <w:pPr>
        <w:pStyle w:val="BodyText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&amp; Bröder, A. (2021).</w:t>
      </w:r>
      <w:r>
        <w:t xml:space="preserve"> </w:t>
      </w:r>
      <w:r>
        <w:rPr>
          <w:iCs/>
          <w:i/>
        </w:rPr>
        <w:t xml:space="preserve">Judgment or Recall: On the Problematic Procedure for Estimating Parameters of Exemplar Models in Experiments of Quantitative Judgment.</w:t>
      </w:r>
      <w:r>
        <w:t xml:space="preserve"> </w:t>
      </w:r>
      <w:r>
        <w:t xml:space="preserve">Talk presented at the annual joint meeting of the Society for Mathematical Psychology and the International Conference on Cognitive Modeling (MathPsych/ICCM 2021). Virtual Conference.</w:t>
      </w:r>
    </w:p>
    <w:p>
      <w:pPr>
        <w:pStyle w:val="BodyText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&amp; Bröder, A. (2021).</w:t>
      </w:r>
      <w:r>
        <w:t xml:space="preserve"> </w:t>
      </w:r>
      <w:r>
        <w:rPr>
          <w:iCs/>
          <w:i/>
        </w:rPr>
        <w:t xml:space="preserve">Judgment or Recall: On the Problematic Procedure for Estimating Parameters of Exemplar Models in Experiments of Quantitative Judgment.</w:t>
      </w:r>
      <w:r>
        <w:t xml:space="preserve"> </w:t>
      </w:r>
      <w:r>
        <w:t xml:space="preserve">Talk presented at the 63rd Conference of Experimental Psychologists (TeaP). Würzburg, Germany.</w:t>
      </w:r>
    </w:p>
    <w:p>
      <w:pPr>
        <w:pStyle w:val="BodyText"/>
      </w:pPr>
    </w:p>
    <w:bookmarkEnd w:id="29"/>
    <w:bookmarkStart w:id="30" w:name="Xdb5f8cb524b61a1b13fda02d5fee0a5121c4b03"/>
    <w:p>
      <w:pPr>
        <w:pStyle w:val="Heading3"/>
      </w:pPr>
      <w:r>
        <w:t xml:space="preserve"> </w:t>
      </w:r>
      <w:r>
        <w:t xml:space="preserve">Coauthored talks (i.e., I didn’t talk, but probably did stats and made figures)</w:t>
      </w:r>
    </w:p>
    <w:p>
      <w:pPr>
        <w:pStyle w:val="FirstParagraph"/>
      </w:pPr>
      <w:r>
        <w:t xml:space="preserve">Baumert, A., Schopke, A. &amp;</w:t>
      </w:r>
      <w:r>
        <w:t xml:space="preserve"> </w:t>
      </w:r>
      <w:r>
        <w:rPr>
          <w:bCs/>
          <w:b/>
        </w:rPr>
        <w:t xml:space="preserve">Izydorzcyk, D.</w:t>
      </w:r>
      <w:r>
        <w:t xml:space="preserve"> </w:t>
      </w:r>
      <w:r>
        <w:t xml:space="preserve">(2021).</w:t>
      </w:r>
      <w:r>
        <w:t xml:space="preserve"> </w:t>
      </w:r>
      <w:r>
        <w:rPr>
          <w:iCs/>
          <w:i/>
        </w:rPr>
        <w:t xml:space="preserve">Reactions to Others‘ Norm Violations in Everyday Life – Scrutinizing Reactivity to Intensive Assessments.</w:t>
      </w:r>
      <w:r>
        <w:t xml:space="preserve"> </w:t>
      </w:r>
      <w:r>
        <w:t xml:space="preserve">Talk presented at the Society for Ambulatory Assessment Conference 2021 (SAA). Zürich, Switzerland.</w:t>
      </w:r>
    </w:p>
    <w:p>
      <w:pPr>
        <w:pStyle w:val="BodyText"/>
      </w:pPr>
      <w:r>
        <w:t xml:space="preserve">Mascarenhas, M. F., Dbbers, F., Hoszowska, M., Kseolu, A., Karakasheva, R., Topal,A. B.,</w:t>
      </w:r>
      <w:r>
        <w:rPr>
          <w:bCs/>
          <w:b/>
        </w:rPr>
        <w:t xml:space="preserve">Izydorzcyk, D.</w:t>
      </w:r>
      <w:r>
        <w:t xml:space="preserve"> </w:t>
      </w:r>
      <w:r>
        <w:t xml:space="preserve">&amp; Lemoine, J. E. (2018).</w:t>
      </w:r>
      <w:r>
        <w:t xml:space="preserve"> </w:t>
      </w:r>
      <w:r>
        <w:rPr>
          <w:iCs/>
          <w:i/>
        </w:rPr>
        <w:t xml:space="preserve">Leading us towards more commitment</w:t>
      </w:r>
      <w:r>
        <w:t xml:space="preserve">. Talk presented at the 2018 Junior Researcher Programme Conference, August 13-14, Cambridge, United-Kingdom.</w:t>
      </w:r>
    </w:p>
    <w:p>
      <w:pPr>
        <w:pStyle w:val="BodyText"/>
      </w:pPr>
    </w:p>
    <w:bookmarkEnd w:id="30"/>
    <w:bookmarkStart w:id="31" w:name="posters"/>
    <w:p>
      <w:pPr>
        <w:pStyle w:val="Heading3"/>
      </w:pPr>
      <w:r>
        <w:t xml:space="preserve"> </w:t>
      </w: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&amp; Unkelbach, C. (2019).</w:t>
      </w:r>
      <w:r>
        <w:t xml:space="preserve"> </w:t>
      </w:r>
      <w:r>
        <w:rPr>
          <w:iCs/>
          <w:i/>
        </w:rPr>
        <w:t xml:space="preserve">Simulating the ecology: Using the BIASmodel to simulate and explain contradicting evidence of the out-group homogeneity ef-fect, the intergroup bias, and the density hypothesis.</w:t>
      </w:r>
      <w:r>
        <w:t xml:space="preserve"> </w:t>
      </w:r>
      <w:r>
        <w:t xml:space="preserve">Poster presented at the 27th Subjective Probability, Utility, and Decision Making Conference (SPUDM27). Amsterdam, Netherlands.</w:t>
      </w:r>
    </w:p>
    <w:p>
      <w:pPr>
        <w:pStyle w:val="BodyText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&amp; Unkelbach, C. (2019).</w:t>
      </w:r>
      <w:r>
        <w:t xml:space="preserve"> </w:t>
      </w:r>
      <w:r>
        <w:rPr>
          <w:iCs/>
          <w:i/>
        </w:rPr>
        <w:t xml:space="preserve">Simulating the ecology: Using the BIASmodel to simulate and explain contradicting evidence of the out-group homogeneityeffect, the intergroup bias, and the density hypothesis.</w:t>
      </w:r>
      <w:r>
        <w:t xml:space="preserve"> </w:t>
      </w:r>
      <w:r>
        <w:t xml:space="preserve">Poster presented at the 17th Conference of the Social Psychology Section, September 16-17, Cologne, Germany.</w:t>
      </w:r>
    </w:p>
    <w:p>
      <w:pPr>
        <w:pStyle w:val="BodyText"/>
      </w:pPr>
      <w:r>
        <w:rPr>
          <w:bCs/>
          <w:b/>
        </w:rPr>
        <w:t xml:space="preserve">Izydorzcyk, D.</w:t>
      </w:r>
      <w:r>
        <w:t xml:space="preserve"> </w:t>
      </w:r>
      <w:r>
        <w:t xml:space="preserve">(2019).</w:t>
      </w:r>
      <w:r>
        <w:t xml:space="preserve"> </w:t>
      </w:r>
      <w:r>
        <w:rPr>
          <w:iCs/>
          <w:i/>
        </w:rPr>
        <w:t xml:space="preserve">Measuring Rule- and Exemplar-based Processes in Numerical Judgments.</w:t>
      </w:r>
      <w:r>
        <w:t xml:space="preserve"> </w:t>
      </w:r>
      <w:r>
        <w:t xml:space="preserve">Poster presented at the 34th IOPS Summer Conference, June 14-16, Utrecht, Netherlands.</w:t>
      </w:r>
    </w:p>
    <w:p>
      <w:pPr>
        <w:pStyle w:val="BodyText"/>
      </w:pPr>
      <w:r>
        <w:t xml:space="preserve">Topal, A. B., Karakasheva, R., Mascarenhas, M. F., Dbbers, F., Hoszowska, M., Kse-olu, A.,</w:t>
      </w:r>
      <w:r>
        <w:t xml:space="preserve"> </w:t>
      </w:r>
      <w:r>
        <w:rPr>
          <w:bCs/>
          <w:b/>
        </w:rPr>
        <w:t xml:space="preserve">Izydorzcyk, D.</w:t>
      </w:r>
      <w:r>
        <w:t xml:space="preserve">, Lemoine, J. E. (2018).</w:t>
      </w:r>
      <w:r>
        <w:t xml:space="preserve"> </w:t>
      </w:r>
      <w:r>
        <w:rPr>
          <w:iCs/>
          <w:i/>
        </w:rPr>
        <w:t xml:space="preserve">The power of choice: How identity leadership fosters commitment towards the organization.</w:t>
      </w:r>
      <w:r>
        <w:t xml:space="preserve"> </w:t>
      </w:r>
      <w:r>
        <w:t xml:space="preserve">Poster presented at the 2018 jMeeting, February 2, Madrid, Spain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ink.springer.com/content/pdf/10.3758/s13423-020-01861-1.pdf" TargetMode="External" /><Relationship Type="http://schemas.openxmlformats.org/officeDocument/2006/relationships/hyperlink" Id="rId20" Target="https://psyarxiv.com/2enfz/" TargetMode="External" /><Relationship Type="http://schemas.openxmlformats.org/officeDocument/2006/relationships/hyperlink" Id="rId21" Target="https://psyarxiv.com/eagwt/" TargetMode="External" /><Relationship Type="http://schemas.openxmlformats.org/officeDocument/2006/relationships/hyperlink" Id="rId24" Target="https://www.mcm.uni-wuerzburg.de/fileadmin/06110000/Lehrstuhl_f_Kommunikationspsychologie_u_Neue_Medien/Dateien/Markus_Appel/Publikationen_ab_2019/Appel_et_al__Preprint__Mind_and_Machin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ink.springer.com/content/pdf/10.3758/s13423-020-01861-1.pdf" TargetMode="External" /><Relationship Type="http://schemas.openxmlformats.org/officeDocument/2006/relationships/hyperlink" Id="rId20" Target="https://psyarxiv.com/2enfz/" TargetMode="External" /><Relationship Type="http://schemas.openxmlformats.org/officeDocument/2006/relationships/hyperlink" Id="rId21" Target="https://psyarxiv.com/eagwt/" TargetMode="External" /><Relationship Type="http://schemas.openxmlformats.org/officeDocument/2006/relationships/hyperlink" Id="rId24" Target="https://www.mcm.uni-wuerzburg.de/fileadmin/06110000/Lehrstuhl_f_Kommunikationspsychologie_u_Neue_Medien/Dateien/Markus_Appel/Publikationen_ab_2019/Appel_et_al__Preprint__Mind_and_Machin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2022-05-04T08:22:30Z</dcterms:created>
  <dcterms:modified xsi:type="dcterms:W3CDTF">2022-05-04T08:22:30Z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  <property fmtid="{D5CDD505-2E9C-101B-9397-08002B2CF9AE}" pid="6" name="website">
    <vt:lpwstr/>
  </property>
</Properties>
</file>