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 w:before="240" w:line="335" w:lineRule="auto"/>
        <w:ind/>
        <w:jc w:val="right"/>
        <w:rPr>
          <w:b/>
        </w:rPr>
      </w:pPr>
      <w:r>
        <w:rPr>
          <w:b/>
          <w:rtl w:val="0"/>
        </w:rPr>
        <w:t xml:space="preserve">Пример заполнения таблицы адресов</w:t>
      </w:r>
      <w:r>
        <w:rPr>
          <w:b/>
        </w:rPr>
      </w:r>
    </w:p>
    <w:p>
      <w:pPr>
        <w:pBdr/>
        <w:spacing w:after="240" w:before="240" w:line="335" w:lineRule="auto"/>
        <w:ind/>
        <w:rPr/>
      </w:pPr>
      <w:r>
        <w:rPr>
          <w:rtl w:val="0"/>
        </w:rPr>
        <w:t xml:space="preserve"> </w:t>
      </w:r>
      <w:r/>
    </w:p>
    <w:tbl>
      <w:tblPr>
        <w:tblStyle w:val="675"/>
        <w:tblW w:w="62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2000"/>
        <w:gridCol w:w="1700"/>
        <w:gridCol w:w="2555"/>
        <w:tblGridChange w:id="0">
          <w:tblGrid>
            <w:gridCol w:w="2000"/>
            <w:gridCol w:w="1700"/>
            <w:gridCol w:w="2555"/>
          </w:tblGrid>
        </w:tblGridChange>
      </w:tblGrid>
      <w:tr>
        <w:trPr>
          <w:cantSplit w:val="false"/>
          <w:trHeight w:val="530"/>
        </w:trPr>
        <w:tc>
          <w:tcPr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rtl w:val="0"/>
              </w:rPr>
              <w:t xml:space="preserve">Имя устройства</w:t>
            </w:r>
            <w:r>
              <w:rPr>
                <w:b/>
              </w:rPr>
            </w:r>
          </w:p>
        </w:tc>
        <w:tc>
          <w:tcPr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rtl w:val="0"/>
              </w:rPr>
              <w:t xml:space="preserve">IP-адрес</w:t>
            </w:r>
            <w:r>
              <w:rPr>
                <w:b/>
              </w:rPr>
            </w:r>
          </w:p>
        </w:tc>
        <w:tc>
          <w:tcPr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  <w:rtl w:val="0"/>
              </w:rPr>
              <w:t xml:space="preserve">Шлюз по умолчанию</w:t>
            </w:r>
            <w:r>
              <w:rPr>
                <w:b/>
              </w:rPr>
            </w:r>
          </w:p>
        </w:tc>
      </w:tr>
      <w:tr>
        <w:trPr>
          <w:cantSplit w:val="false"/>
          <w:trHeight w:val="530"/>
        </w:trPr>
        <w:tc>
          <w:tcPr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BR-SRV</w:t>
            </w:r>
            <w:r/>
          </w:p>
        </w:tc>
        <w:tc>
          <w:tcPr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192.168.0.2/24</w:t>
            </w:r>
            <w:r/>
          </w:p>
        </w:tc>
        <w:tc>
          <w:tcPr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192.168.0.1</w:t>
            </w:r>
            <w:r/>
          </w:p>
        </w:tc>
      </w:tr>
    </w:tbl>
    <w:p>
      <w:pPr>
        <w:pBdr/>
        <w:spacing w:after="240" w:before="240" w:line="335" w:lineRule="auto"/>
        <w:ind/>
        <w:jc w:val="both"/>
        <w:rPr/>
      </w:pPr>
      <w:r>
        <w:rPr>
          <w:rtl w:val="0"/>
        </w:rPr>
        <w:t xml:space="preserve"> </w:t>
      </w:r>
      <w:r/>
    </w:p>
    <w:p>
      <w:pPr>
        <w:pBdr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65"/>
    <w:next w:val="66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5"/>
    <w:next w:val="66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5"/>
    <w:next w:val="66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5"/>
    <w:next w:val="66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5"/>
    <w:next w:val="66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5"/>
    <w:next w:val="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5"/>
    <w:next w:val="665"/>
    <w:uiPriority w:val="39"/>
    <w:unhideWhenUsed/>
    <w:pPr>
      <w:pBdr/>
      <w:spacing w:after="100"/>
      <w:ind/>
    </w:pPr>
  </w:style>
  <w:style w:type="paragraph" w:styleId="189">
    <w:name w:val="toc 2"/>
    <w:basedOn w:val="665"/>
    <w:next w:val="665"/>
    <w:uiPriority w:val="39"/>
    <w:unhideWhenUsed/>
    <w:pPr>
      <w:pBdr/>
      <w:spacing w:after="100"/>
      <w:ind w:left="220"/>
    </w:pPr>
  </w:style>
  <w:style w:type="paragraph" w:styleId="190">
    <w:name w:val="toc 3"/>
    <w:basedOn w:val="665"/>
    <w:next w:val="665"/>
    <w:uiPriority w:val="39"/>
    <w:unhideWhenUsed/>
    <w:pPr>
      <w:pBdr/>
      <w:spacing w:after="100"/>
      <w:ind w:left="440"/>
    </w:pPr>
  </w:style>
  <w:style w:type="paragraph" w:styleId="191">
    <w:name w:val="toc 4"/>
    <w:basedOn w:val="665"/>
    <w:next w:val="665"/>
    <w:uiPriority w:val="39"/>
    <w:unhideWhenUsed/>
    <w:pPr>
      <w:pBdr/>
      <w:spacing w:after="100"/>
      <w:ind w:left="660"/>
    </w:pPr>
  </w:style>
  <w:style w:type="paragraph" w:styleId="192">
    <w:name w:val="toc 5"/>
    <w:basedOn w:val="665"/>
    <w:next w:val="665"/>
    <w:uiPriority w:val="39"/>
    <w:unhideWhenUsed/>
    <w:pPr>
      <w:pBdr/>
      <w:spacing w:after="100"/>
      <w:ind w:left="880"/>
    </w:pPr>
  </w:style>
  <w:style w:type="paragraph" w:styleId="193">
    <w:name w:val="toc 6"/>
    <w:basedOn w:val="665"/>
    <w:next w:val="665"/>
    <w:uiPriority w:val="39"/>
    <w:unhideWhenUsed/>
    <w:pPr>
      <w:pBdr/>
      <w:spacing w:after="100"/>
      <w:ind w:left="1100"/>
    </w:pPr>
  </w:style>
  <w:style w:type="paragraph" w:styleId="194">
    <w:name w:val="toc 7"/>
    <w:basedOn w:val="665"/>
    <w:next w:val="665"/>
    <w:uiPriority w:val="39"/>
    <w:unhideWhenUsed/>
    <w:pPr>
      <w:pBdr/>
      <w:spacing w:after="100"/>
      <w:ind w:left="1320"/>
    </w:pPr>
  </w:style>
  <w:style w:type="paragraph" w:styleId="195">
    <w:name w:val="toc 8"/>
    <w:basedOn w:val="665"/>
    <w:next w:val="665"/>
    <w:uiPriority w:val="39"/>
    <w:unhideWhenUsed/>
    <w:pPr>
      <w:pBdr/>
      <w:spacing w:after="100"/>
      <w:ind w:left="1540"/>
    </w:pPr>
  </w:style>
  <w:style w:type="paragraph" w:styleId="196">
    <w:name w:val="toc 9"/>
    <w:basedOn w:val="665"/>
    <w:next w:val="66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paragraph" w:styleId="665" w:default="1">
    <w:name w:val="Normal"/>
    <w:pPr>
      <w:pBdr/>
      <w:spacing/>
      <w:ind/>
    </w:pPr>
  </w:style>
  <w:style w:type="table" w:styleId="666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7">
    <w:name w:val="Heading 1"/>
    <w:basedOn w:val="665"/>
    <w:next w:val="665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68">
    <w:name w:val="Heading 2"/>
    <w:basedOn w:val="665"/>
    <w:next w:val="665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69">
    <w:name w:val="Heading 3"/>
    <w:basedOn w:val="665"/>
    <w:next w:val="665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70">
    <w:name w:val="Heading 4"/>
    <w:basedOn w:val="665"/>
    <w:next w:val="665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71">
    <w:name w:val="Heading 5"/>
    <w:basedOn w:val="665"/>
    <w:next w:val="665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72">
    <w:name w:val="Heading 6"/>
    <w:basedOn w:val="665"/>
    <w:next w:val="665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73">
    <w:name w:val="Title"/>
    <w:basedOn w:val="665"/>
    <w:next w:val="665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74">
    <w:name w:val="Subtitle"/>
    <w:basedOn w:val="665"/>
    <w:next w:val="665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75">
    <w:name w:val="StGen0"/>
    <w:basedOn w:val="66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