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Qlshdlqkshlkqhdsh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{%tc for col in headers %}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{%tc endfor%}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{%tr for row in list%}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{%tc for col in row%}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{%tc endfor%}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/>
            </w:pPr>
            <w:r>
              <w:rPr/>
              <w:t>{%</w:t>
            </w:r>
            <w:r>
              <w:rPr/>
              <w:t>tr</w:t>
            </w:r>
            <w:r>
              <w:rPr/>
              <w:t xml:space="preserve"> endfor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LibreOffice/7.3.7.2$Windows_X86_64 LibreOffice_project/e114eadc50a9ff8d8c8a0567d6da8f454beeb84f</Application>
  <AppVersion>15.0000</AppVersion>
  <Pages>1</Pages>
  <Words>30</Words>
  <Characters>123</Characters>
  <CharactersWithSpaces>144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2023-02-19T18:21:31Z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