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11BF" w14:textId="77777777" w:rsidR="000B362D" w:rsidRDefault="00506334">
      <w:pPr>
        <w:spacing w:after="50"/>
        <w:jc w:val="center"/>
      </w:pPr>
      <w:r>
        <w:rPr>
          <w:b/>
          <w:bCs/>
          <w:color w:val="1F3864"/>
          <w:sz w:val="34"/>
          <w:szCs w:val="34"/>
        </w:rPr>
        <w:t>Dheeraj Chowdhary</w:t>
      </w:r>
    </w:p>
    <w:p w14:paraId="01B411C0" w14:textId="77777777" w:rsidR="000B362D" w:rsidRDefault="00506334">
      <w:pPr>
        <w:spacing w:after="85"/>
        <w:jc w:val="center"/>
      </w:pPr>
      <w:proofErr w:type="gramStart"/>
      <w:r>
        <w:rPr>
          <w:color w:val="595959"/>
          <w:sz w:val="18"/>
          <w:szCs w:val="18"/>
        </w:rPr>
        <w:t>dheeraj@hey.com  |</w:t>
      </w:r>
      <w:proofErr w:type="gramEnd"/>
      <w:r>
        <w:rPr>
          <w:color w:val="595959"/>
          <w:sz w:val="18"/>
          <w:szCs w:val="18"/>
        </w:rPr>
        <w:t xml:space="preserve">  +1 647-787-</w:t>
      </w:r>
      <w:proofErr w:type="gramStart"/>
      <w:r>
        <w:rPr>
          <w:color w:val="595959"/>
          <w:sz w:val="18"/>
          <w:szCs w:val="18"/>
        </w:rPr>
        <w:t>8917  |</w:t>
      </w:r>
      <w:proofErr w:type="gramEnd"/>
      <w:r>
        <w:rPr>
          <w:color w:val="595959"/>
          <w:sz w:val="18"/>
          <w:szCs w:val="18"/>
        </w:rPr>
        <w:t xml:space="preserve">  Mississauga, </w:t>
      </w:r>
      <w:proofErr w:type="gramStart"/>
      <w:r>
        <w:rPr>
          <w:color w:val="595959"/>
          <w:sz w:val="18"/>
          <w:szCs w:val="18"/>
        </w:rPr>
        <w:t>ON  |</w:t>
      </w:r>
      <w:proofErr w:type="gramEnd"/>
      <w:r>
        <w:rPr>
          <w:color w:val="595959"/>
          <w:sz w:val="18"/>
          <w:szCs w:val="18"/>
        </w:rPr>
        <w:t xml:space="preserve">  </w:t>
      </w:r>
      <w:hyperlink r:id="rId5" w:history="1">
        <w:r>
          <w:rPr>
            <w:color w:val="2E5FA3"/>
            <w:sz w:val="18"/>
            <w:szCs w:val="18"/>
            <w:u w:val="single"/>
          </w:rPr>
          <w:t>linkedin.com/in/</w:t>
        </w:r>
        <w:proofErr w:type="spellStart"/>
        <w:r>
          <w:rPr>
            <w:color w:val="2E5FA3"/>
            <w:sz w:val="18"/>
            <w:szCs w:val="18"/>
            <w:u w:val="single"/>
          </w:rPr>
          <w:t>dheerajchowdhary</w:t>
        </w:r>
        <w:proofErr w:type="spellEnd"/>
      </w:hyperlink>
    </w:p>
    <w:p w14:paraId="01B411C1" w14:textId="77777777" w:rsidR="000B362D" w:rsidRDefault="00506334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pacing w:val="100"/>
          <w:sz w:val="18"/>
          <w:szCs w:val="18"/>
        </w:rPr>
        <w:t>SUMMARY</w:t>
      </w:r>
    </w:p>
    <w:p w14:paraId="01B411C2" w14:textId="77777777" w:rsidR="000B362D" w:rsidRDefault="00506334">
      <w:pPr>
        <w:spacing w:before="70" w:after="70" w:line="268" w:lineRule="auto"/>
      </w:pPr>
      <w:r>
        <w:t xml:space="preserve">I have spent 14 years running digital transformation in financial enterprises, building data products that replace manual workflows with self-serve tools. On a </w:t>
      </w:r>
      <w:r>
        <w:rPr>
          <w:b/>
          <w:bCs/>
          <w:color w:val="000000"/>
        </w:rPr>
        <w:t>$20M+ risk technology program</w:t>
      </w:r>
      <w:r>
        <w:t xml:space="preserve"> I resolved broken product decisions across six siloed teams. On a risk reporting </w:t>
      </w:r>
      <w:proofErr w:type="gramStart"/>
      <w:r>
        <w:t>pilot</w:t>
      </w:r>
      <w:proofErr w:type="gramEnd"/>
      <w:r>
        <w:t xml:space="preserve"> I turned executive resistance into a self-serve platform that cut reporting requests by </w:t>
      </w:r>
      <w:r>
        <w:rPr>
          <w:b/>
          <w:bCs/>
          <w:color w:val="000000"/>
        </w:rPr>
        <w:t>60%</w:t>
      </w:r>
      <w:r>
        <w:t xml:space="preserve">, freed </w:t>
      </w:r>
      <w:r>
        <w:rPr>
          <w:b/>
          <w:bCs/>
          <w:color w:val="000000"/>
        </w:rPr>
        <w:t>~$200K/year</w:t>
      </w:r>
      <w:r>
        <w:t>, and became the standard for how risk reporting works across the group.</w:t>
      </w:r>
    </w:p>
    <w:p w14:paraId="01B411C3" w14:textId="77777777" w:rsidR="000B362D" w:rsidRDefault="00506334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pacing w:val="100"/>
          <w:sz w:val="18"/>
          <w:szCs w:val="18"/>
        </w:rPr>
        <w:t>APPLIED AI</w:t>
      </w:r>
    </w:p>
    <w:p w14:paraId="01B411C4" w14:textId="22174F3A" w:rsidR="000B362D" w:rsidRDefault="00506334">
      <w:pPr>
        <w:spacing w:before="70" w:after="70" w:line="268" w:lineRule="auto"/>
      </w:pPr>
      <w:r>
        <w:t xml:space="preserve">Designed and shipped a </w:t>
      </w:r>
      <w:r>
        <w:rPr>
          <w:b/>
          <w:bCs/>
          <w:color w:val="000000"/>
        </w:rPr>
        <w:t>modular job fit analyzer</w:t>
      </w:r>
      <w:r>
        <w:t xml:space="preserve"> using Claude and Claude Code — structured scoring, coaching outputs, and a skill-based architecture published at </w:t>
      </w:r>
      <w:hyperlink r:id="rId6" w:history="1">
        <w:r>
          <w:rPr>
            <w:color w:val="2E5FA3"/>
            <w:u w:val="single"/>
          </w:rPr>
          <w:t>githu</w:t>
        </w:r>
        <w:r>
          <w:rPr>
            <w:color w:val="2E5FA3"/>
            <w:u w:val="single"/>
          </w:rPr>
          <w:t>b</w:t>
        </w:r>
        <w:r>
          <w:rPr>
            <w:color w:val="2E5FA3"/>
            <w:u w:val="single"/>
          </w:rPr>
          <w:t>.com/</w:t>
        </w:r>
        <w:proofErr w:type="spellStart"/>
        <w:r>
          <w:rPr>
            <w:color w:val="2E5FA3"/>
            <w:u w:val="single"/>
          </w:rPr>
          <w:t>dj</w:t>
        </w:r>
        <w:proofErr w:type="spellEnd"/>
        <w:r>
          <w:rPr>
            <w:color w:val="2E5FA3"/>
            <w:u w:val="single"/>
          </w:rPr>
          <w:t>-chow</w:t>
        </w:r>
      </w:hyperlink>
      <w:r>
        <w:t>. Use</w:t>
      </w:r>
      <w:r w:rsidR="00B05F84">
        <w:t>d</w:t>
      </w:r>
      <w:r>
        <w:t xml:space="preserve"> </w:t>
      </w:r>
      <w:r>
        <w:rPr>
          <w:b/>
          <w:bCs/>
          <w:color w:val="000000"/>
        </w:rPr>
        <w:t>Copilot (M365)</w:t>
      </w:r>
      <w:r>
        <w:t xml:space="preserve"> at BMO for requirements synthesis, sprint documentation, and stakeholder briefing prep. Completed </w:t>
      </w:r>
      <w:r>
        <w:rPr>
          <w:b/>
          <w:bCs/>
          <w:color w:val="000000"/>
        </w:rPr>
        <w:t>BMO AI for All</w:t>
      </w:r>
      <w:r>
        <w:t xml:space="preserve"> (2024). Comfortable applying LLM tools to reduce repeatable knowledge work and exploring how AI-assisted automation applies to risk operations.</w:t>
      </w:r>
    </w:p>
    <w:p w14:paraId="01B411C5" w14:textId="77777777" w:rsidR="000B362D" w:rsidRDefault="00506334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pacing w:val="100"/>
          <w:sz w:val="18"/>
          <w:szCs w:val="18"/>
        </w:rPr>
        <w:t>RELEVANT EXPERIENCE</w:t>
      </w:r>
    </w:p>
    <w:p w14:paraId="01B411C6" w14:textId="77777777" w:rsidR="000B362D" w:rsidRDefault="00506334">
      <w:pPr>
        <w:keepNext/>
        <w:spacing w:before="110" w:after="25"/>
      </w:pPr>
      <w:r>
        <w:rPr>
          <w:b/>
          <w:bCs/>
          <w:color w:val="1F3864"/>
          <w:sz w:val="20"/>
          <w:szCs w:val="20"/>
        </w:rPr>
        <w:t xml:space="preserve">Bank of </w:t>
      </w:r>
      <w:proofErr w:type="gramStart"/>
      <w:r>
        <w:rPr>
          <w:b/>
          <w:bCs/>
          <w:color w:val="1F3864"/>
          <w:sz w:val="20"/>
          <w:szCs w:val="20"/>
        </w:rPr>
        <w:t>Montreal</w:t>
      </w:r>
      <w:r>
        <w:rPr>
          <w:color w:val="595959"/>
          <w:sz w:val="18"/>
          <w:szCs w:val="18"/>
        </w:rPr>
        <w:t xml:space="preserve">  North</w:t>
      </w:r>
      <w:proofErr w:type="gramEnd"/>
      <w:r>
        <w:rPr>
          <w:color w:val="595959"/>
          <w:sz w:val="18"/>
          <w:szCs w:val="18"/>
        </w:rPr>
        <w:t xml:space="preserve"> America's 7th largest bank, $1.5T in assets</w:t>
      </w:r>
    </w:p>
    <w:p w14:paraId="01B411C7" w14:textId="77777777" w:rsidR="000B362D" w:rsidRDefault="00506334">
      <w:pPr>
        <w:keepNext/>
        <w:tabs>
          <w:tab w:val="right" w:pos="9026"/>
        </w:tabs>
        <w:spacing w:before="90" w:after="20"/>
      </w:pPr>
      <w:r>
        <w:rPr>
          <w:b/>
          <w:bCs/>
          <w:color w:val="000000"/>
        </w:rPr>
        <w:t>Agile Delivery Lead, Risk Technology Group</w:t>
      </w:r>
      <w:r>
        <w:tab/>
      </w:r>
      <w:r>
        <w:rPr>
          <w:i/>
          <w:iCs/>
          <w:color w:val="595959"/>
          <w:sz w:val="18"/>
          <w:szCs w:val="18"/>
        </w:rPr>
        <w:t>2024 – Present</w:t>
      </w:r>
    </w:p>
    <w:p w14:paraId="01B411C8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Redesigned the operating model for a </w:t>
      </w:r>
      <w:r>
        <w:rPr>
          <w:b/>
          <w:bCs/>
          <w:color w:val="000000"/>
        </w:rPr>
        <w:t>10-squad regulatory portfolio</w:t>
      </w:r>
      <w:r>
        <w:t xml:space="preserve"> — restructured planning cadences, dependency governance, and stakeholder reporting. Throughput increased </w:t>
      </w:r>
      <w:r>
        <w:rPr>
          <w:b/>
          <w:bCs/>
          <w:color w:val="000000"/>
        </w:rPr>
        <w:t>~25%</w:t>
      </w:r>
      <w:r>
        <w:t xml:space="preserve"> (50 to 63 items/sprint); roadmap commitments became reliable enough for executive sign-off.</w:t>
      </w:r>
    </w:p>
    <w:p w14:paraId="01B411C9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>Rebuilt a blame-driven team culture into one that owned its commitments. Earned the portfolio's highest agile maturity rating and satisfactory audit results.</w:t>
      </w:r>
    </w:p>
    <w:p w14:paraId="01B411CA" w14:textId="77777777" w:rsidR="000B362D" w:rsidRDefault="00506334">
      <w:pPr>
        <w:keepNext/>
        <w:tabs>
          <w:tab w:val="right" w:pos="9026"/>
        </w:tabs>
        <w:spacing w:before="90" w:after="20"/>
      </w:pPr>
      <w:r>
        <w:rPr>
          <w:b/>
          <w:bCs/>
          <w:color w:val="000000"/>
        </w:rPr>
        <w:t>Solution Architect, Risk Technology Group</w:t>
      </w:r>
      <w:r>
        <w:tab/>
      </w:r>
      <w:r>
        <w:rPr>
          <w:i/>
          <w:iCs/>
          <w:color w:val="595959"/>
          <w:sz w:val="18"/>
          <w:szCs w:val="18"/>
        </w:rPr>
        <w:t>2021 – 2024</w:t>
      </w:r>
    </w:p>
    <w:p w14:paraId="01B411CB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Joined a </w:t>
      </w:r>
      <w:r>
        <w:rPr>
          <w:b/>
          <w:bCs/>
          <w:color w:val="000000"/>
        </w:rPr>
        <w:t>$20M+ FRTB program</w:t>
      </w:r>
      <w:r>
        <w:t xml:space="preserve"> mid-flight and found features built in silos with disconnected data flows. Ran end-to-end JAD sessions across risk, front office, and technology — mapped data flows, identified root causes, proposed integrated solutions, and called out trade-offs at each decision point. Delivered specs to </w:t>
      </w:r>
      <w:r>
        <w:rPr>
          <w:b/>
          <w:bCs/>
          <w:color w:val="000000"/>
        </w:rPr>
        <w:t>six cross-functional teams</w:t>
      </w:r>
      <w:r>
        <w:t>.</w:t>
      </w:r>
    </w:p>
    <w:p w14:paraId="01B411CC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>Expanded FRTB risk decomposition from single-layer instruments to multi-layer structures (funds of funds), directly reducing regulatory capital requirements. Embedded with front office users to map workflows end-to-end before translating into delivery specs.</w:t>
      </w:r>
    </w:p>
    <w:p w14:paraId="01B411CD" w14:textId="77777777" w:rsidR="000B362D" w:rsidRDefault="00506334">
      <w:pPr>
        <w:keepNext/>
        <w:tabs>
          <w:tab w:val="right" w:pos="9026"/>
        </w:tabs>
        <w:spacing w:before="90" w:after="20"/>
      </w:pPr>
      <w:r>
        <w:rPr>
          <w:b/>
          <w:bCs/>
          <w:color w:val="000000"/>
        </w:rPr>
        <w:t>Product Owner, Technology &amp; Operations Risk and Internal Controls</w:t>
      </w:r>
      <w:r>
        <w:tab/>
      </w:r>
      <w:r>
        <w:rPr>
          <w:i/>
          <w:iCs/>
          <w:color w:val="595959"/>
          <w:sz w:val="18"/>
          <w:szCs w:val="18"/>
        </w:rPr>
        <w:t>2019 – 2021</w:t>
      </w:r>
    </w:p>
    <w:p w14:paraId="01B411CE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Inherited a failed risk reporting pilot. Ran persona-based discovery and found executives resisted because the tool surfaced issues they would have to defend. Redesigned it as a self-serve platform with transparent risk thresholds. Cut reporting requests by </w:t>
      </w:r>
      <w:r>
        <w:rPr>
          <w:b/>
          <w:bCs/>
          <w:color w:val="000000"/>
        </w:rPr>
        <w:t>60%</w:t>
      </w:r>
      <w:r>
        <w:t xml:space="preserve">, grew to </w:t>
      </w:r>
      <w:r>
        <w:rPr>
          <w:b/>
          <w:bCs/>
          <w:color w:val="000000"/>
        </w:rPr>
        <w:t>250+ users</w:t>
      </w:r>
      <w:r>
        <w:t xml:space="preserve">, freed </w:t>
      </w:r>
      <w:r>
        <w:rPr>
          <w:b/>
          <w:bCs/>
          <w:color w:val="000000"/>
        </w:rPr>
        <w:t>~$200K/year</w:t>
      </w:r>
      <w:r>
        <w:t>.</w:t>
      </w:r>
    </w:p>
    <w:p w14:paraId="01B411CF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Designed persona-based onboarding anchored on 'what's in it for you' messaging per user group. BAU support requests dropped </w:t>
      </w:r>
      <w:r>
        <w:rPr>
          <w:b/>
          <w:bCs/>
          <w:color w:val="000000"/>
        </w:rPr>
        <w:t>50%</w:t>
      </w:r>
      <w:r>
        <w:t>.</w:t>
      </w:r>
    </w:p>
    <w:p w14:paraId="01B411D0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Shipped MVP with a two-person team on a </w:t>
      </w:r>
      <w:r>
        <w:rPr>
          <w:b/>
          <w:bCs/>
          <w:color w:val="000000"/>
        </w:rPr>
        <w:t>$50K budget</w:t>
      </w:r>
      <w:r>
        <w:t>. Validated with early adopter champions before scaling to the full user base.</w:t>
      </w:r>
    </w:p>
    <w:p w14:paraId="01B411D1" w14:textId="77777777" w:rsidR="000B362D" w:rsidRDefault="00506334">
      <w:pPr>
        <w:keepNext/>
        <w:tabs>
          <w:tab w:val="right" w:pos="9026"/>
        </w:tabs>
        <w:spacing w:before="90" w:after="20"/>
      </w:pPr>
      <w:r>
        <w:rPr>
          <w:b/>
          <w:bCs/>
          <w:color w:val="000000"/>
        </w:rPr>
        <w:t>Lead Business Analyst, Technology &amp; Operations Risk and Internal Controls</w:t>
      </w:r>
      <w:r>
        <w:tab/>
      </w:r>
      <w:r>
        <w:rPr>
          <w:i/>
          <w:iCs/>
          <w:color w:val="595959"/>
          <w:sz w:val="18"/>
          <w:szCs w:val="18"/>
        </w:rPr>
        <w:t>2017 – 2019</w:t>
      </w:r>
    </w:p>
    <w:p w14:paraId="01B411D2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Built the risk KPI data warehouse from scratch across </w:t>
      </w:r>
      <w:r>
        <w:rPr>
          <w:b/>
          <w:bCs/>
          <w:color w:val="000000"/>
        </w:rPr>
        <w:t>5 business areas</w:t>
      </w:r>
      <w:r>
        <w:t xml:space="preserve">. Reduced manual data preparation by </w:t>
      </w:r>
      <w:r>
        <w:rPr>
          <w:b/>
          <w:bCs/>
          <w:color w:val="000000"/>
        </w:rPr>
        <w:t>30%</w:t>
      </w:r>
      <w:r>
        <w:t>. Became the data foundation for the risk reporting platform.</w:t>
      </w:r>
    </w:p>
    <w:p w14:paraId="01B411D3" w14:textId="77777777" w:rsidR="000B362D" w:rsidRDefault="000B362D">
      <w:pPr>
        <w:spacing w:before="90"/>
      </w:pPr>
    </w:p>
    <w:p w14:paraId="01B411D4" w14:textId="77777777" w:rsidR="000B362D" w:rsidRDefault="00506334">
      <w:pPr>
        <w:keepNext/>
        <w:spacing w:before="110" w:after="25"/>
      </w:pPr>
      <w:proofErr w:type="spellStart"/>
      <w:proofErr w:type="gramStart"/>
      <w:r>
        <w:rPr>
          <w:b/>
          <w:bCs/>
          <w:color w:val="1F3864"/>
          <w:sz w:val="20"/>
          <w:szCs w:val="20"/>
        </w:rPr>
        <w:t>UpGrad</w:t>
      </w:r>
      <w:proofErr w:type="spellEnd"/>
      <w:r>
        <w:rPr>
          <w:color w:val="595959"/>
          <w:sz w:val="18"/>
          <w:szCs w:val="18"/>
        </w:rPr>
        <w:t xml:space="preserve">  $</w:t>
      </w:r>
      <w:proofErr w:type="gramEnd"/>
      <w:r>
        <w:rPr>
          <w:color w:val="595959"/>
          <w:sz w:val="18"/>
          <w:szCs w:val="18"/>
        </w:rPr>
        <w:t>2.25B edtech unicorn, online higher education across 10+ countries</w:t>
      </w:r>
    </w:p>
    <w:p w14:paraId="01B411D5" w14:textId="77777777" w:rsidR="000B362D" w:rsidRDefault="00506334">
      <w:pPr>
        <w:keepNext/>
        <w:tabs>
          <w:tab w:val="right" w:pos="9026"/>
        </w:tabs>
        <w:spacing w:before="90" w:after="20"/>
      </w:pPr>
      <w:r>
        <w:rPr>
          <w:b/>
          <w:bCs/>
          <w:color w:val="000000"/>
        </w:rPr>
        <w:t>Product Manager, Android Development Program</w:t>
      </w:r>
      <w:r>
        <w:tab/>
      </w:r>
      <w:r>
        <w:rPr>
          <w:i/>
          <w:iCs/>
          <w:color w:val="595959"/>
          <w:sz w:val="18"/>
          <w:szCs w:val="18"/>
        </w:rPr>
        <w:t>2016 – 2017</w:t>
      </w:r>
    </w:p>
    <w:p w14:paraId="01B411D6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>Built the business case from market research and P&amp;L modeling. Secured Google as a partner (one of six in India) and recommended the launch.</w:t>
      </w:r>
    </w:p>
    <w:p w14:paraId="01B411D7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 xml:space="preserve">Owned all product decisions: curriculum structure, pricing, class size, sync vs. async delivery, and mentor network. Scaled to </w:t>
      </w:r>
      <w:r>
        <w:rPr>
          <w:b/>
          <w:bCs/>
          <w:color w:val="000000"/>
        </w:rPr>
        <w:t>5,000+ learners</w:t>
      </w:r>
      <w:r>
        <w:t>.</w:t>
      </w:r>
    </w:p>
    <w:p w14:paraId="01B411D8" w14:textId="77777777" w:rsidR="000B362D" w:rsidRDefault="00506334">
      <w:pPr>
        <w:pStyle w:val="ListParagraph"/>
        <w:numPr>
          <w:ilvl w:val="0"/>
          <w:numId w:val="2"/>
        </w:numPr>
        <w:spacing w:after="55" w:line="260" w:lineRule="auto"/>
      </w:pPr>
      <w:r>
        <w:t>Sunset the program when completion and placement rates fell below threshold. Presented the case to leadership with a transition plan for enrolled learners.</w:t>
      </w:r>
    </w:p>
    <w:p w14:paraId="01B411D9" w14:textId="77777777" w:rsidR="000B362D" w:rsidRDefault="00506334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pacing w:val="100"/>
          <w:sz w:val="18"/>
          <w:szCs w:val="18"/>
        </w:rPr>
        <w:lastRenderedPageBreak/>
        <w:t>EARLIER ROLES</w:t>
      </w:r>
    </w:p>
    <w:p w14:paraId="01B411DA" w14:textId="77777777" w:rsidR="000B362D" w:rsidRDefault="00506334">
      <w:pPr>
        <w:spacing w:before="55" w:after="50" w:line="260" w:lineRule="auto"/>
      </w:pPr>
      <w:r>
        <w:rPr>
          <w:b/>
          <w:bCs/>
          <w:color w:val="000000"/>
        </w:rPr>
        <w:t xml:space="preserve">Aspiring </w:t>
      </w:r>
      <w:proofErr w:type="gramStart"/>
      <w:r>
        <w:rPr>
          <w:b/>
          <w:bCs/>
          <w:color w:val="000000"/>
        </w:rPr>
        <w:t>Minds</w:t>
      </w:r>
      <w:r>
        <w:rPr>
          <w:color w:val="595959"/>
          <w:sz w:val="18"/>
          <w:szCs w:val="18"/>
        </w:rPr>
        <w:t xml:space="preserve">  AI</w:t>
      </w:r>
      <w:proofErr w:type="gramEnd"/>
      <w:r>
        <w:rPr>
          <w:color w:val="595959"/>
          <w:sz w:val="18"/>
          <w:szCs w:val="18"/>
        </w:rPr>
        <w:t xml:space="preserve">-powered talent assessment platform, </w:t>
      </w:r>
      <w:proofErr w:type="spellStart"/>
      <w:r>
        <w:rPr>
          <w:color w:val="595959"/>
          <w:sz w:val="18"/>
          <w:szCs w:val="18"/>
        </w:rPr>
        <w:t>acq</w:t>
      </w:r>
      <w:proofErr w:type="spellEnd"/>
      <w:r>
        <w:rPr>
          <w:color w:val="595959"/>
          <w:sz w:val="18"/>
          <w:szCs w:val="18"/>
        </w:rPr>
        <w:t>. by SHL for ~$100</w:t>
      </w:r>
      <w:proofErr w:type="gramStart"/>
      <w:r>
        <w:rPr>
          <w:color w:val="595959"/>
          <w:sz w:val="18"/>
          <w:szCs w:val="18"/>
        </w:rPr>
        <w:t>M  |</w:t>
      </w:r>
      <w:proofErr w:type="gramEnd"/>
      <w:r>
        <w:rPr>
          <w:color w:val="595959"/>
          <w:sz w:val="18"/>
          <w:szCs w:val="18"/>
        </w:rPr>
        <w:t xml:space="preserve">  </w:t>
      </w:r>
      <w:r>
        <w:rPr>
          <w:i/>
          <w:iCs/>
          <w:color w:val="595959"/>
          <w:sz w:val="18"/>
          <w:szCs w:val="18"/>
        </w:rPr>
        <w:t>Product Consultant, 2012–</w:t>
      </w:r>
      <w:proofErr w:type="gramStart"/>
      <w:r>
        <w:rPr>
          <w:i/>
          <w:iCs/>
          <w:color w:val="595959"/>
          <w:sz w:val="18"/>
          <w:szCs w:val="18"/>
        </w:rPr>
        <w:t>2015</w:t>
      </w:r>
      <w:r>
        <w:t xml:space="preserve">  —</w:t>
      </w:r>
      <w:proofErr w:type="gramEnd"/>
      <w:r>
        <w:t xml:space="preserve">  Drove enterprise adoption of an NLP-based assessment tool across Southeast Asia. Contributed to </w:t>
      </w:r>
      <w:r>
        <w:rPr>
          <w:b/>
          <w:bCs/>
          <w:color w:val="000000"/>
        </w:rPr>
        <w:t>$2M+</w:t>
      </w:r>
      <w:r>
        <w:t xml:space="preserve"> in contracts by reframing the product from 'job automation' to 'expertise amplifier.'</w:t>
      </w:r>
    </w:p>
    <w:p w14:paraId="01B411DB" w14:textId="77777777" w:rsidR="000B362D" w:rsidRDefault="00506334">
      <w:pPr>
        <w:spacing w:after="50" w:line="260" w:lineRule="auto"/>
      </w:pPr>
      <w:r>
        <w:rPr>
          <w:b/>
          <w:bCs/>
          <w:color w:val="000000"/>
        </w:rPr>
        <w:t xml:space="preserve">Get Set </w:t>
      </w:r>
      <w:proofErr w:type="gramStart"/>
      <w:r>
        <w:rPr>
          <w:b/>
          <w:bCs/>
          <w:color w:val="000000"/>
        </w:rPr>
        <w:t>Sorted</w:t>
      </w:r>
      <w:r>
        <w:rPr>
          <w:color w:val="595959"/>
          <w:sz w:val="18"/>
          <w:szCs w:val="18"/>
        </w:rPr>
        <w:t xml:space="preserve">  Career</w:t>
      </w:r>
      <w:proofErr w:type="gramEnd"/>
      <w:r>
        <w:rPr>
          <w:color w:val="595959"/>
          <w:sz w:val="18"/>
          <w:szCs w:val="18"/>
        </w:rPr>
        <w:t xml:space="preserve"> guidance platform using psychometric </w:t>
      </w:r>
      <w:proofErr w:type="gramStart"/>
      <w:r>
        <w:rPr>
          <w:color w:val="595959"/>
          <w:sz w:val="18"/>
          <w:szCs w:val="18"/>
        </w:rPr>
        <w:t>assessments  |</w:t>
      </w:r>
      <w:proofErr w:type="gramEnd"/>
      <w:r>
        <w:rPr>
          <w:color w:val="595959"/>
          <w:sz w:val="18"/>
          <w:szCs w:val="18"/>
        </w:rPr>
        <w:t xml:space="preserve">  </w:t>
      </w:r>
      <w:r>
        <w:rPr>
          <w:i/>
          <w:iCs/>
          <w:color w:val="595959"/>
          <w:sz w:val="18"/>
          <w:szCs w:val="18"/>
        </w:rPr>
        <w:t>Co-Founder, 2015–</w:t>
      </w:r>
      <w:proofErr w:type="gramStart"/>
      <w:r>
        <w:rPr>
          <w:i/>
          <w:iCs/>
          <w:color w:val="595959"/>
          <w:sz w:val="18"/>
          <w:szCs w:val="18"/>
        </w:rPr>
        <w:t>2016</w:t>
      </w:r>
      <w:r>
        <w:t xml:space="preserve">  —</w:t>
      </w:r>
      <w:proofErr w:type="gramEnd"/>
      <w:r>
        <w:t xml:space="preserve">  Built from zero to </w:t>
      </w:r>
      <w:r>
        <w:rPr>
          <w:b/>
          <w:bCs/>
          <w:color w:val="000000"/>
        </w:rPr>
        <w:t>2,000+ students</w:t>
      </w:r>
      <w:r>
        <w:t xml:space="preserve"> across 20+ schools in 12 months. Raised seed funding from India's largest social impact fund.</w:t>
      </w:r>
    </w:p>
    <w:p w14:paraId="01B411DC" w14:textId="77777777" w:rsidR="000B362D" w:rsidRDefault="00506334">
      <w:pPr>
        <w:keepNext/>
        <w:pBdr>
          <w:bottom w:val="single" w:sz="6" w:space="2" w:color="1F3864"/>
        </w:pBdr>
        <w:spacing w:before="140" w:after="70"/>
      </w:pPr>
      <w:r>
        <w:rPr>
          <w:b/>
          <w:bCs/>
          <w:color w:val="1F3864"/>
          <w:spacing w:val="100"/>
          <w:sz w:val="18"/>
          <w:szCs w:val="18"/>
        </w:rPr>
        <w:t>EDUCATION &amp; TOOLS</w:t>
      </w:r>
    </w:p>
    <w:p w14:paraId="01B411DD" w14:textId="77777777" w:rsidR="000B362D" w:rsidRDefault="00506334">
      <w:pPr>
        <w:spacing w:before="70" w:after="35"/>
      </w:pPr>
      <w:r>
        <w:rPr>
          <w:b/>
          <w:bCs/>
          <w:color w:val="000000"/>
        </w:rPr>
        <w:t>Faculty of Management Studies (FMS)</w:t>
      </w:r>
      <w:r>
        <w:t xml:space="preserve">, University of </w:t>
      </w:r>
      <w:proofErr w:type="gramStart"/>
      <w:r>
        <w:t>Delhi  —</w:t>
      </w:r>
      <w:proofErr w:type="gramEnd"/>
      <w:r>
        <w:t xml:space="preserve">  </w:t>
      </w:r>
      <w:proofErr w:type="gramStart"/>
      <w:r>
        <w:t xml:space="preserve">MBA  </w:t>
      </w:r>
      <w:r>
        <w:rPr>
          <w:i/>
          <w:iCs/>
          <w:color w:val="595959"/>
          <w:sz w:val="18"/>
          <w:szCs w:val="18"/>
        </w:rPr>
        <w:t>(</w:t>
      </w:r>
      <w:proofErr w:type="gramEnd"/>
      <w:r>
        <w:rPr>
          <w:i/>
          <w:iCs/>
          <w:color w:val="595959"/>
          <w:sz w:val="18"/>
          <w:szCs w:val="18"/>
        </w:rPr>
        <w:t>Top 5 in India; 1:450 selection ratio)</w:t>
      </w:r>
    </w:p>
    <w:p w14:paraId="01B411DE" w14:textId="77777777" w:rsidR="000B362D" w:rsidRDefault="00506334">
      <w:pPr>
        <w:spacing w:after="50"/>
      </w:pPr>
      <w:r>
        <w:rPr>
          <w:b/>
          <w:bCs/>
          <w:color w:val="000000"/>
        </w:rPr>
        <w:t>Netaji Subhas Institute of Technology (NSIT)</w:t>
      </w:r>
      <w:r>
        <w:t xml:space="preserve">, University of </w:t>
      </w:r>
      <w:proofErr w:type="gramStart"/>
      <w:r>
        <w:t>Delhi  —</w:t>
      </w:r>
      <w:proofErr w:type="gramEnd"/>
      <w:r>
        <w:t xml:space="preserve">  </w:t>
      </w:r>
      <w:proofErr w:type="spellStart"/>
      <w:proofErr w:type="gramStart"/>
      <w:r>
        <w:t>B.Eng</w:t>
      </w:r>
      <w:proofErr w:type="spellEnd"/>
      <w:proofErr w:type="gramEnd"/>
      <w:r>
        <w:t xml:space="preserve">  </w:t>
      </w:r>
      <w:r>
        <w:rPr>
          <w:i/>
          <w:iCs/>
          <w:color w:val="595959"/>
          <w:sz w:val="18"/>
          <w:szCs w:val="18"/>
        </w:rPr>
        <w:t>(National Rank 305 of 80,000+ applicants)</w:t>
      </w:r>
    </w:p>
    <w:p w14:paraId="01B411DF" w14:textId="77777777" w:rsidR="000B362D" w:rsidRDefault="00506334">
      <w:r>
        <w:rPr>
          <w:b/>
          <w:bCs/>
          <w:color w:val="000000"/>
        </w:rPr>
        <w:t xml:space="preserve">Tools: </w:t>
      </w:r>
      <w:r>
        <w:t>Jira, Confluence, SQL, Kibana, Power Apps, AWS (Foundational), Clarity, Azure DevOps, Copilot (M365)</w:t>
      </w:r>
    </w:p>
    <w:sectPr w:rsidR="000B362D">
      <w:pgSz w:w="12240" w:h="15840"/>
      <w:pgMar w:top="650" w:right="820" w:bottom="65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60A29"/>
    <w:multiLevelType w:val="hybridMultilevel"/>
    <w:tmpl w:val="08841800"/>
    <w:lvl w:ilvl="0" w:tplc="12442B34">
      <w:start w:val="1"/>
      <w:numFmt w:val="bullet"/>
      <w:lvlText w:val="•"/>
      <w:lvlJc w:val="left"/>
      <w:pPr>
        <w:ind w:left="340" w:hanging="220"/>
      </w:pPr>
    </w:lvl>
    <w:lvl w:ilvl="1" w:tplc="C98EC4E0">
      <w:numFmt w:val="decimal"/>
      <w:lvlText w:val=""/>
      <w:lvlJc w:val="left"/>
    </w:lvl>
    <w:lvl w:ilvl="2" w:tplc="6B0072D2">
      <w:numFmt w:val="decimal"/>
      <w:lvlText w:val=""/>
      <w:lvlJc w:val="left"/>
    </w:lvl>
    <w:lvl w:ilvl="3" w:tplc="7BD883AE">
      <w:numFmt w:val="decimal"/>
      <w:lvlText w:val=""/>
      <w:lvlJc w:val="left"/>
    </w:lvl>
    <w:lvl w:ilvl="4" w:tplc="49D0313A">
      <w:numFmt w:val="decimal"/>
      <w:lvlText w:val=""/>
      <w:lvlJc w:val="left"/>
    </w:lvl>
    <w:lvl w:ilvl="5" w:tplc="FE906034">
      <w:numFmt w:val="decimal"/>
      <w:lvlText w:val=""/>
      <w:lvlJc w:val="left"/>
    </w:lvl>
    <w:lvl w:ilvl="6" w:tplc="088A1000">
      <w:numFmt w:val="decimal"/>
      <w:lvlText w:val=""/>
      <w:lvlJc w:val="left"/>
    </w:lvl>
    <w:lvl w:ilvl="7" w:tplc="20F6E182">
      <w:numFmt w:val="decimal"/>
      <w:lvlText w:val=""/>
      <w:lvlJc w:val="left"/>
    </w:lvl>
    <w:lvl w:ilvl="8" w:tplc="E9783104">
      <w:numFmt w:val="decimal"/>
      <w:lvlText w:val=""/>
      <w:lvlJc w:val="left"/>
    </w:lvl>
  </w:abstractNum>
  <w:abstractNum w:abstractNumId="1" w15:restartNumberingAfterBreak="0">
    <w:nsid w:val="74181117"/>
    <w:multiLevelType w:val="hybridMultilevel"/>
    <w:tmpl w:val="8E5E1B9E"/>
    <w:lvl w:ilvl="0" w:tplc="063EF164">
      <w:start w:val="1"/>
      <w:numFmt w:val="bullet"/>
      <w:lvlText w:val="●"/>
      <w:lvlJc w:val="left"/>
      <w:pPr>
        <w:ind w:left="720" w:hanging="360"/>
      </w:pPr>
    </w:lvl>
    <w:lvl w:ilvl="1" w:tplc="2C24CBD4">
      <w:start w:val="1"/>
      <w:numFmt w:val="bullet"/>
      <w:lvlText w:val="○"/>
      <w:lvlJc w:val="left"/>
      <w:pPr>
        <w:ind w:left="1440" w:hanging="360"/>
      </w:pPr>
    </w:lvl>
    <w:lvl w:ilvl="2" w:tplc="1D5A4728">
      <w:start w:val="1"/>
      <w:numFmt w:val="bullet"/>
      <w:lvlText w:val="■"/>
      <w:lvlJc w:val="left"/>
      <w:pPr>
        <w:ind w:left="2160" w:hanging="360"/>
      </w:pPr>
    </w:lvl>
    <w:lvl w:ilvl="3" w:tplc="30B63226">
      <w:start w:val="1"/>
      <w:numFmt w:val="bullet"/>
      <w:lvlText w:val="●"/>
      <w:lvlJc w:val="left"/>
      <w:pPr>
        <w:ind w:left="2880" w:hanging="360"/>
      </w:pPr>
    </w:lvl>
    <w:lvl w:ilvl="4" w:tplc="5BB6F05C">
      <w:start w:val="1"/>
      <w:numFmt w:val="bullet"/>
      <w:lvlText w:val="○"/>
      <w:lvlJc w:val="left"/>
      <w:pPr>
        <w:ind w:left="3600" w:hanging="360"/>
      </w:pPr>
    </w:lvl>
    <w:lvl w:ilvl="5" w:tplc="8E40C2FA">
      <w:start w:val="1"/>
      <w:numFmt w:val="bullet"/>
      <w:lvlText w:val="■"/>
      <w:lvlJc w:val="left"/>
      <w:pPr>
        <w:ind w:left="4320" w:hanging="360"/>
      </w:pPr>
    </w:lvl>
    <w:lvl w:ilvl="6" w:tplc="6B82D464">
      <w:start w:val="1"/>
      <w:numFmt w:val="bullet"/>
      <w:lvlText w:val="●"/>
      <w:lvlJc w:val="left"/>
      <w:pPr>
        <w:ind w:left="5040" w:hanging="360"/>
      </w:pPr>
    </w:lvl>
    <w:lvl w:ilvl="7" w:tplc="9202FAA4">
      <w:start w:val="1"/>
      <w:numFmt w:val="bullet"/>
      <w:lvlText w:val="●"/>
      <w:lvlJc w:val="left"/>
      <w:pPr>
        <w:ind w:left="5760" w:hanging="360"/>
      </w:pPr>
    </w:lvl>
    <w:lvl w:ilvl="8" w:tplc="071E481E">
      <w:start w:val="1"/>
      <w:numFmt w:val="bullet"/>
      <w:lvlText w:val="●"/>
      <w:lvlJc w:val="left"/>
      <w:pPr>
        <w:ind w:left="6480" w:hanging="360"/>
      </w:pPr>
    </w:lvl>
  </w:abstractNum>
  <w:num w:numId="1" w16cid:durableId="15812147">
    <w:abstractNumId w:val="1"/>
    <w:lvlOverride w:ilvl="0">
      <w:startOverride w:val="1"/>
    </w:lvlOverride>
  </w:num>
  <w:num w:numId="2" w16cid:durableId="36766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62D"/>
    <w:rsid w:val="000B362D"/>
    <w:rsid w:val="00506334"/>
    <w:rsid w:val="00A15508"/>
    <w:rsid w:val="00B0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11BF"/>
  <w15:docId w15:val="{AD699497-67D0-434C-83CE-1879C3C0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19"/>
        <w:szCs w:val="19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j-chow" TargetMode="External"/><Relationship Id="rId5" Type="http://schemas.openxmlformats.org/officeDocument/2006/relationships/hyperlink" Target="https://www.linkedin.com/in/dheerajchowdh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4135</Characters>
  <Application>Microsoft Office Word</Application>
  <DocSecurity>0</DocSecurity>
  <Lines>91</Lines>
  <Paragraphs>15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Chowdhary</cp:lastModifiedBy>
  <cp:revision>2</cp:revision>
  <dcterms:created xsi:type="dcterms:W3CDTF">2026-03-16T01:04:00Z</dcterms:created>
  <dcterms:modified xsi:type="dcterms:W3CDTF">2026-03-16T01:06:00Z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a89264f9-de50-4da4-9858-7cf164e540c2</vt:lpwstr>
  </property>
</Properties>
</file>