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970D" w14:textId="77777777" w:rsidR="0026737F" w:rsidRDefault="00000000">
      <w:pPr>
        <w:spacing w:after="40"/>
        <w:jc w:val="center"/>
      </w:pPr>
      <w:r>
        <w:rPr>
          <w:b/>
          <w:bCs/>
          <w:sz w:val="32"/>
          <w:szCs w:val="32"/>
        </w:rPr>
        <w:t>Dheeraj Chowdhary</w:t>
      </w:r>
    </w:p>
    <w:p w14:paraId="395C970E" w14:textId="77777777" w:rsidR="0026737F" w:rsidRDefault="00000000">
      <w:pPr>
        <w:spacing w:after="20"/>
        <w:jc w:val="center"/>
      </w:pPr>
      <w:r>
        <w:t xml:space="preserve">dheeraj@hey.com | +1 647-787-8917 | Mississauga, ON, Canada | </w:t>
      </w:r>
      <w:hyperlink r:id="rId5" w:history="1">
        <w:r>
          <w:rPr>
            <w:color w:val="0563C1"/>
            <w:u w:val="single"/>
          </w:rPr>
          <w:t>LinkedIn</w:t>
        </w:r>
      </w:hyperlink>
    </w:p>
    <w:p w14:paraId="395C970F" w14:textId="77777777" w:rsidR="0026737F" w:rsidRDefault="00000000">
      <w:pPr>
        <w:pBdr>
          <w:bottom w:val="single" w:sz="6" w:space="1" w:color="000000"/>
        </w:pBdr>
        <w:spacing w:before="160" w:after="50"/>
      </w:pPr>
      <w:r>
        <w:rPr>
          <w:b/>
          <w:bCs/>
          <w:sz w:val="21"/>
          <w:szCs w:val="21"/>
        </w:rPr>
        <w:t>SUMMARY</w:t>
      </w:r>
    </w:p>
    <w:p w14:paraId="395C9710" w14:textId="77777777" w:rsidR="0026737F" w:rsidRDefault="00000000">
      <w:pPr>
        <w:spacing w:before="20" w:after="40"/>
      </w:pPr>
      <w:r>
        <w:t xml:space="preserve">I build internal data products in regulated environments that replace manual workflows with self-serve tools. At BMO, I redesigned a failed risk pilot into a </w:t>
      </w:r>
      <w:r>
        <w:rPr>
          <w:b/>
          <w:bCs/>
        </w:rPr>
        <w:t>250+ user</w:t>
      </w:r>
      <w:r>
        <w:t xml:space="preserve"> platform that cut executive reporting requests by </w:t>
      </w:r>
      <w:r>
        <w:rPr>
          <w:b/>
          <w:bCs/>
        </w:rPr>
        <w:t>60%</w:t>
      </w:r>
      <w:r>
        <w:t xml:space="preserve">. Pre-BMO, I built a national education program with Google from business case to </w:t>
      </w:r>
      <w:r>
        <w:rPr>
          <w:b/>
          <w:bCs/>
        </w:rPr>
        <w:t>5,000+ learners</w:t>
      </w:r>
      <w:r>
        <w:t>.</w:t>
      </w:r>
    </w:p>
    <w:p w14:paraId="395C9711" w14:textId="77777777" w:rsidR="0026737F" w:rsidRDefault="00000000">
      <w:pPr>
        <w:pBdr>
          <w:bottom w:val="single" w:sz="6" w:space="1" w:color="000000"/>
        </w:pBdr>
        <w:spacing w:before="160" w:after="50"/>
      </w:pPr>
      <w:r>
        <w:rPr>
          <w:b/>
          <w:bCs/>
          <w:sz w:val="21"/>
          <w:szCs w:val="21"/>
        </w:rPr>
        <w:t>RELEVANT EXPERIENCE</w:t>
      </w:r>
    </w:p>
    <w:p w14:paraId="395C9712" w14:textId="77777777" w:rsidR="0026737F" w:rsidRDefault="00000000">
      <w:pPr>
        <w:spacing w:before="140" w:after="20"/>
      </w:pPr>
      <w:r>
        <w:rPr>
          <w:b/>
          <w:bCs/>
        </w:rPr>
        <w:t>Bank of Montreal</w:t>
      </w:r>
      <w:r>
        <w:rPr>
          <w:i/>
          <w:iCs/>
          <w:sz w:val="18"/>
          <w:szCs w:val="18"/>
        </w:rPr>
        <w:t xml:space="preserve"> (North America’s 7th largest bank, $1.5T in assets)</w:t>
      </w:r>
    </w:p>
    <w:p w14:paraId="395C9713" w14:textId="77777777" w:rsidR="0026737F" w:rsidRDefault="00000000">
      <w:pPr>
        <w:tabs>
          <w:tab w:val="right" w:pos="10800"/>
        </w:tabs>
        <w:spacing w:before="100" w:after="20"/>
      </w:pPr>
      <w:r>
        <w:rPr>
          <w:i/>
          <w:iCs/>
          <w:sz w:val="18"/>
          <w:szCs w:val="18"/>
        </w:rPr>
        <w:t>Agile Delivery Lead, Risk Technology Group</w:t>
      </w:r>
      <w:r>
        <w:tab/>
      </w:r>
      <w:r>
        <w:rPr>
          <w:i/>
          <w:iCs/>
          <w:sz w:val="18"/>
          <w:szCs w:val="18"/>
        </w:rPr>
        <w:t>2024 – Present</w:t>
      </w:r>
    </w:p>
    <w:p w14:paraId="395C9714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Restructured planning and dependency management across a </w:t>
      </w:r>
      <w:r>
        <w:rPr>
          <w:b/>
          <w:bCs/>
        </w:rPr>
        <w:t>10-squad</w:t>
      </w:r>
      <w:r>
        <w:t xml:space="preserve"> regulatory program. Product throughput increased </w:t>
      </w:r>
      <w:r>
        <w:rPr>
          <w:b/>
          <w:bCs/>
        </w:rPr>
        <w:t>~25%</w:t>
      </w:r>
      <w:r>
        <w:t xml:space="preserve"> (50 to 63 items/sprint); unplanned work dropped, making roadmap commitments reliable for stakeholders.</w:t>
      </w:r>
    </w:p>
    <w:p w14:paraId="395C9715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>Rebuilt a blame-driven team culture into one that owned its commitments. Earned the portfolio’s highest agile maturity rating and satisfactory audit ratings.</w:t>
      </w:r>
    </w:p>
    <w:p w14:paraId="395C9716" w14:textId="77777777" w:rsidR="0026737F" w:rsidRDefault="00000000">
      <w:pPr>
        <w:tabs>
          <w:tab w:val="right" w:pos="10800"/>
        </w:tabs>
        <w:spacing w:before="100" w:after="20"/>
      </w:pPr>
      <w:r>
        <w:rPr>
          <w:i/>
          <w:iCs/>
          <w:sz w:val="18"/>
          <w:szCs w:val="18"/>
        </w:rPr>
        <w:t>Solution Architect, Risk Technology Group</w:t>
      </w:r>
      <w:r>
        <w:tab/>
      </w:r>
      <w:r>
        <w:rPr>
          <w:i/>
          <w:iCs/>
          <w:sz w:val="18"/>
          <w:szCs w:val="18"/>
        </w:rPr>
        <w:t>2021 – 2024</w:t>
      </w:r>
    </w:p>
    <w:p w14:paraId="395C9717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Expanded FRTB risk decomposition from single-layer instruments to multi-layer structures (funds of funds), directly reducing regulatory capital requirements. Mapped front office workflows and translated them into specs for </w:t>
      </w:r>
      <w:r>
        <w:rPr>
          <w:b/>
          <w:bCs/>
        </w:rPr>
        <w:t>six delivery teams</w:t>
      </w:r>
      <w:r>
        <w:t>.</w:t>
      </w:r>
    </w:p>
    <w:p w14:paraId="395C9718" w14:textId="1E3A8E2C" w:rsidR="0026737F" w:rsidRDefault="002F547D">
      <w:pPr>
        <w:pStyle w:val="ListParagraph"/>
        <w:numPr>
          <w:ilvl w:val="0"/>
          <w:numId w:val="2"/>
        </w:numPr>
        <w:spacing w:before="20" w:after="20"/>
      </w:pPr>
      <w:r>
        <w:t>Diagnosed and resolved broken product decisions</w:t>
      </w:r>
      <w:r w:rsidR="00000000">
        <w:t xml:space="preserve"> on a </w:t>
      </w:r>
      <w:r w:rsidR="00000000">
        <w:rPr>
          <w:b/>
          <w:bCs/>
        </w:rPr>
        <w:t>$20M+</w:t>
      </w:r>
      <w:r w:rsidR="00000000">
        <w:t xml:space="preserve"> regulatory program. Created cross-functional Design Authority sessions that resolved </w:t>
      </w:r>
      <w:r w:rsidR="00000000">
        <w:rPr>
          <w:b/>
          <w:bCs/>
        </w:rPr>
        <w:t>10 critical trade-offs</w:t>
      </w:r>
      <w:r w:rsidR="00000000">
        <w:t xml:space="preserve"> across risk, front office, and technology.</w:t>
      </w:r>
    </w:p>
    <w:p w14:paraId="395C9719" w14:textId="77777777" w:rsidR="0026737F" w:rsidRDefault="00000000">
      <w:pPr>
        <w:tabs>
          <w:tab w:val="right" w:pos="10800"/>
        </w:tabs>
        <w:spacing w:before="100" w:after="20"/>
      </w:pPr>
      <w:r>
        <w:rPr>
          <w:i/>
          <w:iCs/>
          <w:sz w:val="18"/>
          <w:szCs w:val="18"/>
        </w:rPr>
        <w:t>Product Owner, Technology and Operations Risk and Internal Controls (TORIC)</w:t>
      </w:r>
      <w:r>
        <w:tab/>
      </w:r>
      <w:r>
        <w:rPr>
          <w:i/>
          <w:iCs/>
          <w:sz w:val="18"/>
          <w:szCs w:val="18"/>
        </w:rPr>
        <w:t>2019 – 2021</w:t>
      </w:r>
    </w:p>
    <w:p w14:paraId="395C971A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Inherited a failed risk reporting pilot. Ran persona-based discovery, found executives resisted because the tool surfaced issues they’d have to defend. Redesigned it as a self-serve platform with transparent risk thresholds. Grew to </w:t>
      </w:r>
      <w:r>
        <w:rPr>
          <w:b/>
          <w:bCs/>
        </w:rPr>
        <w:t>250+ users</w:t>
      </w:r>
      <w:r>
        <w:t xml:space="preserve">, cut reporting requests by </w:t>
      </w:r>
      <w:r>
        <w:rPr>
          <w:b/>
          <w:bCs/>
        </w:rPr>
        <w:t>60%</w:t>
      </w:r>
      <w:r>
        <w:t xml:space="preserve">, freed </w:t>
      </w:r>
      <w:r>
        <w:rPr>
          <w:b/>
          <w:bCs/>
        </w:rPr>
        <w:t>~$200K/year</w:t>
      </w:r>
      <w:r>
        <w:t>.</w:t>
      </w:r>
    </w:p>
    <w:p w14:paraId="395C971B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 persona-based onboarding anchored on ‘what’s in it for you’ messaging per user group. BAU support requests dropped </w:t>
      </w:r>
      <w:r>
        <w:rPr>
          <w:b/>
          <w:bCs/>
        </w:rPr>
        <w:t>50%</w:t>
      </w:r>
      <w:r>
        <w:t>.</w:t>
      </w:r>
    </w:p>
    <w:p w14:paraId="395C971C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>Shipped MVP with a two-person team. Validated with early adopter champions before scaling to the full user base.</w:t>
      </w:r>
    </w:p>
    <w:p w14:paraId="395C971D" w14:textId="77777777" w:rsidR="0026737F" w:rsidRDefault="00000000">
      <w:pPr>
        <w:tabs>
          <w:tab w:val="right" w:pos="10800"/>
        </w:tabs>
        <w:spacing w:before="100" w:after="20"/>
      </w:pPr>
      <w:r>
        <w:rPr>
          <w:i/>
          <w:iCs/>
          <w:sz w:val="18"/>
          <w:szCs w:val="18"/>
        </w:rPr>
        <w:t>Lead Business Analyst, Technology and Operations Risk and Internal Controls (TORIC)</w:t>
      </w:r>
      <w:r>
        <w:tab/>
      </w:r>
      <w:r>
        <w:rPr>
          <w:i/>
          <w:iCs/>
          <w:sz w:val="18"/>
          <w:szCs w:val="18"/>
        </w:rPr>
        <w:t>2017 – 2019</w:t>
      </w:r>
    </w:p>
    <w:p w14:paraId="395C971E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the risk KPI data warehouse from scratch across </w:t>
      </w:r>
      <w:r>
        <w:rPr>
          <w:b/>
          <w:bCs/>
        </w:rPr>
        <w:t>5 business areas</w:t>
      </w:r>
      <w:r>
        <w:t xml:space="preserve">. Reduced manual data prep by </w:t>
      </w:r>
      <w:r>
        <w:rPr>
          <w:b/>
          <w:bCs/>
        </w:rPr>
        <w:t>30%</w:t>
      </w:r>
      <w:r>
        <w:t>. This became the data foundation for the TORIC platform.</w:t>
      </w:r>
    </w:p>
    <w:p w14:paraId="395C971F" w14:textId="77777777" w:rsidR="0026737F" w:rsidRDefault="00000000">
      <w:pPr>
        <w:spacing w:before="140" w:after="20"/>
      </w:pPr>
      <w:proofErr w:type="spellStart"/>
      <w:r>
        <w:rPr>
          <w:b/>
          <w:bCs/>
        </w:rPr>
        <w:t>UpGrad</w:t>
      </w:r>
      <w:proofErr w:type="spellEnd"/>
      <w:r>
        <w:rPr>
          <w:i/>
          <w:iCs/>
          <w:sz w:val="18"/>
          <w:szCs w:val="18"/>
        </w:rPr>
        <w:t xml:space="preserve"> ($2.25B edtech unicorn, online higher education across 10+ countries)</w:t>
      </w:r>
    </w:p>
    <w:p w14:paraId="395C9720" w14:textId="77777777" w:rsidR="0026737F" w:rsidRDefault="00000000">
      <w:pPr>
        <w:tabs>
          <w:tab w:val="right" w:pos="10800"/>
        </w:tabs>
        <w:spacing w:before="100" w:after="20"/>
      </w:pPr>
      <w:r>
        <w:rPr>
          <w:i/>
          <w:iCs/>
          <w:sz w:val="18"/>
          <w:szCs w:val="18"/>
        </w:rPr>
        <w:t>Product Manager, Android Development Program</w:t>
      </w:r>
      <w:r>
        <w:tab/>
      </w:r>
      <w:r>
        <w:rPr>
          <w:i/>
          <w:iCs/>
          <w:sz w:val="18"/>
          <w:szCs w:val="18"/>
        </w:rPr>
        <w:t>2016 – 2017</w:t>
      </w:r>
    </w:p>
    <w:p w14:paraId="395C9721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>Built the business case from market research and P&amp;L modeling. Secured Google as a partner (one of six in India) and recommended the launch.</w:t>
      </w:r>
    </w:p>
    <w:p w14:paraId="395C9722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Owned all product decisions: curriculum structure, pricing, class size, sync vs. async delivery, and mentor network. Scaled to </w:t>
      </w:r>
      <w:r>
        <w:rPr>
          <w:b/>
          <w:bCs/>
        </w:rPr>
        <w:t>5,000+ learners</w:t>
      </w:r>
      <w:r>
        <w:t>.</w:t>
      </w:r>
    </w:p>
    <w:p w14:paraId="395C9723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>Recruited mentors by selling them the program vision. Built the human infrastructure that made the learning experience work.</w:t>
      </w:r>
    </w:p>
    <w:p w14:paraId="395C9724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>Sunset the program when completion and placement rates fell below threshold. Presented the case to leadership with a transition plan for enrolled learners.</w:t>
      </w:r>
    </w:p>
    <w:p w14:paraId="395C9725" w14:textId="77777777" w:rsidR="0026737F" w:rsidRDefault="00000000">
      <w:pPr>
        <w:pBdr>
          <w:bottom w:val="single" w:sz="6" w:space="1" w:color="000000"/>
        </w:pBdr>
        <w:spacing w:before="160" w:after="50"/>
      </w:pPr>
      <w:r>
        <w:rPr>
          <w:b/>
          <w:bCs/>
          <w:sz w:val="21"/>
          <w:szCs w:val="21"/>
        </w:rPr>
        <w:t>EARLIER ROLES</w:t>
      </w:r>
    </w:p>
    <w:p w14:paraId="395C9726" w14:textId="77777777" w:rsidR="0026737F" w:rsidRDefault="00000000">
      <w:pPr>
        <w:spacing w:before="60" w:after="20"/>
      </w:pPr>
      <w:r>
        <w:rPr>
          <w:b/>
          <w:bCs/>
        </w:rPr>
        <w:t>Aspiring Minds</w:t>
      </w:r>
      <w:r>
        <w:rPr>
          <w:i/>
          <w:iCs/>
          <w:sz w:val="18"/>
          <w:szCs w:val="18"/>
        </w:rPr>
        <w:t xml:space="preserve"> (AI-powered talent assessment platform, 3,000+ clients globally, </w:t>
      </w:r>
      <w:proofErr w:type="spellStart"/>
      <w:r>
        <w:rPr>
          <w:i/>
          <w:iCs/>
          <w:sz w:val="18"/>
          <w:szCs w:val="18"/>
        </w:rPr>
        <w:t>acq</w:t>
      </w:r>
      <w:proofErr w:type="spellEnd"/>
      <w:r>
        <w:rPr>
          <w:i/>
          <w:iCs/>
          <w:sz w:val="18"/>
          <w:szCs w:val="18"/>
        </w:rPr>
        <w:t>. by SHL for ~$100M)</w:t>
      </w:r>
    </w:p>
    <w:p w14:paraId="395C9727" w14:textId="77777777" w:rsidR="0026737F" w:rsidRDefault="00000000">
      <w:pPr>
        <w:tabs>
          <w:tab w:val="right" w:pos="10800"/>
        </w:tabs>
        <w:spacing w:before="60" w:after="20"/>
      </w:pPr>
      <w:r>
        <w:rPr>
          <w:i/>
          <w:iCs/>
          <w:sz w:val="18"/>
          <w:szCs w:val="18"/>
        </w:rPr>
        <w:t>Product Consultant</w:t>
      </w:r>
      <w:r>
        <w:tab/>
      </w:r>
      <w:r>
        <w:rPr>
          <w:i/>
          <w:iCs/>
          <w:sz w:val="18"/>
          <w:szCs w:val="18"/>
        </w:rPr>
        <w:t>2012 – 2015</w:t>
      </w:r>
    </w:p>
    <w:p w14:paraId="395C9728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Drove product adoption for an NLP-based assessment tool by embedding at client sites and reframing the product from ‘job automation’ to ‘expertise amplifier.’ Contributed to </w:t>
      </w:r>
      <w:r>
        <w:rPr>
          <w:b/>
          <w:bCs/>
        </w:rPr>
        <w:t>$2M+ in enterprise contracts</w:t>
      </w:r>
      <w:r>
        <w:t xml:space="preserve"> across Southeast Asia.</w:t>
      </w:r>
    </w:p>
    <w:p w14:paraId="395C9729" w14:textId="77777777" w:rsidR="0026737F" w:rsidRDefault="00000000">
      <w:pPr>
        <w:spacing w:before="140" w:after="20"/>
      </w:pPr>
      <w:r>
        <w:rPr>
          <w:b/>
          <w:bCs/>
        </w:rPr>
        <w:t>Get Set Sorted</w:t>
      </w:r>
      <w:r>
        <w:rPr>
          <w:i/>
          <w:iCs/>
          <w:sz w:val="18"/>
          <w:szCs w:val="18"/>
        </w:rPr>
        <w:t xml:space="preserve"> (Career guidance platform for high school students using psychometric assessments)</w:t>
      </w:r>
    </w:p>
    <w:p w14:paraId="395C972A" w14:textId="77777777" w:rsidR="0026737F" w:rsidRDefault="00000000">
      <w:pPr>
        <w:tabs>
          <w:tab w:val="right" w:pos="10800"/>
        </w:tabs>
        <w:spacing w:before="60" w:after="20"/>
      </w:pPr>
      <w:r>
        <w:rPr>
          <w:i/>
          <w:iCs/>
          <w:sz w:val="18"/>
          <w:szCs w:val="18"/>
        </w:rPr>
        <w:t>Co-Founder</w:t>
      </w:r>
      <w:r>
        <w:tab/>
      </w:r>
      <w:r>
        <w:rPr>
          <w:i/>
          <w:iCs/>
          <w:sz w:val="18"/>
          <w:szCs w:val="18"/>
        </w:rPr>
        <w:t>2015 – 2016</w:t>
      </w:r>
    </w:p>
    <w:p w14:paraId="395C972B" w14:textId="77777777" w:rsidR="0026737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Co-founded a career guidance platform that reached </w:t>
      </w:r>
      <w:r>
        <w:rPr>
          <w:b/>
          <w:bCs/>
        </w:rPr>
        <w:t>2,000+ students</w:t>
      </w:r>
      <w:r>
        <w:t xml:space="preserve"> across </w:t>
      </w:r>
      <w:r>
        <w:rPr>
          <w:b/>
          <w:bCs/>
        </w:rPr>
        <w:t>20+ schools</w:t>
      </w:r>
      <w:r>
        <w:t xml:space="preserve"> in 12 months. Built a mentor network of </w:t>
      </w:r>
      <w:r>
        <w:rPr>
          <w:b/>
          <w:bCs/>
        </w:rPr>
        <w:t>100+ professionals</w:t>
      </w:r>
      <w:r>
        <w:t xml:space="preserve"> and raised seed funding from India’s largest social impact fund.</w:t>
      </w:r>
    </w:p>
    <w:p w14:paraId="395C972C" w14:textId="77777777" w:rsidR="0026737F" w:rsidRDefault="00000000">
      <w:pPr>
        <w:pBdr>
          <w:bottom w:val="single" w:sz="6" w:space="1" w:color="000000"/>
        </w:pBdr>
        <w:spacing w:before="160" w:after="50"/>
      </w:pPr>
      <w:r>
        <w:rPr>
          <w:b/>
          <w:bCs/>
          <w:sz w:val="21"/>
          <w:szCs w:val="21"/>
        </w:rPr>
        <w:t>EDUCATION</w:t>
      </w:r>
    </w:p>
    <w:p w14:paraId="395C972D" w14:textId="77777777" w:rsidR="0026737F" w:rsidRDefault="00000000">
      <w:pPr>
        <w:spacing w:before="20"/>
      </w:pPr>
      <w:r>
        <w:rPr>
          <w:b/>
          <w:bCs/>
        </w:rPr>
        <w:t>Faculty of Management Studies (FMS)</w:t>
      </w:r>
      <w:r>
        <w:t>, University of Delhi, India</w:t>
      </w:r>
    </w:p>
    <w:p w14:paraId="395C972E" w14:textId="77777777" w:rsidR="0026737F" w:rsidRDefault="00000000">
      <w:pPr>
        <w:spacing w:after="10"/>
      </w:pPr>
      <w:r>
        <w:rPr>
          <w:i/>
          <w:iCs/>
          <w:sz w:val="18"/>
          <w:szCs w:val="18"/>
        </w:rPr>
        <w:t>MBA – Top 5 business school in India; 1:450 selection ratio (220 students from 100,000+ applicants)</w:t>
      </w:r>
    </w:p>
    <w:p w14:paraId="395C972F" w14:textId="77777777" w:rsidR="0026737F" w:rsidRDefault="00000000">
      <w:pPr>
        <w:spacing w:before="20"/>
      </w:pPr>
      <w:r>
        <w:rPr>
          <w:b/>
          <w:bCs/>
        </w:rPr>
        <w:t>Netaji Subhas Institute of Technology (NSIT)</w:t>
      </w:r>
      <w:r>
        <w:t>, University of Delhi, India</w:t>
      </w:r>
    </w:p>
    <w:p w14:paraId="395C9730" w14:textId="77777777" w:rsidR="0026737F" w:rsidRDefault="00000000">
      <w:pPr>
        <w:spacing w:after="10"/>
      </w:pPr>
      <w:proofErr w:type="spellStart"/>
      <w:r>
        <w:rPr>
          <w:i/>
          <w:iCs/>
          <w:sz w:val="18"/>
          <w:szCs w:val="18"/>
        </w:rPr>
        <w:t>B.Eng</w:t>
      </w:r>
      <w:proofErr w:type="spellEnd"/>
      <w:r>
        <w:rPr>
          <w:i/>
          <w:iCs/>
          <w:sz w:val="18"/>
          <w:szCs w:val="18"/>
        </w:rPr>
        <w:t xml:space="preserve"> – 1:260 selection ratio (National Rank 305 among 80,000+ applicants)</w:t>
      </w:r>
    </w:p>
    <w:p w14:paraId="395C9731" w14:textId="77777777" w:rsidR="0026737F" w:rsidRDefault="00000000">
      <w:pPr>
        <w:spacing w:before="20"/>
      </w:pPr>
      <w:r>
        <w:rPr>
          <w:b/>
          <w:bCs/>
        </w:rPr>
        <w:t xml:space="preserve">Tools: </w:t>
      </w:r>
      <w:r>
        <w:t>Jira, Confluence, SQL, Kibana, Power Apps, AWS (Foundational), Clarity</w:t>
      </w:r>
    </w:p>
    <w:sectPr w:rsidR="0026737F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B312B"/>
    <w:multiLevelType w:val="hybridMultilevel"/>
    <w:tmpl w:val="E43A3C6A"/>
    <w:lvl w:ilvl="0" w:tplc="0D1AD946">
      <w:start w:val="1"/>
      <w:numFmt w:val="bullet"/>
      <w:lvlText w:val="●"/>
      <w:lvlJc w:val="left"/>
      <w:pPr>
        <w:ind w:left="720" w:hanging="360"/>
      </w:pPr>
    </w:lvl>
    <w:lvl w:ilvl="1" w:tplc="08DC1F86">
      <w:start w:val="1"/>
      <w:numFmt w:val="bullet"/>
      <w:lvlText w:val="○"/>
      <w:lvlJc w:val="left"/>
      <w:pPr>
        <w:ind w:left="1440" w:hanging="360"/>
      </w:pPr>
    </w:lvl>
    <w:lvl w:ilvl="2" w:tplc="D6AE73AE">
      <w:start w:val="1"/>
      <w:numFmt w:val="bullet"/>
      <w:lvlText w:val="■"/>
      <w:lvlJc w:val="left"/>
      <w:pPr>
        <w:ind w:left="2160" w:hanging="360"/>
      </w:pPr>
    </w:lvl>
    <w:lvl w:ilvl="3" w:tplc="4CBE95BE">
      <w:start w:val="1"/>
      <w:numFmt w:val="bullet"/>
      <w:lvlText w:val="●"/>
      <w:lvlJc w:val="left"/>
      <w:pPr>
        <w:ind w:left="2880" w:hanging="360"/>
      </w:pPr>
    </w:lvl>
    <w:lvl w:ilvl="4" w:tplc="12243A02">
      <w:start w:val="1"/>
      <w:numFmt w:val="bullet"/>
      <w:lvlText w:val="○"/>
      <w:lvlJc w:val="left"/>
      <w:pPr>
        <w:ind w:left="3600" w:hanging="360"/>
      </w:pPr>
    </w:lvl>
    <w:lvl w:ilvl="5" w:tplc="CD1EB1CC">
      <w:start w:val="1"/>
      <w:numFmt w:val="bullet"/>
      <w:lvlText w:val="■"/>
      <w:lvlJc w:val="left"/>
      <w:pPr>
        <w:ind w:left="4320" w:hanging="360"/>
      </w:pPr>
    </w:lvl>
    <w:lvl w:ilvl="6" w:tplc="568CCD16">
      <w:start w:val="1"/>
      <w:numFmt w:val="bullet"/>
      <w:lvlText w:val="●"/>
      <w:lvlJc w:val="left"/>
      <w:pPr>
        <w:ind w:left="5040" w:hanging="360"/>
      </w:pPr>
    </w:lvl>
    <w:lvl w:ilvl="7" w:tplc="81146D0E">
      <w:start w:val="1"/>
      <w:numFmt w:val="bullet"/>
      <w:lvlText w:val="●"/>
      <w:lvlJc w:val="left"/>
      <w:pPr>
        <w:ind w:left="5760" w:hanging="360"/>
      </w:pPr>
    </w:lvl>
    <w:lvl w:ilvl="8" w:tplc="4850B8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13662"/>
    <w:multiLevelType w:val="hybridMultilevel"/>
    <w:tmpl w:val="12C6A74E"/>
    <w:lvl w:ilvl="0" w:tplc="D9726C94">
      <w:start w:val="1"/>
      <w:numFmt w:val="bullet"/>
      <w:lvlText w:val="•"/>
      <w:lvlJc w:val="left"/>
      <w:pPr>
        <w:ind w:left="360" w:hanging="180"/>
      </w:pPr>
    </w:lvl>
    <w:lvl w:ilvl="1" w:tplc="D1F405E2">
      <w:numFmt w:val="decimal"/>
      <w:lvlText w:val=""/>
      <w:lvlJc w:val="left"/>
    </w:lvl>
    <w:lvl w:ilvl="2" w:tplc="04964498">
      <w:numFmt w:val="decimal"/>
      <w:lvlText w:val=""/>
      <w:lvlJc w:val="left"/>
    </w:lvl>
    <w:lvl w:ilvl="3" w:tplc="C9DA276E">
      <w:numFmt w:val="decimal"/>
      <w:lvlText w:val=""/>
      <w:lvlJc w:val="left"/>
    </w:lvl>
    <w:lvl w:ilvl="4" w:tplc="00F03B50">
      <w:numFmt w:val="decimal"/>
      <w:lvlText w:val=""/>
      <w:lvlJc w:val="left"/>
    </w:lvl>
    <w:lvl w:ilvl="5" w:tplc="FA8679E0">
      <w:numFmt w:val="decimal"/>
      <w:lvlText w:val=""/>
      <w:lvlJc w:val="left"/>
    </w:lvl>
    <w:lvl w:ilvl="6" w:tplc="03F0861C">
      <w:numFmt w:val="decimal"/>
      <w:lvlText w:val=""/>
      <w:lvlJc w:val="left"/>
    </w:lvl>
    <w:lvl w:ilvl="7" w:tplc="5F629566">
      <w:numFmt w:val="decimal"/>
      <w:lvlText w:val=""/>
      <w:lvlJc w:val="left"/>
    </w:lvl>
    <w:lvl w:ilvl="8" w:tplc="F33C06E2">
      <w:numFmt w:val="decimal"/>
      <w:lvlText w:val=""/>
      <w:lvlJc w:val="left"/>
    </w:lvl>
  </w:abstractNum>
  <w:num w:numId="1" w16cid:durableId="1905021393">
    <w:abstractNumId w:val="0"/>
    <w:lvlOverride w:ilvl="0">
      <w:startOverride w:val="1"/>
    </w:lvlOverride>
  </w:num>
  <w:num w:numId="2" w16cid:durableId="1903172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7F"/>
    <w:rsid w:val="0025637A"/>
    <w:rsid w:val="0026737F"/>
    <w:rsid w:val="002F547D"/>
    <w:rsid w:val="0086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970D"/>
  <w15:docId w15:val="{7F64FBCD-33DD-4719-BD0B-94A674CA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heerajchowdh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679</Words>
  <Characters>3522</Characters>
  <Application>Microsoft Office Word</Application>
  <DocSecurity>0</DocSecurity>
  <Lines>135</Lines>
  <Paragraphs>26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Chowdhary</cp:lastModifiedBy>
  <cp:revision>3</cp:revision>
  <dcterms:created xsi:type="dcterms:W3CDTF">2026-02-27T21:23:00Z</dcterms:created>
  <dcterms:modified xsi:type="dcterms:W3CDTF">2026-03-03T02:24:00Z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9e441ee4-06a5-4618-8f6c-06b47ad6414d</vt:lpwstr>
  </property>
</Properties>
</file>