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C4BD" w14:textId="77777777" w:rsidR="003D1F65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  </w:t>
      </w:r>
    </w:p>
    <w:p w14:paraId="27EF8C77" w14:textId="7EE8C7ED" w:rsidR="00F32A1D" w:rsidRPr="00AF62D9" w:rsidRDefault="003D1F65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Royaume du Maroc                                                                 </w:t>
      </w:r>
    </w:p>
    <w:p w14:paraId="2BEC774A" w14:textId="77777777" w:rsidR="00F32A1D" w:rsidRPr="00AF62D9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008000"/>
          <w:spacing w:val="18"/>
          <w:lang w:eastAsia="fr-FR"/>
        </w:rPr>
        <w:t xml:space="preserve">     Ministère de l’Intérieur</w:t>
      </w:r>
    </w:p>
    <w:p w14:paraId="29A9255B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  <w:t xml:space="preserve">                                -------------------------------------------</w:t>
      </w:r>
    </w:p>
    <w:p w14:paraId="590AD4DF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18"/>
          <w:lang w:eastAsia="fr-FR"/>
        </w:rPr>
        <w:t>Coordination Nationale-INDH</w:t>
      </w:r>
    </w:p>
    <w:p w14:paraId="0F954D6D" w14:textId="77777777" w:rsidR="00F32A1D" w:rsidRPr="00CB6C21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theme="majorBidi"/>
          <w:spacing w:val="4"/>
          <w:sz w:val="16"/>
          <w:szCs w:val="16"/>
          <w:lang w:eastAsia="fr-FR"/>
        </w:rPr>
      </w:pPr>
    </w:p>
    <w:p w14:paraId="6DC7FCFA" w14:textId="77777777" w:rsidR="00F32A1D" w:rsidRPr="00D4382D" w:rsidRDefault="00F32A1D" w:rsidP="00F32A1D">
      <w:pPr>
        <w:spacing w:after="0" w:line="276" w:lineRule="auto"/>
        <w:contextualSpacing/>
        <w:rPr>
          <w:rFonts w:ascii="Book Antiqua" w:eastAsia="Arial" w:hAnsi="Book Antiqua" w:cstheme="majorBidi"/>
          <w:b/>
          <w:color w:val="222A35" w:themeColor="text2" w:themeShade="80"/>
          <w:sz w:val="14"/>
          <w:szCs w:val="12"/>
          <w:lang w:eastAsia="fr-FR"/>
        </w:rPr>
      </w:pPr>
    </w:p>
    <w:p w14:paraId="1D2DC3D7" w14:textId="28BAFC2C" w:rsidR="001841D2" w:rsidRPr="00D4382D" w:rsidRDefault="00D4382D" w:rsidP="00D4382D">
      <w:pPr>
        <w:spacing w:after="0" w:line="276" w:lineRule="auto"/>
        <w:contextualSpacing/>
        <w:jc w:val="center"/>
        <w:rPr>
          <w:rFonts w:ascii="Book Antiqua" w:hAnsi="Book Antiqua" w:cstheme="majorBidi"/>
          <w:b/>
          <w:bCs/>
          <w:sz w:val="28"/>
          <w:szCs w:val="28"/>
          <w:u w:val="single"/>
        </w:rPr>
      </w:pPr>
      <w:r w:rsidRPr="00D4382D">
        <w:rPr>
          <w:rFonts w:ascii="Book Antiqua" w:hAnsi="Book Antiqua" w:cstheme="majorBidi"/>
          <w:b/>
          <w:bCs/>
          <w:sz w:val="28"/>
          <w:szCs w:val="28"/>
          <w:u w:val="single"/>
        </w:rPr>
        <w:t>Cadrage budgétaire de l’exercice 2025</w:t>
      </w:r>
    </w:p>
    <w:p w14:paraId="2868FF06" w14:textId="0721D810" w:rsidR="00D4382D" w:rsidRPr="00D4382D" w:rsidRDefault="00D4382D" w:rsidP="00D4382D">
      <w:pPr>
        <w:spacing w:after="0" w:line="276" w:lineRule="auto"/>
        <w:jc w:val="center"/>
        <w:rPr>
          <w:rFonts w:ascii="Book Antiqua" w:hAnsi="Book Antiqua" w:cstheme="majorBidi"/>
          <w:b/>
          <w:bCs/>
          <w:sz w:val="26"/>
          <w:szCs w:val="26"/>
        </w:rPr>
      </w:pPr>
      <w:r w:rsidRPr="00D4382D">
        <w:rPr>
          <w:rFonts w:ascii="Book Antiqua" w:hAnsi="Book Antiqua" w:cstheme="majorBidi"/>
          <w:b/>
          <w:bCs/>
          <w:sz w:val="26"/>
          <w:szCs w:val="26"/>
        </w:rPr>
        <w:t>-Axes 2 et 3 du Programme 4 -</w:t>
      </w:r>
    </w:p>
    <w:p w14:paraId="5AA91BBC" w14:textId="77777777" w:rsidR="00826ADF" w:rsidRPr="00D4382D" w:rsidRDefault="00826ADF" w:rsidP="00CA13D6">
      <w:pPr>
        <w:tabs>
          <w:tab w:val="left" w:pos="10206"/>
        </w:tabs>
        <w:spacing w:after="0" w:line="276" w:lineRule="auto"/>
        <w:ind w:left="851" w:hanging="851"/>
        <w:jc w:val="both"/>
        <w:rPr>
          <w:rFonts w:ascii="Book Antiqua" w:hAnsi="Book Antiqua" w:cstheme="majorBidi"/>
          <w:b/>
          <w:bCs/>
          <w:sz w:val="32"/>
          <w:szCs w:val="32"/>
        </w:rPr>
      </w:pPr>
    </w:p>
    <w:p w14:paraId="4787D963" w14:textId="6F5A2344" w:rsidR="00D4382D" w:rsidRP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bookmarkStart w:id="0" w:name="_Hlk170810574"/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Axe 2 « Appui à la généralisation </w:t>
      </w:r>
      <w:r>
        <w:rPr>
          <w:rFonts w:ascii="Book Antiqua" w:hAnsi="Book Antiqua" w:cstheme="majorBidi"/>
          <w:b/>
          <w:bCs/>
          <w:sz w:val="24"/>
          <w:szCs w:val="24"/>
        </w:rPr>
        <w:t>du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 préscolaire 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en milieu rural 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>» :</w:t>
      </w:r>
      <w:r w:rsidR="002228DB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D05274">
        <w:rPr>
          <w:rFonts w:ascii="Book Antiqua" w:hAnsi="Book Antiqua" w:cstheme="majorBidi"/>
          <w:b/>
          <w:bCs/>
          <w:sz w:val="24"/>
          <w:szCs w:val="24"/>
        </w:rPr>
        <w:t>294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475A5BFB" w14:textId="2BD290FD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>
        <w:rPr>
          <w:rFonts w:ascii="Book Antiqua" w:eastAsia="Calibri" w:hAnsi="Book Antiqua" w:cs="Arial"/>
          <w:b/>
          <w:bCs/>
          <w:sz w:val="24"/>
          <w:szCs w:val="24"/>
        </w:rPr>
        <w:t>Mise en œuvre des plans d’actions du préscolaire antérieurs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>
        <w:rPr>
          <w:rFonts w:ascii="Book Antiqua" w:eastAsia="Calibri" w:hAnsi="Book Antiqua" w:cs="Arial"/>
          <w:b/>
          <w:bCs/>
          <w:sz w:val="24"/>
          <w:szCs w:val="24"/>
        </w:rPr>
        <w:t>21</w:t>
      </w:r>
      <w:r w:rsidR="00EC69A5">
        <w:rPr>
          <w:rFonts w:ascii="Book Antiqua" w:eastAsia="Calibri" w:hAnsi="Book Antiqua" w:cs="Arial"/>
          <w:b/>
          <w:bCs/>
          <w:sz w:val="24"/>
          <w:szCs w:val="24"/>
        </w:rPr>
        <w:t>4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C12F7BC" w14:textId="66D68685" w:rsidR="003324E6" w:rsidRPr="00C12A12" w:rsidRDefault="00C07966" w:rsidP="00C12A12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C07966">
        <w:rPr>
          <w:rFonts w:ascii="Book Antiqua" w:hAnsi="Book Antiqua" w:cstheme="majorBidi"/>
          <w:sz w:val="24"/>
          <w:szCs w:val="24"/>
        </w:rPr>
        <w:t>L</w:t>
      </w:r>
      <w:r w:rsidR="00E060D7">
        <w:rPr>
          <w:rFonts w:ascii="Book Antiqua" w:hAnsi="Book Antiqua" w:cstheme="majorBidi"/>
          <w:sz w:val="24"/>
          <w:szCs w:val="24"/>
        </w:rPr>
        <w:t>es crédits restant à déléguer pour l</w:t>
      </w:r>
      <w:r w:rsidR="0076417D">
        <w:rPr>
          <w:rFonts w:ascii="Book Antiqua" w:hAnsi="Book Antiqua" w:cstheme="majorBidi"/>
          <w:sz w:val="24"/>
          <w:szCs w:val="24"/>
        </w:rPr>
        <w:t xml:space="preserve">’achèvement de la </w:t>
      </w:r>
      <w:r w:rsidR="00E060D7">
        <w:rPr>
          <w:rFonts w:ascii="Book Antiqua" w:hAnsi="Book Antiqua" w:cstheme="majorBidi"/>
          <w:sz w:val="24"/>
          <w:szCs w:val="24"/>
        </w:rPr>
        <w:t>mi</w:t>
      </w:r>
      <w:r w:rsidR="003324E6">
        <w:rPr>
          <w:rFonts w:ascii="Book Antiqua" w:hAnsi="Book Antiqua" w:cstheme="majorBidi"/>
          <w:sz w:val="24"/>
          <w:szCs w:val="24"/>
        </w:rPr>
        <w:t>se en œuvre des plans d’actions du préscolaire</w:t>
      </w:r>
      <w:r w:rsidR="0076417D">
        <w:rPr>
          <w:rFonts w:ascii="Book Antiqua" w:hAnsi="Book Antiqua" w:cstheme="majorBidi"/>
          <w:sz w:val="24"/>
          <w:szCs w:val="24"/>
        </w:rPr>
        <w:t xml:space="preserve"> </w:t>
      </w:r>
      <w:r w:rsidR="000D27EF">
        <w:rPr>
          <w:rFonts w:ascii="Book Antiqua" w:hAnsi="Book Antiqua" w:cstheme="majorBidi"/>
          <w:sz w:val="24"/>
          <w:szCs w:val="24"/>
        </w:rPr>
        <w:t xml:space="preserve">2022-2023-2024, </w:t>
      </w:r>
      <w:r w:rsidR="0076417D">
        <w:rPr>
          <w:rFonts w:ascii="Book Antiqua" w:hAnsi="Book Antiqua" w:cstheme="majorBidi"/>
          <w:sz w:val="24"/>
          <w:szCs w:val="24"/>
        </w:rPr>
        <w:t>sont évalués</w:t>
      </w:r>
      <w:r w:rsidR="00E060D7">
        <w:rPr>
          <w:rFonts w:ascii="Book Antiqua" w:hAnsi="Book Antiqua" w:cstheme="majorBidi"/>
          <w:sz w:val="24"/>
          <w:szCs w:val="24"/>
        </w:rPr>
        <w:t xml:space="preserve"> à </w:t>
      </w:r>
      <w:r w:rsidR="0076417D">
        <w:rPr>
          <w:rFonts w:ascii="Book Antiqua" w:hAnsi="Book Antiqua" w:cstheme="majorBidi"/>
          <w:sz w:val="24"/>
          <w:szCs w:val="24"/>
        </w:rPr>
        <w:t>214</w:t>
      </w:r>
      <w:r w:rsidR="00E060D7">
        <w:rPr>
          <w:rFonts w:ascii="Book Antiqua" w:hAnsi="Book Antiqua" w:cstheme="majorBidi"/>
          <w:sz w:val="24"/>
          <w:szCs w:val="24"/>
        </w:rPr>
        <w:t xml:space="preserve"> MDH</w:t>
      </w:r>
      <w:r w:rsidR="000D27EF">
        <w:rPr>
          <w:rFonts w:ascii="Book Antiqua" w:hAnsi="Book Antiqua" w:cstheme="majorBidi"/>
          <w:sz w:val="24"/>
          <w:szCs w:val="24"/>
        </w:rPr>
        <w:t xml:space="preserve"> </w:t>
      </w:r>
      <w:r w:rsidR="0076417D">
        <w:rPr>
          <w:rFonts w:ascii="Book Antiqua" w:hAnsi="Book Antiqua" w:cstheme="majorBidi"/>
          <w:sz w:val="24"/>
          <w:szCs w:val="24"/>
        </w:rPr>
        <w:t>détaillés comme suit :</w:t>
      </w:r>
      <w:r w:rsidR="00E060D7">
        <w:rPr>
          <w:rFonts w:ascii="Book Antiqua" w:hAnsi="Book Antiqua" w:cstheme="majorBidi"/>
          <w:sz w:val="24"/>
          <w:szCs w:val="24"/>
        </w:rPr>
        <w:t xml:space="preserve"> </w:t>
      </w:r>
    </w:p>
    <w:tbl>
      <w:tblPr>
        <w:tblW w:w="81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1"/>
        <w:gridCol w:w="1531"/>
        <w:gridCol w:w="1531"/>
        <w:gridCol w:w="1843"/>
      </w:tblGrid>
      <w:tr w:rsidR="00292011" w:rsidRPr="00C305E3" w14:paraId="46C9BA0F" w14:textId="77777777" w:rsidTr="00292011">
        <w:trPr>
          <w:trHeight w:val="860"/>
          <w:jc w:val="center"/>
        </w:trPr>
        <w:tc>
          <w:tcPr>
            <w:tcW w:w="323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5BED20C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Composantes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3310919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UP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DAF543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Salles</w:t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44546A"/>
            <w:vAlign w:val="center"/>
            <w:hideMark/>
          </w:tcPr>
          <w:p w14:paraId="35F9AF60" w14:textId="45ED41E8" w:rsidR="00292011" w:rsidRPr="00C305E3" w:rsidRDefault="00292011" w:rsidP="00EC69A5">
            <w:pPr>
              <w:spacing w:after="0" w:line="240" w:lineRule="auto"/>
              <w:ind w:left="215" w:hanging="215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Crédits à réserver (MDH)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r>
              <w:rPr>
                <w:rStyle w:val="Appelnotedebasdep"/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footnoteReference w:id="1"/>
            </w:r>
          </w:p>
        </w:tc>
      </w:tr>
      <w:tr w:rsidR="00292011" w:rsidRPr="00C305E3" w14:paraId="4EF833BC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3F3B687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7AE342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113B79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83C5E3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176</w:t>
            </w:r>
          </w:p>
        </w:tc>
      </w:tr>
      <w:tr w:rsidR="00292011" w:rsidRPr="00C305E3" w14:paraId="7A42FB41" w14:textId="77777777" w:rsidTr="00292011">
        <w:trPr>
          <w:trHeight w:val="183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2E58A84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Travaux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AFFADE9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1DBFBA2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A542CA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103</w:t>
            </w:r>
          </w:p>
        </w:tc>
      </w:tr>
      <w:tr w:rsidR="00292011" w:rsidRPr="00C305E3" w14:paraId="31C36CEF" w14:textId="77777777" w:rsidTr="00292011">
        <w:trPr>
          <w:trHeight w:val="442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76ADE9F7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08F5A49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441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2B7F21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816E7B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</w:t>
            </w:r>
          </w:p>
        </w:tc>
      </w:tr>
      <w:tr w:rsidR="00292011" w:rsidRPr="00C305E3" w14:paraId="45C317AE" w14:textId="77777777" w:rsidTr="00292011">
        <w:trPr>
          <w:trHeight w:val="535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3136DB6D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08CACD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FCF1EC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435246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62</w:t>
            </w:r>
          </w:p>
        </w:tc>
      </w:tr>
      <w:tr w:rsidR="00292011" w:rsidRPr="00C305E3" w14:paraId="4101CA94" w14:textId="77777777" w:rsidTr="00292011">
        <w:trPr>
          <w:trHeight w:val="51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8703CE2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 xml:space="preserve">PA 2023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34DC9FA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EE6166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248943FB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31</w:t>
            </w:r>
          </w:p>
        </w:tc>
      </w:tr>
      <w:tr w:rsidR="00292011" w:rsidRPr="00C305E3" w14:paraId="4079B2CE" w14:textId="77777777" w:rsidTr="00292011">
        <w:trPr>
          <w:trHeight w:val="28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CC553CC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92CB69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0366887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314CFE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</w:t>
            </w:r>
          </w:p>
        </w:tc>
      </w:tr>
      <w:tr w:rsidR="00292011" w:rsidRPr="00C305E3" w14:paraId="17563215" w14:textId="77777777" w:rsidTr="00292011">
        <w:trPr>
          <w:trHeight w:val="54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7CD5E6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CAB7FE4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562BF1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C875A6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28</w:t>
            </w:r>
          </w:p>
        </w:tc>
      </w:tr>
      <w:tr w:rsidR="00292011" w:rsidRPr="00C305E3" w14:paraId="655AB6BE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0CBFBC3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86412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157E62C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B70C2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58B2067" w14:textId="77777777" w:rsidTr="00292011">
        <w:trPr>
          <w:trHeight w:val="44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6421912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6CA883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2D89A4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69462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D875FD0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566C46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Total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22891A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00C1E97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C000"/>
            <w:vAlign w:val="center"/>
            <w:hideMark/>
          </w:tcPr>
          <w:p w14:paraId="6941D4A3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214</w:t>
            </w:r>
          </w:p>
        </w:tc>
      </w:tr>
    </w:tbl>
    <w:p w14:paraId="35439D53" w14:textId="7DF753AA" w:rsidR="00C305E3" w:rsidRPr="00EC69A5" w:rsidRDefault="00C305E3" w:rsidP="005D54A8">
      <w:pPr>
        <w:spacing w:line="276" w:lineRule="auto"/>
        <w:jc w:val="both"/>
        <w:rPr>
          <w:rFonts w:ascii="Book Antiqua" w:eastAsia="Calibri" w:hAnsi="Book Antiqua" w:cs="Arial"/>
          <w:sz w:val="12"/>
          <w:szCs w:val="12"/>
        </w:rPr>
      </w:pPr>
    </w:p>
    <w:p w14:paraId="0DC307C9" w14:textId="3931C714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Extension du préscolaire aux populations </w:t>
      </w:r>
      <w:r w:rsidR="00751965">
        <w:rPr>
          <w:rFonts w:ascii="Book Antiqua" w:eastAsia="Calibri" w:hAnsi="Book Antiqua" w:cs="Arial"/>
          <w:b/>
          <w:bCs/>
          <w:sz w:val="24"/>
          <w:szCs w:val="24"/>
        </w:rPr>
        <w:t>non encore desservies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 w:rsidR="001F65D1">
        <w:rPr>
          <w:rFonts w:ascii="Book Antiqua" w:eastAsia="Calibri" w:hAnsi="Book Antiqua" w:cs="Arial"/>
          <w:b/>
          <w:bCs/>
          <w:sz w:val="24"/>
          <w:szCs w:val="24"/>
        </w:rPr>
        <w:t>80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11FCFCD7" w14:textId="069FC200" w:rsidR="002228DB" w:rsidRDefault="003324E6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Par ailleurs, et dans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de la continuité du déploiement de l’axe dédié à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la généralisation du préscolaire en milieu rural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,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une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enveloppe budgétaire de </w:t>
      </w:r>
      <w:r w:rsidR="001F65D1">
        <w:rPr>
          <w:rFonts w:ascii="Book Antiqua" w:eastAsia="Calibri" w:hAnsi="Book Antiqua" w:cs="Arial"/>
          <w:sz w:val="24"/>
          <w:szCs w:val="24"/>
        </w:rPr>
        <w:t>80</w:t>
      </w:r>
      <w:r w:rsidR="002A0435" w:rsidRPr="002A0435">
        <w:rPr>
          <w:rFonts w:ascii="Book Antiqua" w:eastAsia="Calibri" w:hAnsi="Book Antiqua" w:cs="Arial"/>
          <w:sz w:val="24"/>
          <w:szCs w:val="24"/>
        </w:rPr>
        <w:t xml:space="preserve"> MDH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est à réserver</w:t>
      </w:r>
      <w:r w:rsidR="002228DB">
        <w:rPr>
          <w:rFonts w:ascii="Book Antiqua" w:eastAsia="Calibri" w:hAnsi="Book Antiqua" w:cs="Arial"/>
          <w:sz w:val="24"/>
          <w:szCs w:val="24"/>
        </w:rPr>
        <w:t xml:space="preserve">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pour la création d’environ </w:t>
      </w:r>
      <w:r w:rsidR="0076417D">
        <w:rPr>
          <w:rFonts w:ascii="Book Antiqua" w:eastAsia="Calibri" w:hAnsi="Book Antiqua" w:cs="Arial"/>
          <w:sz w:val="24"/>
          <w:szCs w:val="24"/>
        </w:rPr>
        <w:t>200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UP au titre de l’année 2025</w:t>
      </w:r>
      <w:r w:rsidR="001F65D1">
        <w:rPr>
          <w:rFonts w:ascii="Book Antiqua" w:eastAsia="Calibri" w:hAnsi="Book Antiqua" w:cs="Arial"/>
          <w:sz w:val="24"/>
          <w:szCs w:val="24"/>
        </w:rPr>
        <w:t> :</w:t>
      </w:r>
    </w:p>
    <w:p w14:paraId="4885696E" w14:textId="14659625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Travaux : </w:t>
      </w:r>
      <w:r w:rsidRPr="001F65D1">
        <w:rPr>
          <w:rFonts w:ascii="Book Antiqua" w:eastAsia="Calibri" w:hAnsi="Book Antiqua" w:cs="Arial"/>
          <w:sz w:val="24"/>
          <w:szCs w:val="24"/>
        </w:rPr>
        <w:t>50</w:t>
      </w:r>
      <w:r>
        <w:rPr>
          <w:rFonts w:ascii="Book Antiqua" w:eastAsia="Calibri" w:hAnsi="Book Antiqua" w:cs="Arial"/>
          <w:sz w:val="24"/>
          <w:szCs w:val="24"/>
        </w:rPr>
        <w:t xml:space="preserve"> MDH (250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000 x 200) ;</w:t>
      </w:r>
    </w:p>
    <w:p w14:paraId="39E2332C" w14:textId="183DCBE8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Equipement : </w:t>
      </w:r>
      <w:r w:rsidRPr="001F65D1">
        <w:rPr>
          <w:rFonts w:ascii="Book Antiqua" w:eastAsia="Calibri" w:hAnsi="Book Antiqua" w:cs="Arial"/>
          <w:sz w:val="24"/>
          <w:szCs w:val="24"/>
        </w:rPr>
        <w:t xml:space="preserve">5 </w:t>
      </w:r>
      <w:r>
        <w:rPr>
          <w:rFonts w:ascii="Book Antiqua" w:eastAsia="Calibri" w:hAnsi="Book Antiqua" w:cs="Arial"/>
          <w:sz w:val="24"/>
          <w:szCs w:val="24"/>
        </w:rPr>
        <w:t>MDH (25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 xml:space="preserve">000 x 200) </w:t>
      </w:r>
      <w:r w:rsidRPr="001F65D1">
        <w:rPr>
          <w:rFonts w:ascii="Book Antiqua" w:eastAsia="Calibri" w:hAnsi="Book Antiqua" w:cs="Arial"/>
          <w:sz w:val="24"/>
          <w:szCs w:val="24"/>
        </w:rPr>
        <w:t>;</w:t>
      </w:r>
    </w:p>
    <w:p w14:paraId="45F52145" w14:textId="15C43B2E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>Fonctionnement 2 ans : 25 MDH (62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350 x 2 x 200)</w:t>
      </w:r>
    </w:p>
    <w:p w14:paraId="5D1D12DE" w14:textId="4F0CB046" w:rsidR="001F65D1" w:rsidRPr="001F65D1" w:rsidRDefault="001F65D1" w:rsidP="001F65D1">
      <w:pPr>
        <w:pStyle w:val="Paragraphedeliste"/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6BFEC0B" w14:textId="3BCF4A26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A5C59DE" w14:textId="63F046C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3D7414B" w14:textId="366FAA7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4EA8784" w14:textId="77777777" w:rsidR="00C12A12" w:rsidRDefault="00C12A12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F291BFD" w14:textId="77777777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2A92D86E" w14:textId="538F0723" w:rsid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D4382D">
        <w:rPr>
          <w:rFonts w:ascii="Book Antiqua" w:hAnsi="Book Antiqua" w:cstheme="majorBidi"/>
          <w:b/>
          <w:bCs/>
          <w:sz w:val="24"/>
          <w:szCs w:val="24"/>
        </w:rPr>
        <w:t>Axe 3 « Appui à la scolarité et à l’épanouissement de l’enfant »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 : </w:t>
      </w:r>
      <w:r w:rsidR="00F606FE">
        <w:rPr>
          <w:rFonts w:ascii="Book Antiqua" w:hAnsi="Book Antiqua" w:cstheme="majorBidi"/>
          <w:b/>
          <w:bCs/>
          <w:sz w:val="24"/>
          <w:szCs w:val="24"/>
        </w:rPr>
        <w:t>400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61542E63" w14:textId="3B16A2DB" w:rsidR="003407F6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Poursuite des interventions classiques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34</w:t>
      </w:r>
      <w:r w:rsidR="008E7420">
        <w:rPr>
          <w:rFonts w:ascii="Book Antiqua" w:eastAsia="Calibri" w:hAnsi="Book Antiqua" w:cs="Arial"/>
          <w:b/>
          <w:bCs/>
          <w:sz w:val="24"/>
          <w:szCs w:val="24"/>
        </w:rPr>
        <w:t xml:space="preserve">0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MDH</w:t>
      </w:r>
    </w:p>
    <w:p w14:paraId="144DEFAD" w14:textId="35CB475E" w:rsidR="00D4382D" w:rsidRPr="00D4382D" w:rsidRDefault="00C23326" w:rsidP="00C02A9C">
      <w:pPr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 xml:space="preserve">Un budget de </w:t>
      </w:r>
      <w:r w:rsidR="008E7420">
        <w:rPr>
          <w:rFonts w:ascii="Book Antiqua" w:hAnsi="Book Antiqua" w:cstheme="majorBidi"/>
          <w:sz w:val="24"/>
          <w:szCs w:val="24"/>
        </w:rPr>
        <w:t>340</w:t>
      </w:r>
      <w:r>
        <w:rPr>
          <w:rFonts w:ascii="Book Antiqua" w:hAnsi="Book Antiqua" w:cstheme="majorBidi"/>
          <w:sz w:val="24"/>
          <w:szCs w:val="24"/>
        </w:rPr>
        <w:t xml:space="preserve"> MDH est à réserver pour la poursuite des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</w:t>
      </w:r>
      <w:r>
        <w:rPr>
          <w:rFonts w:ascii="Book Antiqua" w:hAnsi="Book Antiqua" w:cstheme="majorBidi"/>
          <w:sz w:val="24"/>
          <w:szCs w:val="24"/>
        </w:rPr>
        <w:t>interventions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classiques qui sont en l’occurrence Dar </w:t>
      </w:r>
      <w:proofErr w:type="spellStart"/>
      <w:r w:rsidR="00D4382D" w:rsidRPr="00D4382D">
        <w:rPr>
          <w:rFonts w:ascii="Book Antiqua" w:hAnsi="Book Antiqua" w:cstheme="majorBidi"/>
          <w:sz w:val="24"/>
          <w:szCs w:val="24"/>
        </w:rPr>
        <w:t>Talib</w:t>
      </w:r>
      <w:proofErr w:type="spellEnd"/>
      <w:r w:rsidR="00D4382D" w:rsidRPr="00D4382D">
        <w:rPr>
          <w:rFonts w:ascii="Book Antiqua" w:hAnsi="Book Antiqua" w:cstheme="majorBidi"/>
          <w:sz w:val="24"/>
          <w:szCs w:val="24"/>
        </w:rPr>
        <w:t>(a), le transport scolaire, le soutien scolaire, l’</w:t>
      </w:r>
      <w:r>
        <w:rPr>
          <w:rFonts w:ascii="Book Antiqua" w:hAnsi="Book Antiqua" w:cstheme="majorBidi"/>
          <w:sz w:val="24"/>
          <w:szCs w:val="24"/>
        </w:rPr>
        <w:t xml:space="preserve">épanouissement et parascolaire et </w:t>
      </w:r>
      <w:r w:rsidR="00C02A9C">
        <w:rPr>
          <w:rFonts w:ascii="Book Antiqua" w:hAnsi="Book Antiqua" w:cstheme="majorBidi"/>
          <w:sz w:val="24"/>
          <w:szCs w:val="24"/>
        </w:rPr>
        <w:t>la santé scolaire.</w:t>
      </w:r>
    </w:p>
    <w:p w14:paraId="184A8F06" w14:textId="03634B3F" w:rsidR="00925119" w:rsidRDefault="00925119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950E3A">
        <w:rPr>
          <w:rFonts w:ascii="Book Antiqua" w:hAnsi="Book Antiqua" w:cstheme="majorBidi"/>
          <w:sz w:val="24"/>
          <w:szCs w:val="24"/>
        </w:rPr>
        <w:t xml:space="preserve">En se basant sur </w:t>
      </w:r>
      <w:r w:rsidR="00950E3A">
        <w:rPr>
          <w:rFonts w:ascii="Book Antiqua" w:hAnsi="Book Antiqua" w:cstheme="majorBidi"/>
          <w:sz w:val="24"/>
          <w:szCs w:val="24"/>
        </w:rPr>
        <w:t>la part de chaque axe d’intervention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 xml:space="preserve">dans le bilan </w:t>
      </w:r>
      <w:r w:rsidR="003407F6">
        <w:rPr>
          <w:rFonts w:ascii="Book Antiqua" w:hAnsi="Book Antiqua" w:cstheme="majorBidi"/>
          <w:sz w:val="24"/>
          <w:szCs w:val="24"/>
        </w:rPr>
        <w:t xml:space="preserve">des réalisations </w:t>
      </w:r>
      <w:r w:rsidRPr="00950E3A">
        <w:rPr>
          <w:rFonts w:ascii="Book Antiqua" w:hAnsi="Book Antiqua" w:cstheme="majorBidi"/>
          <w:sz w:val="24"/>
          <w:szCs w:val="24"/>
        </w:rPr>
        <w:t xml:space="preserve">(2019 </w:t>
      </w:r>
      <w:r w:rsidR="00950E3A">
        <w:rPr>
          <w:rFonts w:ascii="Book Antiqua" w:hAnsi="Book Antiqua" w:cstheme="majorBidi"/>
          <w:sz w:val="24"/>
          <w:szCs w:val="24"/>
        </w:rPr>
        <w:t>–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>octobre 2024</w:t>
      </w:r>
      <w:r w:rsidRPr="00950E3A">
        <w:rPr>
          <w:rFonts w:ascii="Book Antiqua" w:hAnsi="Book Antiqua" w:cstheme="majorBidi"/>
          <w:sz w:val="24"/>
          <w:szCs w:val="24"/>
        </w:rPr>
        <w:t xml:space="preserve">), le budget annuel de </w:t>
      </w:r>
      <w:r w:rsidR="004C7F49" w:rsidRPr="00FC4D73">
        <w:rPr>
          <w:rFonts w:ascii="Book Antiqua" w:hAnsi="Book Antiqua" w:cstheme="majorBidi"/>
          <w:sz w:val="24"/>
          <w:szCs w:val="24"/>
          <w:highlight w:val="yellow"/>
        </w:rPr>
        <w:t>340</w:t>
      </w:r>
      <w:r w:rsidRPr="00FC4D73">
        <w:rPr>
          <w:rFonts w:ascii="Book Antiqua" w:hAnsi="Book Antiqua" w:cstheme="majorBidi"/>
          <w:sz w:val="24"/>
          <w:szCs w:val="24"/>
          <w:highlight w:val="yellow"/>
        </w:rPr>
        <w:t xml:space="preserve"> MDH</w:t>
      </w:r>
      <w:r w:rsidRPr="00950E3A">
        <w:rPr>
          <w:rFonts w:ascii="Book Antiqua" w:hAnsi="Book Antiqua" w:cstheme="majorBidi"/>
          <w:sz w:val="24"/>
          <w:szCs w:val="24"/>
        </w:rPr>
        <w:t xml:space="preserve"> pourrait être ventilé comme suit : </w:t>
      </w:r>
    </w:p>
    <w:p w14:paraId="134A6B75" w14:textId="101A447F" w:rsidR="00D61FDB" w:rsidRPr="00950E3A" w:rsidRDefault="00D61FDB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>1111111</w:t>
      </w:r>
    </w:p>
    <w:p w14:paraId="44F2234C" w14:textId="71752721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 transport scolaire dans le milieu rural : </w:t>
      </w:r>
      <w:r w:rsidR="00F606FE">
        <w:rPr>
          <w:rFonts w:ascii="Book Antiqua" w:hAnsi="Book Antiqua"/>
          <w:sz w:val="24"/>
          <w:szCs w:val="24"/>
        </w:rPr>
        <w:t>98</w:t>
      </w:r>
      <w:r w:rsidRPr="00D95EAE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 xml:space="preserve">; </w:t>
      </w:r>
    </w:p>
    <w:p w14:paraId="0C53CF75" w14:textId="463D5345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aux DAT : </w:t>
      </w:r>
      <w:r w:rsidR="00F606FE">
        <w:rPr>
          <w:rFonts w:ascii="Book Antiqua" w:hAnsi="Book Antiqua"/>
          <w:sz w:val="24"/>
          <w:szCs w:val="24"/>
        </w:rPr>
        <w:t>105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700C2ACD" w14:textId="3C85585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Parascolaire et épanouissement : </w:t>
      </w:r>
      <w:r w:rsidR="00F606FE">
        <w:rPr>
          <w:rFonts w:ascii="Book Antiqua" w:hAnsi="Book Antiqua"/>
          <w:sz w:val="24"/>
          <w:szCs w:val="24"/>
        </w:rPr>
        <w:t>80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6F456B91" w14:textId="5386579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Soutien scolaire : </w:t>
      </w:r>
      <w:r w:rsidR="00F606FE">
        <w:rPr>
          <w:rFonts w:ascii="Book Antiqua" w:hAnsi="Book Antiqua"/>
          <w:sz w:val="24"/>
          <w:szCs w:val="24"/>
        </w:rPr>
        <w:t>52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19D264D5" w14:textId="32F8AE48" w:rsidR="00C02A9C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Santé scolaire : </w:t>
      </w:r>
      <w:r w:rsidR="00126251" w:rsidRPr="00126251">
        <w:rPr>
          <w:rFonts w:ascii="Book Antiqua" w:hAnsi="Book Antiqua"/>
          <w:sz w:val="24"/>
          <w:szCs w:val="24"/>
          <w:highlight w:val="yellow"/>
        </w:rPr>
        <w:t>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Pr="00D95EAE">
        <w:rPr>
          <w:rFonts w:ascii="Book Antiqua" w:hAnsi="Book Antiqua"/>
          <w:sz w:val="24"/>
          <w:szCs w:val="24"/>
        </w:rPr>
        <w:t>.</w:t>
      </w:r>
    </w:p>
    <w:p w14:paraId="41676380" w14:textId="77777777" w:rsidR="003407F6" w:rsidRPr="003407F6" w:rsidRDefault="003407F6" w:rsidP="003407F6">
      <w:pPr>
        <w:pStyle w:val="Paragraphedeliste"/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3A08B2ED" w14:textId="26237DD5" w:rsidR="00C02A9C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C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ontribution financière à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l’ASD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1 MC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60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A29A0C0" w14:textId="77777777" w:rsidR="00C02A9C" w:rsidRPr="00C02A9C" w:rsidRDefault="00C02A9C" w:rsidP="00C02A9C">
      <w:pPr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6954A9C4" w14:textId="77777777" w:rsidR="002352EC" w:rsidRDefault="002352EC" w:rsidP="002352EC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p w14:paraId="7FCE32F0" w14:textId="77777777" w:rsidR="0071503C" w:rsidRDefault="0071503C" w:rsidP="002D376A">
      <w:pPr>
        <w:spacing w:after="0" w:line="288" w:lineRule="auto"/>
        <w:ind w:firstLine="425"/>
        <w:jc w:val="both"/>
        <w:rPr>
          <w:rFonts w:ascii="Book Antiqua" w:hAnsi="Book Antiqua"/>
          <w:sz w:val="24"/>
          <w:szCs w:val="24"/>
        </w:rPr>
      </w:pPr>
    </w:p>
    <w:p w14:paraId="20085096" w14:textId="6F8E8462" w:rsidR="00C03DB0" w:rsidRPr="003D1F65" w:rsidRDefault="00C03DB0" w:rsidP="0037618D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bookmarkEnd w:id="0"/>
    <w:p w14:paraId="1A05F829" w14:textId="6F124574" w:rsidR="0052040D" w:rsidRPr="005433DF" w:rsidRDefault="0052040D" w:rsidP="002D376A">
      <w:pPr>
        <w:pStyle w:val="NormalWeb"/>
        <w:spacing w:before="0" w:beforeAutospacing="0" w:after="0" w:afterAutospacing="0" w:line="288" w:lineRule="auto"/>
        <w:ind w:firstLine="357"/>
        <w:jc w:val="both"/>
        <w:rPr>
          <w:rFonts w:ascii="Book Antiqua" w:hAnsi="Book Antiqua"/>
        </w:rPr>
      </w:pPr>
    </w:p>
    <w:sectPr w:rsidR="0052040D" w:rsidRPr="005433DF" w:rsidSect="00CB6C21">
      <w:footerReference w:type="default" r:id="rId8"/>
      <w:pgSz w:w="11906" w:h="16838"/>
      <w:pgMar w:top="709" w:right="991" w:bottom="709" w:left="1276" w:header="708" w:footer="42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3F1B" w14:textId="77777777" w:rsidR="004A6FD6" w:rsidRDefault="004A6FD6" w:rsidP="000521C9">
      <w:pPr>
        <w:spacing w:after="0" w:line="240" w:lineRule="auto"/>
      </w:pPr>
      <w:r>
        <w:separator/>
      </w:r>
    </w:p>
  </w:endnote>
  <w:endnote w:type="continuationSeparator" w:id="0">
    <w:p w14:paraId="47699C7E" w14:textId="77777777" w:rsidR="004A6FD6" w:rsidRDefault="004A6FD6" w:rsidP="0005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13869"/>
      <w:docPartObj>
        <w:docPartGallery w:val="Page Numbers (Bottom of Page)"/>
        <w:docPartUnique/>
      </w:docPartObj>
    </w:sdtPr>
    <w:sdtEndPr/>
    <w:sdtContent>
      <w:p w14:paraId="074C55BF" w14:textId="1B4EBF7F" w:rsidR="001841D2" w:rsidRDefault="001841D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C09">
          <w:rPr>
            <w:noProof/>
          </w:rPr>
          <w:t>2</w:t>
        </w:r>
        <w:r>
          <w:fldChar w:fldCharType="end"/>
        </w:r>
      </w:p>
    </w:sdtContent>
  </w:sdt>
  <w:p w14:paraId="19F58DB8" w14:textId="77777777" w:rsidR="001841D2" w:rsidRDefault="001841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B43A" w14:textId="77777777" w:rsidR="004A6FD6" w:rsidRDefault="004A6FD6" w:rsidP="000521C9">
      <w:pPr>
        <w:spacing w:after="0" w:line="240" w:lineRule="auto"/>
      </w:pPr>
      <w:r>
        <w:separator/>
      </w:r>
    </w:p>
  </w:footnote>
  <w:footnote w:type="continuationSeparator" w:id="0">
    <w:p w14:paraId="658B5051" w14:textId="77777777" w:rsidR="004A6FD6" w:rsidRDefault="004A6FD6" w:rsidP="000521C9">
      <w:pPr>
        <w:spacing w:after="0" w:line="240" w:lineRule="auto"/>
      </w:pPr>
      <w:r>
        <w:continuationSeparator/>
      </w:r>
    </w:p>
  </w:footnote>
  <w:footnote w:id="1">
    <w:p w14:paraId="7F786DC3" w14:textId="795E3B66" w:rsidR="00292011" w:rsidRDefault="00292011" w:rsidP="001F65D1">
      <w:pPr>
        <w:pStyle w:val="Notedebasdepage"/>
      </w:pPr>
      <w:r>
        <w:rPr>
          <w:rStyle w:val="Appelnotedebasdep"/>
        </w:rPr>
        <w:footnoteRef/>
      </w:r>
      <w:r>
        <w:t xml:space="preserve"> Dont 9 MDH correspondant aux suppléments consécutifs à la </w:t>
      </w:r>
      <w:r w:rsidRPr="001F65D1">
        <w:t>hausse du SMIG de 5%</w:t>
      </w:r>
      <w:r>
        <w:t xml:space="preserve">, prévue </w:t>
      </w:r>
      <w:r w:rsidRPr="001F65D1">
        <w:t xml:space="preserve">à partir du 1er janvier 2025 (accord social tripartite signé le 29/04/2024). </w:t>
      </w:r>
      <w:r>
        <w:t>Ainsi, c</w:t>
      </w:r>
      <w:r w:rsidRPr="001F65D1">
        <w:t>ette augmentation portera le coût annuel de fonctionnement à 62.350 DH au lieu de 60.100 DH actuel.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3"/>
    <w:multiLevelType w:val="hybridMultilevel"/>
    <w:tmpl w:val="3918B5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152089"/>
    <w:multiLevelType w:val="hybridMultilevel"/>
    <w:tmpl w:val="D354BD38"/>
    <w:lvl w:ilvl="0" w:tplc="094A9D8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D7"/>
    <w:multiLevelType w:val="hybridMultilevel"/>
    <w:tmpl w:val="177C2E06"/>
    <w:lvl w:ilvl="0" w:tplc="094A9D8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04180"/>
    <w:multiLevelType w:val="hybridMultilevel"/>
    <w:tmpl w:val="030672E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05C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F720C"/>
    <w:multiLevelType w:val="hybridMultilevel"/>
    <w:tmpl w:val="718A57B6"/>
    <w:lvl w:ilvl="0" w:tplc="B69295D4">
      <w:numFmt w:val="bullet"/>
      <w:lvlText w:val="-"/>
      <w:lvlJc w:val="left"/>
      <w:pPr>
        <w:ind w:left="1069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C41BFB"/>
    <w:multiLevelType w:val="hybridMultilevel"/>
    <w:tmpl w:val="2B782422"/>
    <w:lvl w:ilvl="0" w:tplc="040C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9502AD4"/>
    <w:multiLevelType w:val="hybridMultilevel"/>
    <w:tmpl w:val="66926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664C"/>
    <w:multiLevelType w:val="hybridMultilevel"/>
    <w:tmpl w:val="80466F04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FB61229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87FC3"/>
    <w:multiLevelType w:val="hybridMultilevel"/>
    <w:tmpl w:val="CA3CED0A"/>
    <w:lvl w:ilvl="0" w:tplc="856E44A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ajorBidi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228F9"/>
    <w:multiLevelType w:val="hybridMultilevel"/>
    <w:tmpl w:val="F9003802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79EF"/>
    <w:multiLevelType w:val="hybridMultilevel"/>
    <w:tmpl w:val="0BC02C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F3D"/>
    <w:multiLevelType w:val="hybridMultilevel"/>
    <w:tmpl w:val="247E6C02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0079"/>
    <w:multiLevelType w:val="hybridMultilevel"/>
    <w:tmpl w:val="94C862F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93BDD"/>
    <w:multiLevelType w:val="multilevel"/>
    <w:tmpl w:val="998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27AA"/>
    <w:multiLevelType w:val="hybridMultilevel"/>
    <w:tmpl w:val="B3A683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C1D2C"/>
    <w:multiLevelType w:val="hybridMultilevel"/>
    <w:tmpl w:val="D07A78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3C0B"/>
    <w:multiLevelType w:val="hybridMultilevel"/>
    <w:tmpl w:val="A9D608F6"/>
    <w:lvl w:ilvl="0" w:tplc="0ED44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95BBF"/>
    <w:multiLevelType w:val="hybridMultilevel"/>
    <w:tmpl w:val="E598A60E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175B2"/>
    <w:multiLevelType w:val="hybridMultilevel"/>
    <w:tmpl w:val="0C741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5C62"/>
    <w:multiLevelType w:val="hybridMultilevel"/>
    <w:tmpl w:val="EA56A376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7689A"/>
    <w:multiLevelType w:val="hybridMultilevel"/>
    <w:tmpl w:val="69123B4C"/>
    <w:lvl w:ilvl="0" w:tplc="940AC274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4D05"/>
    <w:multiLevelType w:val="hybridMultilevel"/>
    <w:tmpl w:val="21E83E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02CF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32A95"/>
    <w:multiLevelType w:val="hybridMultilevel"/>
    <w:tmpl w:val="B3FE9E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71659"/>
    <w:multiLevelType w:val="hybridMultilevel"/>
    <w:tmpl w:val="00AAD444"/>
    <w:lvl w:ilvl="0" w:tplc="240E9FA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1E15"/>
    <w:multiLevelType w:val="hybridMultilevel"/>
    <w:tmpl w:val="67C8C9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71068"/>
    <w:multiLevelType w:val="hybridMultilevel"/>
    <w:tmpl w:val="EDCAE672"/>
    <w:lvl w:ilvl="0" w:tplc="1542E8EA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C6F7B"/>
    <w:multiLevelType w:val="hybridMultilevel"/>
    <w:tmpl w:val="037AC6E6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C2E6F"/>
    <w:multiLevelType w:val="hybridMultilevel"/>
    <w:tmpl w:val="20F6058E"/>
    <w:lvl w:ilvl="0" w:tplc="5EBCB744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F6910E7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D1E59"/>
    <w:multiLevelType w:val="hybridMultilevel"/>
    <w:tmpl w:val="351CC3E6"/>
    <w:lvl w:ilvl="0" w:tplc="50A8B1B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35720E5"/>
    <w:multiLevelType w:val="hybridMultilevel"/>
    <w:tmpl w:val="2FF0664A"/>
    <w:lvl w:ilvl="0" w:tplc="4956F088">
      <w:numFmt w:val="bullet"/>
      <w:lvlText w:val="-"/>
      <w:lvlJc w:val="left"/>
      <w:pPr>
        <w:ind w:left="1575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 w15:restartNumberingAfterBreak="0">
    <w:nsid w:val="78C86231"/>
    <w:multiLevelType w:val="hybridMultilevel"/>
    <w:tmpl w:val="93A25BCC"/>
    <w:lvl w:ilvl="0" w:tplc="625CBDD6">
      <w:numFmt w:val="bullet"/>
      <w:lvlText w:val="-"/>
      <w:lvlJc w:val="left"/>
      <w:pPr>
        <w:ind w:left="157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0"/>
  </w:num>
  <w:num w:numId="4">
    <w:abstractNumId w:val="15"/>
  </w:num>
  <w:num w:numId="5">
    <w:abstractNumId w:val="17"/>
  </w:num>
  <w:num w:numId="6">
    <w:abstractNumId w:val="7"/>
  </w:num>
  <w:num w:numId="7">
    <w:abstractNumId w:val="12"/>
  </w:num>
  <w:num w:numId="8">
    <w:abstractNumId w:val="28"/>
  </w:num>
  <w:num w:numId="9">
    <w:abstractNumId w:val="22"/>
  </w:num>
  <w:num w:numId="10">
    <w:abstractNumId w:val="8"/>
  </w:num>
  <w:num w:numId="11">
    <w:abstractNumId w:val="27"/>
  </w:num>
  <w:num w:numId="12">
    <w:abstractNumId w:val="14"/>
  </w:num>
  <w:num w:numId="13">
    <w:abstractNumId w:val="18"/>
  </w:num>
  <w:num w:numId="14">
    <w:abstractNumId w:val="23"/>
  </w:num>
  <w:num w:numId="15">
    <w:abstractNumId w:val="26"/>
  </w:num>
  <w:num w:numId="16">
    <w:abstractNumId w:val="32"/>
  </w:num>
  <w:num w:numId="17">
    <w:abstractNumId w:val="31"/>
  </w:num>
  <w:num w:numId="18">
    <w:abstractNumId w:val="4"/>
  </w:num>
  <w:num w:numId="19">
    <w:abstractNumId w:val="16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25"/>
  </w:num>
  <w:num w:numId="25">
    <w:abstractNumId w:val="13"/>
  </w:num>
  <w:num w:numId="26">
    <w:abstractNumId w:val="19"/>
  </w:num>
  <w:num w:numId="27">
    <w:abstractNumId w:val="3"/>
  </w:num>
  <w:num w:numId="28">
    <w:abstractNumId w:val="10"/>
  </w:num>
  <w:num w:numId="29">
    <w:abstractNumId w:val="6"/>
  </w:num>
  <w:num w:numId="30">
    <w:abstractNumId w:val="33"/>
  </w:num>
  <w:num w:numId="31">
    <w:abstractNumId w:val="30"/>
  </w:num>
  <w:num w:numId="32">
    <w:abstractNumId w:val="9"/>
  </w:num>
  <w:num w:numId="33">
    <w:abstractNumId w:val="24"/>
  </w:num>
  <w:num w:numId="34">
    <w:abstractNumId w:val="1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1D"/>
    <w:rsid w:val="00004A69"/>
    <w:rsid w:val="00022A5A"/>
    <w:rsid w:val="00026989"/>
    <w:rsid w:val="00037311"/>
    <w:rsid w:val="00041BCD"/>
    <w:rsid w:val="000440E4"/>
    <w:rsid w:val="000505B7"/>
    <w:rsid w:val="000521C9"/>
    <w:rsid w:val="00052950"/>
    <w:rsid w:val="00056EE7"/>
    <w:rsid w:val="00060F74"/>
    <w:rsid w:val="00070877"/>
    <w:rsid w:val="00082F02"/>
    <w:rsid w:val="00085537"/>
    <w:rsid w:val="00092829"/>
    <w:rsid w:val="000A17FA"/>
    <w:rsid w:val="000B3C2D"/>
    <w:rsid w:val="000C24C7"/>
    <w:rsid w:val="000C2964"/>
    <w:rsid w:val="000C330D"/>
    <w:rsid w:val="000C7D1C"/>
    <w:rsid w:val="000D0A24"/>
    <w:rsid w:val="000D27EF"/>
    <w:rsid w:val="000D33B6"/>
    <w:rsid w:val="000D747F"/>
    <w:rsid w:val="000F6294"/>
    <w:rsid w:val="00100327"/>
    <w:rsid w:val="00114E11"/>
    <w:rsid w:val="00126251"/>
    <w:rsid w:val="001267C2"/>
    <w:rsid w:val="00135460"/>
    <w:rsid w:val="00137626"/>
    <w:rsid w:val="001379EB"/>
    <w:rsid w:val="00147D74"/>
    <w:rsid w:val="00152C3C"/>
    <w:rsid w:val="00161738"/>
    <w:rsid w:val="00171AE6"/>
    <w:rsid w:val="00175904"/>
    <w:rsid w:val="00180777"/>
    <w:rsid w:val="00183FFB"/>
    <w:rsid w:val="001841D2"/>
    <w:rsid w:val="001862C1"/>
    <w:rsid w:val="001A1D49"/>
    <w:rsid w:val="001A42FD"/>
    <w:rsid w:val="001A6120"/>
    <w:rsid w:val="001B18EB"/>
    <w:rsid w:val="001B1FF8"/>
    <w:rsid w:val="001D22E1"/>
    <w:rsid w:val="001D4094"/>
    <w:rsid w:val="001E15E5"/>
    <w:rsid w:val="001E7FB5"/>
    <w:rsid w:val="001F3516"/>
    <w:rsid w:val="001F37B3"/>
    <w:rsid w:val="001F65D1"/>
    <w:rsid w:val="0020020C"/>
    <w:rsid w:val="00202916"/>
    <w:rsid w:val="002040E9"/>
    <w:rsid w:val="00207D8C"/>
    <w:rsid w:val="002228DB"/>
    <w:rsid w:val="00224A09"/>
    <w:rsid w:val="002259E5"/>
    <w:rsid w:val="00234C79"/>
    <w:rsid w:val="002352EC"/>
    <w:rsid w:val="002418EC"/>
    <w:rsid w:val="00243998"/>
    <w:rsid w:val="00244F77"/>
    <w:rsid w:val="002532F2"/>
    <w:rsid w:val="0026576C"/>
    <w:rsid w:val="00265D1B"/>
    <w:rsid w:val="00266938"/>
    <w:rsid w:val="002727B1"/>
    <w:rsid w:val="00274552"/>
    <w:rsid w:val="00277FC3"/>
    <w:rsid w:val="00280B4D"/>
    <w:rsid w:val="00292011"/>
    <w:rsid w:val="00292CB1"/>
    <w:rsid w:val="002A0435"/>
    <w:rsid w:val="002A189D"/>
    <w:rsid w:val="002D231A"/>
    <w:rsid w:val="002D376A"/>
    <w:rsid w:val="002D626F"/>
    <w:rsid w:val="002E1670"/>
    <w:rsid w:val="002F338E"/>
    <w:rsid w:val="002F63E2"/>
    <w:rsid w:val="00300DC6"/>
    <w:rsid w:val="0030498E"/>
    <w:rsid w:val="0030506C"/>
    <w:rsid w:val="00306400"/>
    <w:rsid w:val="00327400"/>
    <w:rsid w:val="0032755E"/>
    <w:rsid w:val="003324E6"/>
    <w:rsid w:val="003407F6"/>
    <w:rsid w:val="00344360"/>
    <w:rsid w:val="003479E3"/>
    <w:rsid w:val="00353F08"/>
    <w:rsid w:val="00356C1D"/>
    <w:rsid w:val="0037508C"/>
    <w:rsid w:val="0037618D"/>
    <w:rsid w:val="003806FB"/>
    <w:rsid w:val="00396900"/>
    <w:rsid w:val="003D1F65"/>
    <w:rsid w:val="003D5705"/>
    <w:rsid w:val="003E0A9F"/>
    <w:rsid w:val="003E1A6B"/>
    <w:rsid w:val="003E65A3"/>
    <w:rsid w:val="003E67B2"/>
    <w:rsid w:val="003F083D"/>
    <w:rsid w:val="003F0AFB"/>
    <w:rsid w:val="004058FA"/>
    <w:rsid w:val="00410B64"/>
    <w:rsid w:val="004110D6"/>
    <w:rsid w:val="004149EF"/>
    <w:rsid w:val="004228F4"/>
    <w:rsid w:val="004230D7"/>
    <w:rsid w:val="00430518"/>
    <w:rsid w:val="004309E6"/>
    <w:rsid w:val="00430DC5"/>
    <w:rsid w:val="00440B24"/>
    <w:rsid w:val="0046646F"/>
    <w:rsid w:val="00493B88"/>
    <w:rsid w:val="004960F9"/>
    <w:rsid w:val="00497F6F"/>
    <w:rsid w:val="004A101D"/>
    <w:rsid w:val="004A146B"/>
    <w:rsid w:val="004A2FD6"/>
    <w:rsid w:val="004A648C"/>
    <w:rsid w:val="004A6FD6"/>
    <w:rsid w:val="004A781C"/>
    <w:rsid w:val="004B709A"/>
    <w:rsid w:val="004C1544"/>
    <w:rsid w:val="004C7F49"/>
    <w:rsid w:val="004D258C"/>
    <w:rsid w:val="004D32E3"/>
    <w:rsid w:val="004E19CE"/>
    <w:rsid w:val="004E58F9"/>
    <w:rsid w:val="004E6554"/>
    <w:rsid w:val="00504AFA"/>
    <w:rsid w:val="0052040D"/>
    <w:rsid w:val="00532EA9"/>
    <w:rsid w:val="00537B8F"/>
    <w:rsid w:val="005433DF"/>
    <w:rsid w:val="00546A4C"/>
    <w:rsid w:val="00551080"/>
    <w:rsid w:val="00555586"/>
    <w:rsid w:val="00566E4D"/>
    <w:rsid w:val="00574AF2"/>
    <w:rsid w:val="00582B16"/>
    <w:rsid w:val="00586BA9"/>
    <w:rsid w:val="005901BE"/>
    <w:rsid w:val="00591D6B"/>
    <w:rsid w:val="0059478C"/>
    <w:rsid w:val="00595931"/>
    <w:rsid w:val="00596332"/>
    <w:rsid w:val="005A101F"/>
    <w:rsid w:val="005A4201"/>
    <w:rsid w:val="005B5667"/>
    <w:rsid w:val="005B5C63"/>
    <w:rsid w:val="005C0D86"/>
    <w:rsid w:val="005C3225"/>
    <w:rsid w:val="005C60E4"/>
    <w:rsid w:val="005D54A8"/>
    <w:rsid w:val="005D6555"/>
    <w:rsid w:val="005F5549"/>
    <w:rsid w:val="005F640E"/>
    <w:rsid w:val="005F67A6"/>
    <w:rsid w:val="00606E56"/>
    <w:rsid w:val="00611FF2"/>
    <w:rsid w:val="00621E04"/>
    <w:rsid w:val="00626186"/>
    <w:rsid w:val="00631E48"/>
    <w:rsid w:val="00647CCC"/>
    <w:rsid w:val="00656594"/>
    <w:rsid w:val="00673157"/>
    <w:rsid w:val="0067601B"/>
    <w:rsid w:val="00690C39"/>
    <w:rsid w:val="006A60DB"/>
    <w:rsid w:val="006C0C68"/>
    <w:rsid w:val="006C4E72"/>
    <w:rsid w:val="006D267E"/>
    <w:rsid w:val="006E16FF"/>
    <w:rsid w:val="006E7153"/>
    <w:rsid w:val="006F494F"/>
    <w:rsid w:val="006F6D51"/>
    <w:rsid w:val="00704932"/>
    <w:rsid w:val="0071503C"/>
    <w:rsid w:val="00721659"/>
    <w:rsid w:val="00721A34"/>
    <w:rsid w:val="00726041"/>
    <w:rsid w:val="007417F1"/>
    <w:rsid w:val="007437F7"/>
    <w:rsid w:val="00745FA5"/>
    <w:rsid w:val="00751965"/>
    <w:rsid w:val="00757E3C"/>
    <w:rsid w:val="00760E44"/>
    <w:rsid w:val="0076417D"/>
    <w:rsid w:val="00786D6D"/>
    <w:rsid w:val="007958BA"/>
    <w:rsid w:val="007A47D4"/>
    <w:rsid w:val="007A753E"/>
    <w:rsid w:val="007A787E"/>
    <w:rsid w:val="007B2D75"/>
    <w:rsid w:val="007B5C84"/>
    <w:rsid w:val="007C67D0"/>
    <w:rsid w:val="007C6CC8"/>
    <w:rsid w:val="007C6F18"/>
    <w:rsid w:val="007C7E8A"/>
    <w:rsid w:val="007D144C"/>
    <w:rsid w:val="007D1708"/>
    <w:rsid w:val="007D57BE"/>
    <w:rsid w:val="007E043E"/>
    <w:rsid w:val="007E282F"/>
    <w:rsid w:val="007E7B89"/>
    <w:rsid w:val="007F0BCC"/>
    <w:rsid w:val="007F3AAA"/>
    <w:rsid w:val="00800DAE"/>
    <w:rsid w:val="00803AA0"/>
    <w:rsid w:val="00805054"/>
    <w:rsid w:val="0081240B"/>
    <w:rsid w:val="00812680"/>
    <w:rsid w:val="008166FD"/>
    <w:rsid w:val="00821258"/>
    <w:rsid w:val="00826ADF"/>
    <w:rsid w:val="00827154"/>
    <w:rsid w:val="00837C29"/>
    <w:rsid w:val="0084149F"/>
    <w:rsid w:val="0084664B"/>
    <w:rsid w:val="00852370"/>
    <w:rsid w:val="00854A8C"/>
    <w:rsid w:val="00862396"/>
    <w:rsid w:val="00862B96"/>
    <w:rsid w:val="00862BBB"/>
    <w:rsid w:val="00863C94"/>
    <w:rsid w:val="008665CF"/>
    <w:rsid w:val="00875BF7"/>
    <w:rsid w:val="00882878"/>
    <w:rsid w:val="0088557E"/>
    <w:rsid w:val="008904F7"/>
    <w:rsid w:val="00896CDB"/>
    <w:rsid w:val="008A25CF"/>
    <w:rsid w:val="008D06C8"/>
    <w:rsid w:val="008D32B7"/>
    <w:rsid w:val="008E4875"/>
    <w:rsid w:val="008E7420"/>
    <w:rsid w:val="008F15DB"/>
    <w:rsid w:val="0090003F"/>
    <w:rsid w:val="00913941"/>
    <w:rsid w:val="00913BE4"/>
    <w:rsid w:val="00917F83"/>
    <w:rsid w:val="00921770"/>
    <w:rsid w:val="00925119"/>
    <w:rsid w:val="00933EDA"/>
    <w:rsid w:val="009379DC"/>
    <w:rsid w:val="009479FA"/>
    <w:rsid w:val="009500FD"/>
    <w:rsid w:val="00950E3A"/>
    <w:rsid w:val="00967241"/>
    <w:rsid w:val="00972512"/>
    <w:rsid w:val="00980760"/>
    <w:rsid w:val="00984BC9"/>
    <w:rsid w:val="009960FB"/>
    <w:rsid w:val="009A7626"/>
    <w:rsid w:val="009A7C1E"/>
    <w:rsid w:val="009B5133"/>
    <w:rsid w:val="009C1436"/>
    <w:rsid w:val="009C2E0C"/>
    <w:rsid w:val="009D4463"/>
    <w:rsid w:val="009D649D"/>
    <w:rsid w:val="009E2113"/>
    <w:rsid w:val="009E3639"/>
    <w:rsid w:val="009E52A5"/>
    <w:rsid w:val="009E5E60"/>
    <w:rsid w:val="009F14E7"/>
    <w:rsid w:val="009F7709"/>
    <w:rsid w:val="00A01084"/>
    <w:rsid w:val="00A04C61"/>
    <w:rsid w:val="00A055B1"/>
    <w:rsid w:val="00A170E0"/>
    <w:rsid w:val="00A231A1"/>
    <w:rsid w:val="00A44EE7"/>
    <w:rsid w:val="00A55B5E"/>
    <w:rsid w:val="00A5651B"/>
    <w:rsid w:val="00A817F0"/>
    <w:rsid w:val="00AA546F"/>
    <w:rsid w:val="00AB2BE4"/>
    <w:rsid w:val="00AE3204"/>
    <w:rsid w:val="00AE3B85"/>
    <w:rsid w:val="00AE53F9"/>
    <w:rsid w:val="00AF62D9"/>
    <w:rsid w:val="00B0075B"/>
    <w:rsid w:val="00B010EC"/>
    <w:rsid w:val="00B12BBA"/>
    <w:rsid w:val="00B205A3"/>
    <w:rsid w:val="00B32DCA"/>
    <w:rsid w:val="00B56ECE"/>
    <w:rsid w:val="00B7572A"/>
    <w:rsid w:val="00B824F8"/>
    <w:rsid w:val="00B930FD"/>
    <w:rsid w:val="00BB10E5"/>
    <w:rsid w:val="00BB1A4C"/>
    <w:rsid w:val="00BC584B"/>
    <w:rsid w:val="00BC79E0"/>
    <w:rsid w:val="00BD3939"/>
    <w:rsid w:val="00BD7B71"/>
    <w:rsid w:val="00BE2D5C"/>
    <w:rsid w:val="00BF3A71"/>
    <w:rsid w:val="00BF3AD2"/>
    <w:rsid w:val="00BF3C6A"/>
    <w:rsid w:val="00C02A9C"/>
    <w:rsid w:val="00C03DB0"/>
    <w:rsid w:val="00C07966"/>
    <w:rsid w:val="00C12A12"/>
    <w:rsid w:val="00C141CC"/>
    <w:rsid w:val="00C157C9"/>
    <w:rsid w:val="00C169F3"/>
    <w:rsid w:val="00C17D44"/>
    <w:rsid w:val="00C23326"/>
    <w:rsid w:val="00C305E3"/>
    <w:rsid w:val="00C311F4"/>
    <w:rsid w:val="00C33FB8"/>
    <w:rsid w:val="00C42D50"/>
    <w:rsid w:val="00C42F5B"/>
    <w:rsid w:val="00C55452"/>
    <w:rsid w:val="00C6490C"/>
    <w:rsid w:val="00C714FD"/>
    <w:rsid w:val="00C71E2A"/>
    <w:rsid w:val="00C7319E"/>
    <w:rsid w:val="00C73E99"/>
    <w:rsid w:val="00C810F9"/>
    <w:rsid w:val="00C9255A"/>
    <w:rsid w:val="00C933FA"/>
    <w:rsid w:val="00C93C3D"/>
    <w:rsid w:val="00CA13D6"/>
    <w:rsid w:val="00CB2D81"/>
    <w:rsid w:val="00CB6C21"/>
    <w:rsid w:val="00CD55F4"/>
    <w:rsid w:val="00CD5FC9"/>
    <w:rsid w:val="00CD75CC"/>
    <w:rsid w:val="00CD7C5C"/>
    <w:rsid w:val="00CE7F58"/>
    <w:rsid w:val="00CF3616"/>
    <w:rsid w:val="00CF3C3C"/>
    <w:rsid w:val="00D05274"/>
    <w:rsid w:val="00D2392D"/>
    <w:rsid w:val="00D25DF0"/>
    <w:rsid w:val="00D34A95"/>
    <w:rsid w:val="00D401C3"/>
    <w:rsid w:val="00D4382D"/>
    <w:rsid w:val="00D44001"/>
    <w:rsid w:val="00D515CE"/>
    <w:rsid w:val="00D56D19"/>
    <w:rsid w:val="00D5717E"/>
    <w:rsid w:val="00D61676"/>
    <w:rsid w:val="00D61FDB"/>
    <w:rsid w:val="00D667FE"/>
    <w:rsid w:val="00D708B1"/>
    <w:rsid w:val="00D77DFF"/>
    <w:rsid w:val="00D95EAE"/>
    <w:rsid w:val="00DA4C8F"/>
    <w:rsid w:val="00DA7866"/>
    <w:rsid w:val="00DB4967"/>
    <w:rsid w:val="00DE001C"/>
    <w:rsid w:val="00E03295"/>
    <w:rsid w:val="00E060D7"/>
    <w:rsid w:val="00E302C3"/>
    <w:rsid w:val="00E45A34"/>
    <w:rsid w:val="00E670B0"/>
    <w:rsid w:val="00E70C09"/>
    <w:rsid w:val="00E74BA0"/>
    <w:rsid w:val="00E82E27"/>
    <w:rsid w:val="00E951A7"/>
    <w:rsid w:val="00E973BB"/>
    <w:rsid w:val="00E974B1"/>
    <w:rsid w:val="00EA0DE3"/>
    <w:rsid w:val="00EB4B9E"/>
    <w:rsid w:val="00EC69A5"/>
    <w:rsid w:val="00ED1393"/>
    <w:rsid w:val="00ED4065"/>
    <w:rsid w:val="00ED6B12"/>
    <w:rsid w:val="00EF13B1"/>
    <w:rsid w:val="00EF4404"/>
    <w:rsid w:val="00EF6524"/>
    <w:rsid w:val="00EF7182"/>
    <w:rsid w:val="00F01572"/>
    <w:rsid w:val="00F038AA"/>
    <w:rsid w:val="00F03E01"/>
    <w:rsid w:val="00F0523A"/>
    <w:rsid w:val="00F05C1F"/>
    <w:rsid w:val="00F070EB"/>
    <w:rsid w:val="00F11178"/>
    <w:rsid w:val="00F32A1D"/>
    <w:rsid w:val="00F338DC"/>
    <w:rsid w:val="00F41F35"/>
    <w:rsid w:val="00F55E1A"/>
    <w:rsid w:val="00F56411"/>
    <w:rsid w:val="00F57626"/>
    <w:rsid w:val="00F606FE"/>
    <w:rsid w:val="00F6598D"/>
    <w:rsid w:val="00F65AC7"/>
    <w:rsid w:val="00F677BD"/>
    <w:rsid w:val="00F760EC"/>
    <w:rsid w:val="00F8039B"/>
    <w:rsid w:val="00F82397"/>
    <w:rsid w:val="00F83F2C"/>
    <w:rsid w:val="00F840F0"/>
    <w:rsid w:val="00FA3C6C"/>
    <w:rsid w:val="00FB0C69"/>
    <w:rsid w:val="00FB0FA3"/>
    <w:rsid w:val="00FB6FFF"/>
    <w:rsid w:val="00FC0460"/>
    <w:rsid w:val="00FC4D73"/>
    <w:rsid w:val="00FC63EB"/>
    <w:rsid w:val="00FD3918"/>
    <w:rsid w:val="00FF16B4"/>
    <w:rsid w:val="00FF4251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D2D95F"/>
  <w15:chartTrackingRefBased/>
  <w15:docId w15:val="{B0666FAE-93B1-4AC6-928D-D1EE1AF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9E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1C9"/>
  </w:style>
  <w:style w:type="paragraph" w:styleId="Pieddepage">
    <w:name w:val="footer"/>
    <w:basedOn w:val="Normal"/>
    <w:link w:val="Pieddepag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1C9"/>
  </w:style>
  <w:style w:type="paragraph" w:styleId="Paragraphedeliste">
    <w:name w:val="List Paragraph"/>
    <w:aliases w:val="Bullet Styles para,Figure_name,Equipment,List Paragraph1,Numbered Indented Text,List Paragraph Char Char Char,List Paragraph Char Char,Bullet 1,lp1,List Paragraph11,kepala,Citation List,Graphic,Table of contents numbered,3,L,Bullets"/>
    <w:basedOn w:val="Normal"/>
    <w:link w:val="ParagraphedelisteCar"/>
    <w:uiPriority w:val="34"/>
    <w:qFormat/>
    <w:rsid w:val="00AF62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058F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13D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13D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13D6"/>
    <w:rPr>
      <w:vertAlign w:val="superscript"/>
    </w:rPr>
  </w:style>
  <w:style w:type="table" w:styleId="Grilledutableau">
    <w:name w:val="Table Grid"/>
    <w:basedOn w:val="TableauNormal"/>
    <w:uiPriority w:val="39"/>
    <w:rsid w:val="0046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aliases w:val="Bullet Styles para Car,Figure_name Car,Equipment Car,List Paragraph1 Car,Numbered Indented Text Car,List Paragraph Char Char Char Car,List Paragraph Char Char Car,Bullet 1 Car,lp1 Car,List Paragraph11 Car,kepala Car,Graphic Car"/>
    <w:link w:val="Paragraphedeliste"/>
    <w:uiPriority w:val="34"/>
    <w:qFormat/>
    <w:locked/>
    <w:rsid w:val="00085537"/>
  </w:style>
  <w:style w:type="character" w:styleId="Marquedecommentaire">
    <w:name w:val="annotation reference"/>
    <w:basedOn w:val="Policepardfaut"/>
    <w:uiPriority w:val="99"/>
    <w:semiHidden/>
    <w:unhideWhenUsed/>
    <w:rsid w:val="007A78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78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78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78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787E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12A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12A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12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897DF7-551E-45B6-B7D0-B2B36DB38CFF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2374-7359-4D66-BC46-6B28ED0C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DIDI</dc:creator>
  <cp:keywords/>
  <dc:description/>
  <cp:lastModifiedBy>محمد ديدي</cp:lastModifiedBy>
  <cp:revision>1</cp:revision>
  <cp:lastPrinted>2025-01-06T19:55:00Z</cp:lastPrinted>
  <dcterms:created xsi:type="dcterms:W3CDTF">2024-12-17T12:41:00Z</dcterms:created>
  <dcterms:modified xsi:type="dcterms:W3CDTF">2025-01-06T19:55:00Z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dj-death</vt:lpwstr>
  </property>
  <property fmtid="{D5CDD505-2E9C-101B-9397-08002B2CF9AE}" pid="3" name="GitLatchSettingsCP.repoName">
    <vt:lpwstr>cnindh-prescolaire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cadrage</vt:lpwstr>
  </property>
  <property fmtid="{D5CDD505-2E9C-101B-9397-08002B2CF9AE}" pid="7" name="GitLatchSettingsCP.autoShow">
    <vt:lpwstr>YES</vt:lpwstr>
  </property>
</Properties>
</file>