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g442wpnill6b" w:id="0"/>
      <w:bookmarkEnd w:id="0"/>
      <w:r w:rsidDel="00000000" w:rsidR="00000000" w:rsidRPr="00000000">
        <w:rPr>
          <w:rtl w:val="0"/>
        </w:rPr>
        <w:t xml:space="preserve">The Strength of Clay, The Weakness of Gods</w:t>
      </w:r>
    </w:p>
    <w:p w:rsidR="00000000" w:rsidDel="00000000" w:rsidP="00000000" w:rsidRDefault="00000000" w:rsidRPr="00000000" w14:paraId="00000003">
      <w:pPr>
        <w:jc w:val="both"/>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jc w:val="both"/>
        <w:rPr>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4"/>
          <w:szCs w:val="14"/>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w:t>
      </w:r>
      <w:r w:rsidDel="00000000" w:rsidR="00000000" w:rsidRPr="00000000">
        <w:rPr>
          <w:sz w:val="18"/>
          <w:szCs w:val="18"/>
          <w:rtl w:val="0"/>
        </w:rPr>
        <w:t xml:space="preserve"> The Strength of Clay, The Weakness of Gods.</w:t>
      </w:r>
      <w:r w:rsidDel="00000000" w:rsidR="00000000" w:rsidRPr="00000000">
        <w:rPr>
          <w:rFonts w:ascii="Roboto" w:cs="Roboto" w:eastAsia="Roboto" w:hAnsi="Roboto"/>
          <w:color w:val="0f1115"/>
          <w:sz w:val="18"/>
          <w:szCs w:val="18"/>
          <w:highlight w:val="white"/>
          <w:rtl w:val="0"/>
        </w:rPr>
        <w:t xml:space="preserve"> </w:t>
      </w:r>
      <w:r w:rsidDel="00000000" w:rsidR="00000000" w:rsidRPr="00000000">
        <w:rPr>
          <w:sz w:val="18"/>
          <w:szCs w:val="18"/>
          <w:rtl w:val="0"/>
        </w:rPr>
        <w:t xml:space="preserve">Longevity Horizon, 2(1). doi : </w:t>
      </w:r>
      <w:hyperlink r:id="rId7">
        <w:r w:rsidDel="00000000" w:rsidR="00000000" w:rsidRPr="00000000">
          <w:rPr>
            <w:color w:val="1155cc"/>
            <w:sz w:val="18"/>
            <w:szCs w:val="18"/>
            <w:u w:val="single"/>
            <w:rtl w:val="0"/>
          </w:rPr>
          <w:t xml:space="preserve">https://doi.org/10.65649/2neyxv38</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spacing w:after="200" w:lineRule="auto"/>
        <w:jc w:val="both"/>
        <w:rPr/>
      </w:pPr>
      <w:bookmarkStart w:colFirst="0" w:colLast="0" w:name="_ckfpfjxv81bz"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The Standard Babylonian Epic of Gilgamesh is traditionally interpreted through the archetype of the heroic king and his wild companion. This article challenges that reading by arguing that the epic systematically inverts these roles to conduct a profound philosophical investigation into the nature of strength. Through close textual analysis framed by contemporary psychological and ecological theory, it demonstrates that Gilgamesh, despite his divine lineage and royal power, is characterized by profound existential, cognitive, and emotional weaknesses. His rule begins in tyrannical hybris, he depends entirely on others to interpret his own subconscious (dreams), and his response to mortality is a pathological flight into denial. In contrast, Enkidu, created from primal clay, embodies an integrated strength rooted in ecological harmony, hermeneutic wisdom, and, ultimately, stoic acceptance of his fate. The analysis further explores the tragic irony of their bond: Gilgamesh’s civilizing process actively weakens Enkidu, severing his connection to his natural strength and rendering him vulnerable to divine retribution. The epic’s resolution is found not in the victory of one archetype but in their synthesis. Gilgamesh’s journey evolves from a quest for personal immortality to an embrace of symbolic immortality through his cultural legacy—the walls of Uruk. This represents a hard-won integration of Enkidu’s lesson of acceptance with his own rebellious drive to transcend limits. The article concludes that the epic redefines true strength not as an innate attribute of divinity or nature, but as a dynamic, earned wisdom forged through relationship, loss, and the creative confrontation with human finitude.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color w:val="f9fafb"/>
          <w:sz w:val="24"/>
          <w:szCs w:val="24"/>
        </w:rPr>
      </w:pPr>
      <w:r w:rsidDel="00000000" w:rsidR="00000000" w:rsidRPr="00000000">
        <w:rPr>
          <w:b w:val="1"/>
          <w:bCs w:val="1"/>
          <w:rtl w:val="0"/>
        </w:rPr>
        <w:t xml:space="preserve">Keywords</w:t>
      </w:r>
      <w:r w:rsidDel="00000000" w:rsidR="00000000" w:rsidRPr="00000000">
        <w:rPr>
          <w:rtl w:val="0"/>
        </w:rPr>
        <w:t xml:space="preserve">: Gilgamesh, Enkidu, Strength, Weakness, Existentialism, Mortality, Civilization, Eco-Criticism, Immortality.</w:t>
      </w:r>
      <w:r w:rsidDel="00000000" w:rsidR="00000000" w:rsidRPr="00000000">
        <w:rPr>
          <w:rtl w:val="0"/>
        </w:rPr>
      </w:r>
    </w:p>
    <w:p w:rsidR="00000000" w:rsidDel="00000000" w:rsidP="00000000" w:rsidRDefault="00000000" w:rsidRPr="00000000" w14:paraId="0000000A">
      <w:pPr>
        <w:pStyle w:val="Heading1"/>
        <w:spacing w:after="200" w:lineRule="auto"/>
        <w:rPr/>
      </w:pPr>
      <w:bookmarkStart w:colFirst="0" w:colLast="0" w:name="_55g21rprn2o4" w:id="2"/>
      <w:bookmarkEnd w:id="2"/>
      <w:r w:rsidDel="00000000" w:rsidR="00000000" w:rsidRPr="00000000">
        <w:rPr>
          <w:rtl w:val="0"/>
        </w:rPr>
      </w:r>
    </w:p>
    <w:p w:rsidR="00000000" w:rsidDel="00000000" w:rsidP="00000000" w:rsidRDefault="00000000" w:rsidRPr="00000000" w14:paraId="0000000B">
      <w:pPr>
        <w:pStyle w:val="Heading1"/>
        <w:spacing w:after="200" w:lineRule="auto"/>
        <w:rPr/>
      </w:pPr>
      <w:bookmarkStart w:colFirst="0" w:colLast="0" w:name="_t10q1nv4mpyb" w:id="3"/>
      <w:bookmarkEnd w:id="3"/>
      <w:r w:rsidDel="00000000" w:rsidR="00000000" w:rsidRPr="00000000">
        <w:rPr>
          <w:rtl w:val="0"/>
        </w:rPr>
        <w:t xml:space="preserve">Deconstructing Traditional Roles</w:t>
      </w:r>
    </w:p>
    <w:p w:rsidR="00000000" w:rsidDel="00000000" w:rsidP="00000000" w:rsidRDefault="00000000" w:rsidRPr="00000000" w14:paraId="0000000C">
      <w:pPr>
        <w:spacing w:after="200" w:lineRule="auto"/>
        <w:jc w:val="both"/>
        <w:rPr/>
      </w:pPr>
      <w:r w:rsidDel="00000000" w:rsidR="00000000" w:rsidRPr="00000000">
        <w:rPr>
          <w:rtl w:val="0"/>
        </w:rPr>
        <w:t xml:space="preserve">A superficial reading of the Standard Babylonian Version of the Epic of Gilgamesh reinforces a seemingly straightforward heroic archetype. Gilgamesh, the king of Uruk, is traditionally interpreted as the epitome of civilized strength—the heroic, if flawed, ruler whose journey embodies a quest for glory and, ultimately, wisdom. His companion, Enkidu, crafted from clay by the gods, is conversely framed as the "wild man," a primitive force of nature who is tamed, civilized, and whose primary narrative function is to enable the hero's development before a tragic, instrumental death (George, 2003). This reading aligns with deep-seated cultural binaries that privilege civilization over nature and valorize sovereign power. However, a closer hermeneutic examination reveals a profound and systematic inversion of these archetypes. This article argues that the epic deliberately subverts these surface-level roles, presenting Gilgamesh as fundamentally weak in existential, emotional, and cognitive domains, while Enkidu embodies a foundational, integrated strength. This re-evaluation necessitates a paradigm shift in our understanding of the epic's core philosophical inquiry.</w:t>
      </w:r>
    </w:p>
    <w:p w:rsidR="00000000" w:rsidDel="00000000" w:rsidP="00000000" w:rsidRDefault="00000000" w:rsidRPr="00000000" w14:paraId="0000000D">
      <w:pPr>
        <w:spacing w:after="200" w:lineRule="auto"/>
        <w:jc w:val="both"/>
        <w:rPr/>
      </w:pPr>
      <w:r w:rsidDel="00000000" w:rsidR="00000000" w:rsidRPr="00000000">
        <w:rPr>
          <w:rtl w:val="0"/>
        </w:rPr>
        <w:t xml:space="preserve">The proposed redefinition of strength moves beyond metrics of physical prowess or political authority, concepts often studied in narratives of power dynamics (Krakauer &amp; Figueredo, 2013). Instead, true strength is framed here as existential integrity, emotional maturity, and the wisdom of acceptance. These are qualities more aligned with constructs of psychological resilience and mature coping mechanisms in the face of mortality awareness, areas explored in contemporary thanatology and existential psychology (Routledge &amp; Juhl, 2012; Pyszczynski, Greenberg, &amp; Solomon, 2015). Gilgamesh’s celebrated physical and royal might is, for most of the epic, a facade masking a profound instability. Enkidu’s initial "wild" state, in contrast, represents not savagery but a state of holistic being, characterized by an inherent attunement to his environment and a clarity of purpose that Gilgamesh conspicuously lacks.</w:t>
      </w:r>
    </w:p>
    <w:p w:rsidR="00000000" w:rsidDel="00000000" w:rsidP="00000000" w:rsidRDefault="00000000" w:rsidRPr="00000000" w14:paraId="0000000E">
      <w:pPr>
        <w:spacing w:after="200" w:lineRule="auto"/>
        <w:jc w:val="both"/>
        <w:rPr/>
      </w:pPr>
      <w:r w:rsidDel="00000000" w:rsidR="00000000" w:rsidRPr="00000000">
        <w:rPr>
          <w:rtl w:val="0"/>
        </w:rPr>
        <w:t xml:space="preserve">This leads to the epic’s central paradox: Gilgamesh, two-thirds divine and the pinnacle of Mesopotamian civilization, is spiritually and existentially weaker. Enkidu, created from the base material of the earth and aligned with the animal world, possesses a greater innate wisdom and strength of character. This paradox does not merely serve character development; it actively interrogates the value system of the civilization it emerges from. The narrative subtly questions whether the project of civilization—of which Gilgamesh is the ultimate symbol—incurs a catastrophic cost in terms of psychic fragmentation, disconnection from natural law, and existential vulnerability (Abram, 1996). The civilized king is rendered helpless by dreams he cannot decipher and a fear of death he cannot process, while the natural man demonstrates interpretive acumen and, ultimately, a more courageous confrontation with mortality. This inversion positions Enkidu not as a foil, but as the ethical and epistemological anchor of the story’s central journey.</w:t>
      </w:r>
    </w:p>
    <w:p w:rsidR="00000000" w:rsidDel="00000000" w:rsidP="00000000" w:rsidRDefault="00000000" w:rsidRPr="00000000" w14:paraId="0000000F">
      <w:pPr>
        <w:spacing w:after="200" w:lineRule="auto"/>
        <w:jc w:val="both"/>
        <w:rPr/>
      </w:pPr>
      <w:r w:rsidDel="00000000" w:rsidR="00000000" w:rsidRPr="00000000">
        <w:rPr>
          <w:rtl w:val="0"/>
        </w:rPr>
        <w:t xml:space="preserve">The cognitive weaknesses of Gilgamesh are particularly illustrative. His repeated inability to interpret his own dreams (Tablets II, IV, V) signifies a critical disconnect. He is entirely dependent on his mother, the goddess Ninsun, and later Enkidu, to decode the symbolic messages from his own subconscious. This reliance mirrors patterns of external locus of control and impaired self-reflection, which psychological literature often associates with poorer coping outcomes in stressogenic situations (Nowicki &amp; Strickland, 1973; Benassi, Sweeney, &amp; Dufour, 1988). Gilgamesh does not understand himself. Enkidu, conversely, immediately grasps the meaning of the dreams, providing not just translation but a strategic and psychological roadmap. He acts as the cognitive bridge between the divine omen and the human action required, a role that fundamentally undermines the king’s presumed superior wisdom. Enkidu’s hermeneutic strength establishes him as the true reader of reality within the duo.</w:t>
      </w:r>
    </w:p>
    <w:p w:rsidR="00000000" w:rsidDel="00000000" w:rsidP="00000000" w:rsidRDefault="00000000" w:rsidRPr="00000000" w14:paraId="00000010">
      <w:pPr>
        <w:spacing w:after="200" w:lineRule="auto"/>
        <w:jc w:val="both"/>
        <w:rPr/>
      </w:pPr>
      <w:r w:rsidDel="00000000" w:rsidR="00000000" w:rsidRPr="00000000">
        <w:rPr>
          <w:rtl w:val="0"/>
        </w:rPr>
        <w:t xml:space="preserve">Furthermore, Gilgamesh’s trajectory following Enkidu’s death exemplifies existential fragility rather than heroic fortitude. His response is not measured grief but a catastrophic collapse of meaning, manifesting in uncontrolled terror, obsessive behavior, and a frantic flight from human condition. This aligns with clinical observations of complicated grief and existential crisis triggered by mortality salience, where the loss of a foundational attachment figure can dismantle one’s assumptive world (Neimeyer, 2001; Pyszczynski et al., 2015). His quest for immortality is not a noble philosophical pursuit but a pathological denial, a symptom of what can be termed as "death anxiety" manifesting in avoidance and magical thinking (Iverach, Menzies, &amp; Menzies, 2014). Enkidu, on his deathbed, follows a different trajectory. While he initially rages and curses—a natural emotional processing—his culminating vision of the Netherworld and his subsequent resignation represent a movement toward acceptance. This process mirrors stages of adjustment to terminal prognosis, where initial anger can precede a form of integrative acknowledgment (Kübler-Ross, 1969). Enkidu, therefore, models a form of existential strength—the strength to face the inevitable—that Gilgamesh has yet to learn.</w:t>
      </w:r>
    </w:p>
    <w:p w:rsidR="00000000" w:rsidDel="00000000" w:rsidP="00000000" w:rsidRDefault="00000000" w:rsidRPr="00000000" w14:paraId="00000011">
      <w:pPr>
        <w:spacing w:after="200" w:lineRule="auto"/>
        <w:jc w:val="both"/>
        <w:rPr/>
      </w:pPr>
      <w:r w:rsidDel="00000000" w:rsidR="00000000" w:rsidRPr="00000000">
        <w:rPr>
          <w:rtl w:val="0"/>
        </w:rPr>
        <w:t xml:space="preserve">This deconstruction of traditional roles is not an academic exercise but key to unlocking the epic’s enduring profundity. By inverting the expected hierarchy of strength, the Epic of Gilgamesh conducts a daring thought experiment. It suggests that the qualities essential for navigating the fundamental dilemmas of human existence—mortality, meaning, and relationality—may reside not in the accrued power of civilization, but in a form of embodied, prescient wisdom that civilization often overlooks or seeks to eradicate. Enkidu’s strength is integral; Gilgamesh’s is, for most of the poem, illusory. The ensuing tragedy and Gilgamesh’s long, tortuous path toward a hard-won wisdom stem directly from this initial, foundational imbalance. The following sections will further anatomize Gilgamesh’s weakness and Enkidu’s strength, examining the pivotal moment of Enkidu’s "weakening" through civilization and the divergent forms of resistance each figure presents in the face of cosmic order.</w:t>
      </w:r>
    </w:p>
    <w:p w:rsidR="00000000" w:rsidDel="00000000" w:rsidP="00000000" w:rsidRDefault="00000000" w:rsidRPr="00000000" w14:paraId="00000012">
      <w:pPr>
        <w:spacing w:after="200" w:lineRule="auto"/>
        <w:jc w:val="both"/>
        <w:rPr/>
      </w:pPr>
      <w:r w:rsidDel="00000000" w:rsidR="00000000" w:rsidRPr="00000000">
        <w:rPr>
          <w:rtl w:val="0"/>
        </w:rPr>
      </w:r>
    </w:p>
    <w:p w:rsidR="00000000" w:rsidDel="00000000" w:rsidP="00000000" w:rsidRDefault="00000000" w:rsidRPr="00000000" w14:paraId="00000013">
      <w:pPr>
        <w:pStyle w:val="Heading1"/>
        <w:spacing w:after="200" w:lineRule="auto"/>
        <w:jc w:val="both"/>
        <w:rPr/>
      </w:pPr>
      <w:bookmarkStart w:colFirst="0" w:colLast="0" w:name="_k3dkt3u3ftfe" w:id="4"/>
      <w:bookmarkEnd w:id="4"/>
      <w:r w:rsidDel="00000000" w:rsidR="00000000" w:rsidRPr="00000000">
        <w:rPr>
          <w:rtl w:val="0"/>
        </w:rPr>
        <w:t xml:space="preserve">The Weakness of Gilgamesh</w:t>
      </w:r>
    </w:p>
    <w:p w:rsidR="00000000" w:rsidDel="00000000" w:rsidP="00000000" w:rsidRDefault="00000000" w:rsidRPr="00000000" w14:paraId="00000014">
      <w:pPr>
        <w:spacing w:after="200" w:lineRule="auto"/>
        <w:jc w:val="both"/>
        <w:rPr/>
      </w:pPr>
      <w:r w:rsidDel="00000000" w:rsidR="00000000" w:rsidRPr="00000000">
        <w:rPr>
          <w:rtl w:val="0"/>
        </w:rPr>
        <w:t xml:space="preserve">Gilgamesh’s superlative status—two-thirds divine, the pinnacle of Mesopotamian civilization, and physically peerless—masks a foundational weakness that governs his trajectory. His divine inheritance manifests not as wisdom or stability, but as a profound disconnection from the very human condition he is fated to rule. This weakness is tripartite: it is moral, cognitive, and ultimately existential. Far from the archetypal strong hero, Gilgamesh embodies a pathology of power where privilege engenders fragility.</w:t>
      </w:r>
    </w:p>
    <w:p w:rsidR="00000000" w:rsidDel="00000000" w:rsidP="00000000" w:rsidRDefault="00000000" w:rsidRPr="00000000" w14:paraId="00000015">
      <w:pPr>
        <w:pStyle w:val="Heading2"/>
        <w:spacing w:after="200" w:lineRule="auto"/>
        <w:jc w:val="both"/>
        <w:rPr/>
      </w:pPr>
      <w:bookmarkStart w:colFirst="0" w:colLast="0" w:name="_cr7sv63pp5k" w:id="5"/>
      <w:bookmarkEnd w:id="5"/>
      <w:r w:rsidDel="00000000" w:rsidR="00000000" w:rsidRPr="00000000">
        <w:rPr>
          <w:rtl w:val="0"/>
        </w:rPr>
        <w:t xml:space="preserve">Hybris as Symptom</w:t>
      </w:r>
    </w:p>
    <w:p w:rsidR="00000000" w:rsidDel="00000000" w:rsidP="00000000" w:rsidRDefault="00000000" w:rsidRPr="00000000" w14:paraId="00000016">
      <w:pPr>
        <w:spacing w:after="200" w:lineRule="auto"/>
        <w:jc w:val="both"/>
        <w:rPr/>
      </w:pPr>
      <w:r w:rsidDel="00000000" w:rsidR="00000000" w:rsidRPr="00000000">
        <w:rPr>
          <w:rtl w:val="0"/>
        </w:rPr>
        <w:t xml:space="preserve">The epic’s opening depiction of Uruk under Gilgamesh’s rule reveals strength untethered from purpose or ethics. His actions—the ius primae noctis, the ceaseless labors imposed on young men—are exercises in raw, narcissistic power. This is not the measured application of force for communal good, but a manifestation of hybris, an overweening pride that violates divine and social order. Psychological studies on abusive authority and narcissism suggest that such behavior often stems from profound insecurity and a need for continuous validation, rather than genuine confidence (Twenge &amp; Campbell, 2009; Krizan &amp; Herlache, 2018). Gilgamesh’s tyranny is thus a performance of strength that betrays a core emptiness. His divinity isolates him, preventing the formation of genuine, reciprocal relationships that are crucial for psychosocial development (Baumeister &amp; Leary, 1995). His energy is boundless but directionless, a symptom of what could be termed "purpose deficit," linked to negative mental health outcomes (Pfund &amp; Hill, 2018). The citizens’ lament to the gods is not merely a complaint against oppression, but a diagnosis: their king, for all his power, is spiritually unmoored and dangerously unfulfilled.</w:t>
      </w:r>
    </w:p>
    <w:p w:rsidR="00000000" w:rsidDel="00000000" w:rsidP="00000000" w:rsidRDefault="00000000" w:rsidRPr="00000000" w14:paraId="00000017">
      <w:pPr>
        <w:pStyle w:val="Heading2"/>
        <w:spacing w:after="200" w:lineRule="auto"/>
        <w:jc w:val="both"/>
        <w:rPr/>
      </w:pPr>
      <w:bookmarkStart w:colFirst="0" w:colLast="0" w:name="_n68ojz4s0l7q" w:id="6"/>
      <w:bookmarkEnd w:id="6"/>
      <w:r w:rsidDel="00000000" w:rsidR="00000000" w:rsidRPr="00000000">
        <w:rPr>
          <w:rtl w:val="0"/>
        </w:rPr>
        <w:t xml:space="preserve">The Weakness of the Uncomprehending Mind</w:t>
      </w:r>
    </w:p>
    <w:p w:rsidR="00000000" w:rsidDel="00000000" w:rsidP="00000000" w:rsidRDefault="00000000" w:rsidRPr="00000000" w14:paraId="00000018">
      <w:pPr>
        <w:spacing w:after="200" w:lineRule="auto"/>
        <w:jc w:val="both"/>
        <w:rPr/>
      </w:pPr>
      <w:r w:rsidDel="00000000" w:rsidR="00000000" w:rsidRPr="00000000">
        <w:rPr>
          <w:rtl w:val="0"/>
        </w:rPr>
        <w:t xml:space="preserve">Gilgamesh’s cognitive limitations starkly contradict his divine pedigree. His profound reliance on others to interpret his dreams is the most telling evidence. In Tablets II, IV, and V, Gilgamesh experiences potent, symbolic dreams but is utterly incapable of deciphering them. He must turn first to his mother, the goddess Ninsun, and then to Enkidu. This is not a collaborative exercise but a complete outsourcing of introspection. From a neurocognitive perspective, the inability to reflect on and integrate one’s own subconscious material can be linked to impairments in metacognition and self-referential thought, processes crucial for adaptive functioning (Vaccaro &amp; Fleming, 2018; Lysaker et al., 2018). His divine nature grants him no special access to self-knowledge; instead, it seems to erect a barrier between his conscious royal self and his intuitive, dreaming self.</w:t>
      </w:r>
    </w:p>
    <w:p w:rsidR="00000000" w:rsidDel="00000000" w:rsidP="00000000" w:rsidRDefault="00000000" w:rsidRPr="00000000" w14:paraId="00000019">
      <w:pPr>
        <w:spacing w:after="200" w:lineRule="auto"/>
        <w:jc w:val="both"/>
        <w:rPr/>
      </w:pPr>
      <w:r w:rsidDel="00000000" w:rsidR="00000000" w:rsidRPr="00000000">
        <w:rPr>
          <w:rtl w:val="0"/>
        </w:rPr>
        <w:t xml:space="preserve">This interpretive weakness extends to his perception of external reality. A prime example is his misreading of the pilgrims’ prostration before the mountain sanctuary on their journey to the Cedar Forest. Gilgamesh interprets their gestures as fear, asking Enkidu, “Why are you afraid of him, you who were born in the wild?” (Tablet IV). Enkidu corrects him, explaining the act as one of reverence and ritual preparation. Gilgamesh consistently mistakes piety for cowardice, ritual for weakness, revealing a fundamental failure in social and religious cognition. This aligns with research on theory of mind and empathy deficits, which can be pronounced in individuals with high social dominance orientation or narcissistic traits, impairing accurate social perception (Ritter et al., 2011). Enkidu, the “wild” man, repeatedly serves as his cognitive corrective, grounding the king’s grandiose misinterpretations in a more accurate, embodied understanding of the world.</w:t>
      </w:r>
    </w:p>
    <w:p w:rsidR="00000000" w:rsidDel="00000000" w:rsidP="00000000" w:rsidRDefault="00000000" w:rsidRPr="00000000" w14:paraId="0000001A">
      <w:pPr>
        <w:pStyle w:val="Heading2"/>
        <w:spacing w:after="200" w:lineRule="auto"/>
        <w:jc w:val="both"/>
        <w:rPr/>
      </w:pPr>
      <w:bookmarkStart w:colFirst="0" w:colLast="0" w:name="_vx3ra1unqbvx" w:id="7"/>
      <w:bookmarkEnd w:id="7"/>
      <w:r w:rsidDel="00000000" w:rsidR="00000000" w:rsidRPr="00000000">
        <w:rPr>
          <w:rtl w:val="0"/>
        </w:rPr>
        <w:t xml:space="preserve">The Collapse of the Self</w:t>
      </w:r>
    </w:p>
    <w:p w:rsidR="00000000" w:rsidDel="00000000" w:rsidP="00000000" w:rsidRDefault="00000000" w:rsidRPr="00000000" w14:paraId="0000001B">
      <w:pPr>
        <w:spacing w:after="200" w:lineRule="auto"/>
        <w:jc w:val="both"/>
        <w:rPr/>
      </w:pPr>
      <w:r w:rsidDel="00000000" w:rsidR="00000000" w:rsidRPr="00000000">
        <w:rPr>
          <w:rtl w:val="0"/>
        </w:rPr>
        <w:t xml:space="preserve">The death of Enkidu acts as the ultimate stress test for Gilgamesh’s psyche, and he fails catastrophically. His reaction transcends grief and enters the realm of pathological mourning and existential disintegration. He does not merely lament his friend; he renounces his entire identity, roars like a lion, and flees civilization itself, obsessed with the physical decay of Enkidu’s body. This mirrors modern clinical understandings of complicated grief, characterized by intense, persistent yearning, identity disruption, and significant functional impairment (Shear et al., 2011; Fong et al., 2016). For Gilgamesh, Enkidu was not just a companion but a psychic anchor, the external source of his strength and self-definition. His death exposes the king’s latent, unaddressed death anxiety—a terror so profound it dismantles his worldview (Pyszczynski, Greenberg, &amp; Solomon, 2015; Iverach, Menzies, &amp; Menzies, 2014).</w:t>
      </w:r>
    </w:p>
    <w:p w:rsidR="00000000" w:rsidDel="00000000" w:rsidP="00000000" w:rsidRDefault="00000000" w:rsidRPr="00000000" w14:paraId="0000001C">
      <w:pPr>
        <w:spacing w:after="200" w:lineRule="auto"/>
        <w:jc w:val="both"/>
        <w:rPr/>
      </w:pPr>
      <w:r w:rsidDel="00000000" w:rsidR="00000000" w:rsidRPr="00000000">
        <w:rPr>
          <w:rtl w:val="0"/>
        </w:rPr>
        <w:t xml:space="preserve">His subsequent quest for immortality is not a philosophical search but a panicked flight. It is a refusal of the human condition, a symptom of what existential psychologists might call a failure to achieve "existential maturity"—the acceptance of one’s finite place in the order of things (Yalom, 1980). Gilgamesh’s journey to Utnapishtim is driven by terror, not curiosity. His bargaining ("How shall I find the life I seek?") and his subsequent failures (the sleep test, losing the plant of rejuvenation) demonstrate an inability to integrate the reality of mortality. This contrasts sharply with adaptive coping mechanisms for mortality awareness, which often involve investing in symbolic cultural values and generative legacies—precisely the wisdom he initially rejects (Pyszczynski et al., 2015). His weakness is, therefore, an existential one: he lacks the resilience to confront the central, defining limit of human life. His divine heritage has ill-prepared him for this most human of trials, rendering him, in his own words, “the weak one” who “cannot rest” (Tablet X). In this light, his celebrated strength is revealed as a prelude to a crisis of profound fragility, setting the stage for the demonstration of Enkidu’s contrasting, integrated fortitude.</w:t>
      </w:r>
    </w:p>
    <w:p w:rsidR="00000000" w:rsidDel="00000000" w:rsidP="00000000" w:rsidRDefault="00000000" w:rsidRPr="00000000" w14:paraId="0000001D">
      <w:pPr>
        <w:pStyle w:val="Heading1"/>
        <w:spacing w:after="200" w:lineRule="auto"/>
        <w:rPr/>
      </w:pPr>
      <w:bookmarkStart w:colFirst="0" w:colLast="0" w:name="_kod6wouexqft" w:id="8"/>
      <w:bookmarkEnd w:id="8"/>
      <w:r w:rsidDel="00000000" w:rsidR="00000000" w:rsidRPr="00000000">
        <w:rPr>
          <w:rtl w:val="0"/>
        </w:rPr>
        <w:t xml:space="preserve">The Integrity of the "Natural Man"</w:t>
      </w:r>
    </w:p>
    <w:p w:rsidR="00000000" w:rsidDel="00000000" w:rsidP="00000000" w:rsidRDefault="00000000" w:rsidRPr="00000000" w14:paraId="0000001E">
      <w:pPr>
        <w:spacing w:after="200" w:lineRule="auto"/>
        <w:jc w:val="both"/>
        <w:rPr/>
      </w:pPr>
      <w:r w:rsidDel="00000000" w:rsidR="00000000" w:rsidRPr="00000000">
        <w:rPr>
          <w:rtl w:val="0"/>
        </w:rPr>
        <w:t xml:space="preserve">In direct counterpoint to Gilgamesh’s fragilities stands Enkidu, whose introduction as a “wild man” (awīlum la ḫarbam) is not a mark of deficiency but of profound, integrated strength. Created from clay—the base substance of humanity—and living in symbiosis with animals, Enkidu embodies an ontological wholeness that civilization, as represented by Gilgamesh, has fractured. His strength is not singular but composite: it is ecological, hermeneutic, and ultimately existential. Where Gilgamesh’s power is externalized and predatory, Enkidu’s is harmonizing and purposive, establishing him as the epic’s true moral and cognitive center until his death.</w:t>
      </w:r>
    </w:p>
    <w:p w:rsidR="00000000" w:rsidDel="00000000" w:rsidP="00000000" w:rsidRDefault="00000000" w:rsidRPr="00000000" w14:paraId="0000001F">
      <w:pPr>
        <w:pStyle w:val="Heading2"/>
        <w:spacing w:after="200" w:lineRule="auto"/>
        <w:jc w:val="both"/>
        <w:rPr/>
      </w:pPr>
      <w:bookmarkStart w:colFirst="0" w:colLast="0" w:name="_ufc0wwnn8r00" w:id="9"/>
      <w:bookmarkEnd w:id="9"/>
      <w:r w:rsidDel="00000000" w:rsidR="00000000" w:rsidRPr="00000000">
        <w:rPr>
          <w:rtl w:val="0"/>
        </w:rPr>
        <w:t xml:space="preserve">Ecology as Ethos</w:t>
      </w:r>
    </w:p>
    <w:p w:rsidR="00000000" w:rsidDel="00000000" w:rsidP="00000000" w:rsidRDefault="00000000" w:rsidRPr="00000000" w14:paraId="00000020">
      <w:pPr>
        <w:spacing w:after="200" w:lineRule="auto"/>
        <w:jc w:val="both"/>
        <w:rPr/>
      </w:pPr>
      <w:r w:rsidDel="00000000" w:rsidR="00000000" w:rsidRPr="00000000">
        <w:rPr>
          <w:rtl w:val="0"/>
        </w:rPr>
        <w:t xml:space="preserve">Enkidu’s initial state is one of radical integration with his environment. He is described as “innocent of mankind,” knowing “neither people nor settled land,” his body covered in hair like the animal kin he protects (George, 2003). This is not a Hobbesian state of brutishness, but a dynamic equilibrium. His strength is deployed meaningfully: to free trapped animals from the hunter’s snares. This action frames his power as pro-social within his ecological community, a form of agency rooted in defense rather than domination. Modern ethological and anthropological research supports the concept of “ecological selves,” where identity and well-being are contingent upon perceived harmony with one’s environment, a state linked to lower levels of psychopathology and higher subjective well-being (Kellert &amp; Wilson, 1993; Howell, Dopko, Passmore, &amp; Buro, 2011). Enkidu’s “wildness” is, therefore, a state of ecological and psychological integrity. His strength serves a clear, other-regarding purpose, contrasting starkly with Gilgamesh’s aimless hybris. This foundational harmony provides Enkidu with a stable, intuitive understanding of natural order—an understanding that will later translate into superior hermeneutic and ethical insight.</w:t>
      </w:r>
    </w:p>
    <w:p w:rsidR="00000000" w:rsidDel="00000000" w:rsidP="00000000" w:rsidRDefault="00000000" w:rsidRPr="00000000" w14:paraId="00000021">
      <w:pPr>
        <w:pStyle w:val="Heading2"/>
        <w:spacing w:after="200" w:lineRule="auto"/>
        <w:jc w:val="both"/>
        <w:rPr/>
      </w:pPr>
      <w:bookmarkStart w:colFirst="0" w:colLast="0" w:name="_sg5bfu4dpia8" w:id="10"/>
      <w:bookmarkEnd w:id="10"/>
      <w:r w:rsidDel="00000000" w:rsidR="00000000" w:rsidRPr="00000000">
        <w:rPr>
          <w:rtl w:val="0"/>
        </w:rPr>
        <w:t xml:space="preserve">The Primary Decoder of Reality</w:t>
      </w:r>
    </w:p>
    <w:p w:rsidR="00000000" w:rsidDel="00000000" w:rsidP="00000000" w:rsidRDefault="00000000" w:rsidRPr="00000000" w14:paraId="00000022">
      <w:pPr>
        <w:spacing w:after="200" w:lineRule="auto"/>
        <w:jc w:val="both"/>
        <w:rPr/>
      </w:pPr>
      <w:r w:rsidDel="00000000" w:rsidR="00000000" w:rsidRPr="00000000">
        <w:rPr>
          <w:rtl w:val="0"/>
        </w:rPr>
        <w:t xml:space="preserve">Upon his entrance into the human sphere, Enkidu does not become a passive pupil; instead, he immediately assumes the role of the duo’s chief interpreter. This hermeneutic strength is his most direct and consequential foil to Gilgamesh’s cognitive dependence.</w:t>
      </w:r>
    </w:p>
    <w:p w:rsidR="00000000" w:rsidDel="00000000" w:rsidP="00000000" w:rsidRDefault="00000000" w:rsidRPr="00000000" w14:paraId="00000023">
      <w:pPr>
        <w:numPr>
          <w:ilvl w:val="0"/>
          <w:numId w:val="1"/>
        </w:numPr>
        <w:spacing w:after="200" w:lineRule="auto"/>
        <w:ind w:left="720" w:hanging="360"/>
        <w:jc w:val="both"/>
      </w:pPr>
      <w:r w:rsidDel="00000000" w:rsidR="00000000" w:rsidRPr="00000000">
        <w:rPr>
          <w:rtl w:val="0"/>
        </w:rPr>
        <w:t xml:space="preserve">Dream Interpretation: Gilgamesh’s troubling dreams of a falling meteor and an axe, which fill him with undefined love and terror, are incomprehensible to him. Enkidu, however, instantly and authoritatively decodes them: “The dream is good and propitious!… The star of heaven… is your companion, strong… The axe you saw is a man…” (Tablet I). He provides not just a translation but a strategic and psychological roadmap, identifying himself as the companion and framing their union as divinely sanctioned. This ability to derive coherent, actionable meaning from symbolic, subconscious material signifies a high degree of cognitive integration and intuitive intelligence. Neuroscientific studies on dream interpretation, while cautious, suggest that the ability to find personal meaning in dream narratives can be associated with facets of emotional intelligence and cognitive flexibility, facilitating adaptive problem-solving (Hill et al., 2013; Edwards, Ruby, Malinowski, &amp; Bennett, 2013). Enkidu possesses this faculty innately; Gilgamesh requires it as an external service.</w:t>
      </w:r>
    </w:p>
    <w:p w:rsidR="00000000" w:rsidDel="00000000" w:rsidP="00000000" w:rsidRDefault="00000000" w:rsidRPr="00000000" w14:paraId="00000024">
      <w:pPr>
        <w:numPr>
          <w:ilvl w:val="0"/>
          <w:numId w:val="1"/>
        </w:numPr>
        <w:spacing w:after="200" w:lineRule="auto"/>
        <w:ind w:left="720" w:hanging="360"/>
        <w:jc w:val="both"/>
      </w:pPr>
      <w:r w:rsidDel="00000000" w:rsidR="00000000" w:rsidRPr="00000000">
        <w:rPr>
          <w:rtl w:val="0"/>
        </w:rPr>
        <w:t xml:space="preserve">Understanding of Sacred Nature: Enkidu’s ecological wisdom extends to a sophisticated understanding of the non-human world’s sacredness. He recognizes Humbaba not merely as a monster to be slain, but as the appointed guardian of the divine Cedar Forest, whose “breath is death” and whose roar is a flood (Tablet II). He articulates the moral and spiritual danger of their quest, voicing what we might now term an ecotheological conscience. He perceives the forest as a holistic, numinous entity, a perspective often eroded by instrumental, civilizational logic (White, 1967). Enkidu’s caution reflects an attunement to cosmic order that Gilgamesh, in his hubristic drive for fame, lacks. The wild man is the voice of sacred law; the civilized king, the potential transgressor.</w:t>
      </w:r>
    </w:p>
    <w:p w:rsidR="00000000" w:rsidDel="00000000" w:rsidP="00000000" w:rsidRDefault="00000000" w:rsidRPr="00000000" w14:paraId="00000025">
      <w:pPr>
        <w:pStyle w:val="Heading2"/>
        <w:spacing w:after="200" w:lineRule="auto"/>
        <w:jc w:val="both"/>
        <w:rPr/>
      </w:pPr>
      <w:bookmarkStart w:colFirst="0" w:colLast="0" w:name="_t29al5oxan4d" w:id="11"/>
      <w:bookmarkEnd w:id="11"/>
      <w:r w:rsidDel="00000000" w:rsidR="00000000" w:rsidRPr="00000000">
        <w:rPr>
          <w:rtl w:val="0"/>
        </w:rPr>
        <w:t xml:space="preserve">From Anguish to Acceptance</w:t>
      </w:r>
    </w:p>
    <w:p w:rsidR="00000000" w:rsidDel="00000000" w:rsidP="00000000" w:rsidRDefault="00000000" w:rsidRPr="00000000" w14:paraId="00000026">
      <w:pPr>
        <w:spacing w:after="200" w:lineRule="auto"/>
        <w:jc w:val="both"/>
        <w:rPr/>
      </w:pPr>
      <w:r w:rsidDel="00000000" w:rsidR="00000000" w:rsidRPr="00000000">
        <w:rPr>
          <w:rtl w:val="0"/>
        </w:rPr>
        <w:t xml:space="preserve">Enkidu’s journey culminates in two acts that define his existential maturity: his curse-turned-blessing and his confrontation with death.</w:t>
      </w:r>
    </w:p>
    <w:p w:rsidR="00000000" w:rsidDel="00000000" w:rsidP="00000000" w:rsidRDefault="00000000" w:rsidRPr="00000000" w14:paraId="00000027">
      <w:pPr>
        <w:numPr>
          <w:ilvl w:val="0"/>
          <w:numId w:val="3"/>
        </w:numPr>
        <w:spacing w:after="200" w:lineRule="auto"/>
        <w:ind w:left="720" w:hanging="360"/>
        <w:jc w:val="both"/>
      </w:pPr>
      <w:r w:rsidDel="00000000" w:rsidR="00000000" w:rsidRPr="00000000">
        <w:rPr>
          <w:rtl w:val="0"/>
        </w:rPr>
        <w:t xml:space="preserve">The Ethical Insight of the Curse: Upon his deathbed, Enkidu first curses the trapper and Shamhat, the agents of his civilization. This is not mere petulance but a moment of profound ethical crystallization. He articulates the tragic paradox of consciousness: the gifts of knowledge, companionship, and refined experience (“You have made me aware of the ways of men”) come at the cost of his primal innocence and unity. He sees his life as a trajectory of loss—of nature, of simplicity, of a former self. This complex, ambivalent reckoning with one’s own biography is a hallmark of mature ego development and integrative life review, processes associated with psychological wisdom (Staudinger &amp; Glück, 2011; Westerhof, Bohlmeijer, &amp; Valenkamp, 2004). His subsequent blessing, urged by Shamash, completes this integration, acknowledging the necessity and value of the path taken. He achieves a nuanced acceptance of his own, conflicted history.</w:t>
      </w:r>
    </w:p>
    <w:p w:rsidR="00000000" w:rsidDel="00000000" w:rsidP="00000000" w:rsidRDefault="00000000" w:rsidRPr="00000000" w14:paraId="00000028">
      <w:pPr>
        <w:numPr>
          <w:ilvl w:val="0"/>
          <w:numId w:val="3"/>
        </w:numPr>
        <w:spacing w:after="200" w:lineRule="auto"/>
        <w:ind w:left="720" w:hanging="360"/>
        <w:jc w:val="both"/>
      </w:pPr>
      <w:r w:rsidDel="00000000" w:rsidR="00000000" w:rsidRPr="00000000">
        <w:rPr>
          <w:rtl w:val="0"/>
        </w:rPr>
        <w:t xml:space="preserve">Confrontation with Mortality: Enkidu’s final strength is his direct engagement with death. After his curse, he experiences a horrific vision of the Netherworld, which he recounts in detail (Tablet VII). Unlike Gilgamesh, whose response to mortality is panicked flight, Enkidu turns toward the abyss. He describes its bleak hierarchy with terrifying clarity. This act of witnessing and narrating is a form of courageous confrontation. While his initial reaction is terror and lament, the narrative act itself represents a processing and assimilation of the ultimate reality. Contemporary terror management theory posits that a primary human challenge is managing the anxiety born of mortality awareness; adaptive strategies often involve cultural worldview defense or, alternatively, a mindful, open confrontation with the concept of death (Pyszczynski, Greenberg, &amp; Solomon, 2015; Wong, 2007). Enkidu embodies the latter. He does not seek escape; he endures the vision. His subsequent physical decline and death are met with a resigned, if sorrowful, acceptance—a stark contrast to Gilgamesh’s subsequent hysterical denial. Enkidu’s strength lies in his capacity to hold the reality of his finitude without his entire sense of self unraveling. In doing so, he models an existential fortitude that his divine companion has yet to achieve, completing the epic’s masterful inversion: the natural man dies with a form of hard-won wisdom, while the god-king is left alive in a state of catastrophic, bewildered weakness.</w:t>
      </w:r>
    </w:p>
    <w:p w:rsidR="00000000" w:rsidDel="00000000" w:rsidP="00000000" w:rsidRDefault="00000000" w:rsidRPr="00000000" w14:paraId="00000029">
      <w:pPr>
        <w:pStyle w:val="Heading1"/>
        <w:spacing w:after="200" w:lineRule="auto"/>
        <w:jc w:val="both"/>
        <w:rPr/>
      </w:pPr>
      <w:bookmarkStart w:colFirst="0" w:colLast="0" w:name="_lgpc30xck2bt" w:id="12"/>
      <w:bookmarkEnd w:id="12"/>
      <w:r w:rsidDel="00000000" w:rsidR="00000000" w:rsidRPr="00000000">
        <w:rPr>
          <w:rtl w:val="0"/>
        </w:rPr>
        <w:t xml:space="preserve">How Gilgamesh Makes Enkidu Weaker</w:t>
      </w:r>
    </w:p>
    <w:p w:rsidR="00000000" w:rsidDel="00000000" w:rsidP="00000000" w:rsidRDefault="00000000" w:rsidRPr="00000000" w14:paraId="0000002A">
      <w:pPr>
        <w:spacing w:after="200" w:lineRule="auto"/>
        <w:jc w:val="both"/>
        <w:rPr/>
      </w:pPr>
      <w:r w:rsidDel="00000000" w:rsidR="00000000" w:rsidRPr="00000000">
        <w:rPr>
          <w:rtl w:val="0"/>
        </w:rPr>
        <w:t xml:space="preserve">The relationship between Gilgamesh and Enkidu is not a simple binary but a dynamic of mutual, though asymmetrical, transformation. While Enkidu civilizes Gilgamesh’s morals by curbing his tyranny, Gilgamesh civilizes Enkidu’s body and social identity, a process the text frames not as empowerment but as a profound metaphysical weakening. This critical phase reveals the epic’s ambivalent view of civilization: it forges social bonds and purpose but at the cost of severing an individual from an innate, protective harmony with the natural and divine order. Enkidu’s tragic end is precipitated not by his wildness, but by its systematic erosion under Gilgamesh’s direction.</w:t>
      </w:r>
    </w:p>
    <w:p w:rsidR="00000000" w:rsidDel="00000000" w:rsidP="00000000" w:rsidRDefault="00000000" w:rsidRPr="00000000" w14:paraId="0000002B">
      <w:pPr>
        <w:pStyle w:val="Heading2"/>
        <w:spacing w:after="200" w:lineRule="auto"/>
        <w:jc w:val="both"/>
        <w:rPr/>
      </w:pPr>
      <w:bookmarkStart w:colFirst="0" w:colLast="0" w:name="_xt37tz1yi1iv" w:id="13"/>
      <w:bookmarkEnd w:id="13"/>
      <w:r w:rsidDel="00000000" w:rsidR="00000000" w:rsidRPr="00000000">
        <w:rPr>
          <w:rtl w:val="0"/>
        </w:rPr>
        <w:t xml:space="preserve">The Ritual of Weakening</w:t>
      </w:r>
    </w:p>
    <w:p w:rsidR="00000000" w:rsidDel="00000000" w:rsidP="00000000" w:rsidRDefault="00000000" w:rsidRPr="00000000" w14:paraId="0000002C">
      <w:pPr>
        <w:spacing w:after="200" w:lineRule="auto"/>
        <w:jc w:val="both"/>
        <w:rPr/>
      </w:pPr>
      <w:r w:rsidDel="00000000" w:rsidR="00000000" w:rsidRPr="00000000">
        <w:rPr>
          <w:rtl w:val="0"/>
        </w:rPr>
        <w:t xml:space="preserve">Prior to their confrontation with Humbaba, Gilgamesh initiates a transformative ritual for his companion, a sequence rich with symbolic significance: “Then Enkidu… was cleansed, his body anointed. He clothed himself in a garment, becoming like a warrior. He took up weapons to do battle” (Tablet II-III). This act, superficially a preparation for battle, functions narratively as a ritual of disenchantment and displacement. The washing away of the wilderness’s dirt, the anointing with oil, and the donning of woven garments are deliberate steps in erasing Enkidu’s ecological identity (George, 2003).</w:t>
      </w:r>
    </w:p>
    <w:p w:rsidR="00000000" w:rsidDel="00000000" w:rsidP="00000000" w:rsidRDefault="00000000" w:rsidRPr="00000000" w14:paraId="0000002D">
      <w:pPr>
        <w:spacing w:after="200" w:lineRule="auto"/>
        <w:jc w:val="both"/>
        <w:rPr/>
      </w:pPr>
      <w:r w:rsidDel="00000000" w:rsidR="00000000" w:rsidRPr="00000000">
        <w:rPr>
          <w:rtl w:val="0"/>
        </w:rPr>
        <w:t xml:space="preserve">From an eco-psychological perspective, this ritual enforces a disconnection from the “ecological self”—the aspect of identity intertwined with the natural world. Research in environmental psychology suggests that such a forced disconnection can lead to a form of psychosocial distress, sometimes termed “ecological grief” or “solastalgia,” a sense of dislocation and loss when one’s environment is fundamentally altered (Cunsolo &amp; Ellis, 2018; Albrecht et al., 2007). Enkidu is being actively un-made from a being of nature into a being against nature, or rather, against a specific, sacred part of it (the Cedar Forest). His new strength is the borrowed, instrumental strength of civilization—weapons, armor, a king’s mandate. It replaces his innate, harmonious strength, which was defensive and integrative. This ritual, orchestrated by Gilgamesh, effectively severs Enkidu’s tether to his source of intuitive wisdom and moral grounding. He is made reliant on the very civilizational apparatus whose cognitive limitations (as seen in Gilgamesh) are now being imposed upon him. The wild man is made presentable for the king’s quest, but in the process, is rendered vulnerable.</w:t>
      </w:r>
    </w:p>
    <w:p w:rsidR="00000000" w:rsidDel="00000000" w:rsidP="00000000" w:rsidRDefault="00000000" w:rsidRPr="00000000" w14:paraId="0000002E">
      <w:pPr>
        <w:pStyle w:val="Heading2"/>
        <w:spacing w:after="200" w:lineRule="auto"/>
        <w:jc w:val="both"/>
        <w:rPr/>
      </w:pPr>
      <w:bookmarkStart w:colFirst="0" w:colLast="0" w:name="_wkcqad5u8fci" w:id="14"/>
      <w:bookmarkEnd w:id="14"/>
      <w:r w:rsidDel="00000000" w:rsidR="00000000" w:rsidRPr="00000000">
        <w:rPr>
          <w:rtl w:val="0"/>
        </w:rPr>
        <w:t xml:space="preserve">The Vulnerability of the Socialized</w:t>
      </w:r>
    </w:p>
    <w:p w:rsidR="00000000" w:rsidDel="00000000" w:rsidP="00000000" w:rsidRDefault="00000000" w:rsidRPr="00000000" w14:paraId="0000002F">
      <w:pPr>
        <w:spacing w:after="200" w:lineRule="auto"/>
        <w:jc w:val="both"/>
        <w:rPr/>
      </w:pPr>
      <w:r w:rsidDel="00000000" w:rsidR="00000000" w:rsidRPr="00000000">
        <w:rPr>
          <w:rtl w:val="0"/>
        </w:rPr>
        <w:t xml:space="preserve">Once Enkidu is fully integrated into the civilizational project, his newfound social strength reveals a fatal metaphysical flaw. His “humanization” makes him susceptible to the very forces Gilgamesh, in his divine arrogance, often provokes: the wrath and manipulation of the gods. The civilized Enkidu becomes a conduit for transgression.</w:t>
      </w:r>
    </w:p>
    <w:p w:rsidR="00000000" w:rsidDel="00000000" w:rsidP="00000000" w:rsidRDefault="00000000" w:rsidRPr="00000000" w14:paraId="00000030">
      <w:pPr>
        <w:numPr>
          <w:ilvl w:val="0"/>
          <w:numId w:val="2"/>
        </w:numPr>
        <w:spacing w:after="200" w:lineRule="auto"/>
        <w:ind w:left="720" w:hanging="360"/>
        <w:jc w:val="both"/>
      </w:pPr>
      <w:r w:rsidDel="00000000" w:rsidR="00000000" w:rsidRPr="00000000">
        <w:rPr>
          <w:rtl w:val="0"/>
        </w:rPr>
        <w:t xml:space="preserve">Susceptibility to Persuasion and Peer Influence: The killing of the Bull of Heaven is a pivotal moment. The beast is sent by the spurned goddess Ishtar to ravage Uruk. After Gilgamesh and Enkidu slay it, Enkidu commits a grave, hubristic error: he tears out the bull’s thigh and hurls it into Ishtar’s face with an insult. This act of desecration goes beyond battle; it is a ritual insult of cosmic proportions. Critically, this impulse follows Gilgamesh’s own defiant rejection of Ishtar. Enkidu’s action can be interpreted as an attempt at social bonding and allegiance reinforcement with his king, mirroring Gilgamesh’s disdain. Social psychology research on conformity and peer influence indicates that individuals in strong in-group dyads, especially newer members seeking to solidify their status, are highly susceptible to adopting and even amplifying the group’s normative behaviors, including aggressive or risky actions (Cialdini &amp; Goldstein, 2004; Bernieri, Davis, &amp; Knee, 1994). The “civilized” Enkidu, eager to prove his loyalty and shared identity with Gilgamesh, overreaches, displaying a bravado that his former, wiser self might have cautioned against.</w:t>
      </w:r>
    </w:p>
    <w:p w:rsidR="00000000" w:rsidDel="00000000" w:rsidP="00000000" w:rsidRDefault="00000000" w:rsidRPr="00000000" w14:paraId="00000031">
      <w:pPr>
        <w:numPr>
          <w:ilvl w:val="0"/>
          <w:numId w:val="2"/>
        </w:numPr>
        <w:spacing w:after="200" w:lineRule="auto"/>
        <w:ind w:left="720" w:hanging="360"/>
        <w:jc w:val="both"/>
      </w:pPr>
      <w:r w:rsidDel="00000000" w:rsidR="00000000" w:rsidRPr="00000000">
        <w:rPr>
          <w:rtl w:val="0"/>
        </w:rPr>
        <w:t xml:space="preserve">The Erosion of Intuitive Caution and the Onset of Impulsivity: This pattern is prefigured in the aftermath of Humbaba’s defeat. As the guardian begs for his life, it is Enkidu who, contrary to his initial understanding of the forest’s sanctity, pragmatically and harshly urges Gilgamesh to kill the defeated foe quickly, warning him of the gods’ fickleness. Here, the civilized mindset—goal-oriented, ruthless, and distrustful of divine mercy—overrides his earlier intuitive respect for the sacred. This shift towards impulsive aggression in a high-stakes context aligns with models of decision-making where social pressure and heightened arousal can override pre-existing inhibitory controls (Heatherton &amp; Wagner, 2011). The Enkidu who entered the forest understood its sacred terror; the Enkidu who leaves it advocates for a politically expedient murder, showing how the civilizational logic of conquest has corrupted his deeper understanding.</w:t>
      </w:r>
    </w:p>
    <w:p w:rsidR="00000000" w:rsidDel="00000000" w:rsidP="00000000" w:rsidRDefault="00000000" w:rsidRPr="00000000" w14:paraId="00000032">
      <w:pPr>
        <w:spacing w:after="200" w:lineRule="auto"/>
        <w:jc w:val="both"/>
        <w:rPr/>
      </w:pPr>
      <w:r w:rsidDel="00000000" w:rsidR="00000000" w:rsidRPr="00000000">
        <w:rPr>
          <w:rtl w:val="0"/>
        </w:rPr>
        <w:t xml:space="preserve">The consequence of these transgressions is unambiguous: the gods decree that one of the two must die, and their sentence falls on Enkidu. This is the tragic irony of his transformation. Civilization made him socially powerful—a hero of Uruk, the king’s brother—but metaphysically weakened. It stripped him of the protective, if humble, anonymity of his natural state and placed him directly in the crosshairs of divine retribution. His heightened social agency made him a visible and culpable actor in the cosmic order. The dreams Enkidu later has of the council of gods condemning him reflect this new, terrible vulnerability (Tablet VII). He is no longer the animal-adjacent creature outside divine law; he is now a moral agent subject to its full, fatal judgment. Thus, Gilgamesh’s project of civilizing Enkidu, while born of love and a desire for fellowship, operates as a vector of fatal contamination. It transfers the king’s own existential weakness—his proclivity for hybris and his poor standing with the gods—onto his friend, ultimately engineering the very loss that will shatter him. The strong natural man is made weak by the civilization the weak king embodies, completing a cycle of tragic interdependence that fuels the epic’s second half.</w:t>
      </w:r>
    </w:p>
    <w:p w:rsidR="00000000" w:rsidDel="00000000" w:rsidP="00000000" w:rsidRDefault="00000000" w:rsidRPr="00000000" w14:paraId="00000033">
      <w:pPr>
        <w:pStyle w:val="Heading1"/>
        <w:spacing w:after="200" w:lineRule="auto"/>
        <w:jc w:val="both"/>
        <w:rPr/>
      </w:pPr>
      <w:bookmarkStart w:colFirst="0" w:colLast="0" w:name="_fm2ajzrq2nmb" w:id="15"/>
      <w:bookmarkEnd w:id="15"/>
      <w:r w:rsidDel="00000000" w:rsidR="00000000" w:rsidRPr="00000000">
        <w:rPr>
          <w:rtl w:val="0"/>
        </w:rPr>
        <w:t xml:space="preserve">Two Types of Resistance and the Lesson of Strength</w:t>
      </w:r>
    </w:p>
    <w:p w:rsidR="00000000" w:rsidDel="00000000" w:rsidP="00000000" w:rsidRDefault="00000000" w:rsidRPr="00000000" w14:paraId="00000034">
      <w:pPr>
        <w:spacing w:after="200" w:lineRule="auto"/>
        <w:jc w:val="both"/>
        <w:rPr/>
      </w:pPr>
      <w:r w:rsidDel="00000000" w:rsidR="00000000" w:rsidRPr="00000000">
        <w:rPr>
          <w:rtl w:val="0"/>
        </w:rPr>
        <w:t xml:space="preserve">The deaths of Enkidu and Gilgamesh’s subsequent quest represent the epic’s philosophical crucible, where the differing strengths and weaknesses of the two heroes crystallize into distinct modes of confronting mortality. Their responses are not merely personal but archetypal, modeling two fundamental—and ultimately complementary—human responses to finitude: acceptance and rebellion. The epic’s resolution suggests that true wisdom and strength emerge not from the victory of one mode over the other, but from their painful, hard-won synthesis.</w:t>
      </w:r>
    </w:p>
    <w:p w:rsidR="00000000" w:rsidDel="00000000" w:rsidP="00000000" w:rsidRDefault="00000000" w:rsidRPr="00000000" w14:paraId="00000035">
      <w:pPr>
        <w:pStyle w:val="Heading2"/>
        <w:spacing w:after="200" w:lineRule="auto"/>
        <w:jc w:val="both"/>
        <w:rPr/>
      </w:pPr>
      <w:bookmarkStart w:colFirst="0" w:colLast="0" w:name="_qqfbewi8vlhu" w:id="16"/>
      <w:bookmarkEnd w:id="16"/>
      <w:r w:rsidDel="00000000" w:rsidR="00000000" w:rsidRPr="00000000">
        <w:rPr>
          <w:rtl w:val="0"/>
        </w:rPr>
        <w:t xml:space="preserve">Enkidu: The Strength of Stoic Acceptance</w:t>
      </w:r>
    </w:p>
    <w:p w:rsidR="00000000" w:rsidDel="00000000" w:rsidP="00000000" w:rsidRDefault="00000000" w:rsidRPr="00000000" w14:paraId="00000036">
      <w:pPr>
        <w:spacing w:after="200" w:lineRule="auto"/>
        <w:jc w:val="both"/>
        <w:rPr/>
      </w:pPr>
      <w:r w:rsidDel="00000000" w:rsidR="00000000" w:rsidRPr="00000000">
        <w:rPr>
          <w:rtl w:val="0"/>
        </w:rPr>
        <w:t xml:space="preserve">Enkidu’s pedagogical role for Gilgamesh is complete upon his deathbed. He has taught the king how to live: to channel brute force into purposeful action (the quest), to experience deep companionship, and to find meaning in shared struggle. His final lesson, however, is in how to die. Facing the irrevocable decree of the divine assembly, Enkidu’s trajectory moves from initial rage and cursing toward a form of resigned acceptance. His detailed, horrific vision of the Netherworld, recounted to Gilgamesh, is an act of cognitive and emotional processing. By narrativizing his fate, he assimilates it, moving from a state of high-arousal distress to one of somber integration (Stroebe, Schut, &amp; Boerner, 2017).</w:t>
      </w:r>
    </w:p>
    <w:p w:rsidR="00000000" w:rsidDel="00000000" w:rsidP="00000000" w:rsidRDefault="00000000" w:rsidRPr="00000000" w14:paraId="00000037">
      <w:pPr>
        <w:spacing w:after="200" w:lineRule="auto"/>
        <w:jc w:val="both"/>
        <w:rPr/>
      </w:pPr>
      <w:r w:rsidDel="00000000" w:rsidR="00000000" w:rsidRPr="00000000">
        <w:rPr>
          <w:rtl w:val="0"/>
        </w:rPr>
        <w:t xml:space="preserve">This aligns with the Stoic philosophical tradition, which posits that freedom and strength are found not in controlling external events (which is impossible), but in controlling one’s judgment and acceptance of them (Irvine, 2009). Enkidu’s strength lies in this final acquiescence to cosmic order. His “humanity”—his newly acquired capacity for foreknowledge, regret, and existential fear—paradoxically leads him to surrender to a fate he understands all too well. This form of acceptance is not passive defeat but an active, conscious resignation that requires immense fortitude. It is a form of ego integrity, as defined by Eriksonian psychology, where one achieves a sense of coherence and meaning about one’s life, even in the face of its ending (Erikson, 1959). Enkidu achieves this integrity through lament and vision, modeling a path Gilgamesh cannot yet follow. His strength is complete, cyclical, and finite.</w:t>
      </w:r>
    </w:p>
    <w:p w:rsidR="00000000" w:rsidDel="00000000" w:rsidP="00000000" w:rsidRDefault="00000000" w:rsidRPr="00000000" w14:paraId="00000038">
      <w:pPr>
        <w:pStyle w:val="Heading2"/>
        <w:spacing w:after="200" w:lineRule="auto"/>
        <w:jc w:val="both"/>
        <w:rPr/>
      </w:pPr>
      <w:bookmarkStart w:colFirst="0" w:colLast="0" w:name="_q1hoqhn4x9oy" w:id="17"/>
      <w:bookmarkEnd w:id="17"/>
      <w:r w:rsidDel="00000000" w:rsidR="00000000" w:rsidRPr="00000000">
        <w:rPr>
          <w:rtl w:val="0"/>
        </w:rPr>
        <w:t xml:space="preserve">Gilgamesh: The Strength of Existential Rebellion</w:t>
      </w:r>
    </w:p>
    <w:p w:rsidR="00000000" w:rsidDel="00000000" w:rsidP="00000000" w:rsidRDefault="00000000" w:rsidRPr="00000000" w14:paraId="00000039">
      <w:pPr>
        <w:spacing w:after="200" w:lineRule="auto"/>
        <w:jc w:val="both"/>
        <w:rPr/>
      </w:pPr>
      <w:r w:rsidDel="00000000" w:rsidR="00000000" w:rsidRPr="00000000">
        <w:rPr>
          <w:rtl w:val="0"/>
        </w:rPr>
        <w:t xml:space="preserve">Gilgamesh’s journey after Enkidu’s death is the antithesis of acceptance. It is a protracted, obsessive rebellion against the human condition. His initial paralysis gives way to frantic action, symbolizing a maladaptive, hyperactive grief response aimed at abolishing the source of pain—mortality itself (Shear, 2015). However, this path of denial evolves. His encounter with the tavern-keeper Siduri is a critical juncture. She offers him the quintessential Mesopotadian—and deeply human—hedonistic wisdom: “Let your clothes be clean, let your head be washed, may you bathe in water… rejoice in the wife in your embrace” (Tablet X). This counsel advocates for finding meaning and pleasure within the bounds of the finite, a form of positive psychology focused on present-moment well-being and relational meaning (Seligman, 2011).</w:t>
      </w:r>
    </w:p>
    <w:p w:rsidR="00000000" w:rsidDel="00000000" w:rsidP="00000000" w:rsidRDefault="00000000" w:rsidRPr="00000000" w14:paraId="0000003A">
      <w:pPr>
        <w:spacing w:after="200" w:lineRule="auto"/>
        <w:jc w:val="both"/>
        <w:rPr/>
      </w:pPr>
      <w:r w:rsidDel="00000000" w:rsidR="00000000" w:rsidRPr="00000000">
        <w:rPr>
          <w:rtl w:val="0"/>
        </w:rPr>
        <w:t xml:space="preserve">Gilgamesh’s rejection of this advice is pivotal. He dismisses it not out of ignorance, but from a place of experienced, traumatic loss that makes simple hedonism feel insufficient. His refusal signifies a move beyond Enkidu’s model. He cannot accept; he must continue to rage. This relentless pursuit, fueled by his divine, obsessive nature, leads him not to personal immortality (which is denied), but to a technological proxy for transcendence: the plant “Old Man Becomes Young” (šammu nikku). This is a profoundly significant failure. He does not gain eternal life for his consciousness, but he discovers a means of reversing physical decay. His is a Promethean rebellion: an attempt to steal a secret of the gods (regeneration) to benefit humankind, or at least himself (George, 2003). The subsequent theft of the plant by the serpent underscores the futility of securing personal, biological escape, but it does not invalidate the rebellion itself. Gilgamesh’s strength here is his refusal to be consoled by mortal limits, his relentless drive to push beyond the accepted horizon. It is an active, striving strength, born of his very weakness and desperation, contrasting with Enkidu’s passive, enduring strength.</w:t>
      </w:r>
    </w:p>
    <w:p w:rsidR="00000000" w:rsidDel="00000000" w:rsidP="00000000" w:rsidRDefault="00000000" w:rsidRPr="00000000" w14:paraId="0000003B">
      <w:pPr>
        <w:pStyle w:val="Heading2"/>
        <w:spacing w:after="200" w:lineRule="auto"/>
        <w:jc w:val="both"/>
        <w:rPr/>
      </w:pPr>
      <w:bookmarkStart w:colFirst="0" w:colLast="0" w:name="_pubtzlfm9oel" w:id="18"/>
      <w:bookmarkEnd w:id="18"/>
      <w:r w:rsidDel="00000000" w:rsidR="00000000" w:rsidRPr="00000000">
        <w:rPr>
          <w:rtl w:val="0"/>
        </w:rPr>
        <w:t xml:space="preserve">Synthesis</w:t>
      </w:r>
    </w:p>
    <w:p w:rsidR="00000000" w:rsidDel="00000000" w:rsidP="00000000" w:rsidRDefault="00000000" w:rsidRPr="00000000" w14:paraId="0000003C">
      <w:pPr>
        <w:spacing w:after="200" w:lineRule="auto"/>
        <w:jc w:val="both"/>
        <w:rPr/>
      </w:pPr>
      <w:r w:rsidDel="00000000" w:rsidR="00000000" w:rsidRPr="00000000">
        <w:rPr>
          <w:rtl w:val="0"/>
        </w:rPr>
        <w:t xml:space="preserve">The epic’s conclusion at the walls of Uruk is neither a victory of acceptance nor rebellion, but their synthesis. Gilgamesh returns empty-handed from his quest for personal immortality, having apparently learned Enkidu’s lesson of acceptance. He instructs Ur-shanabi, the ferryman, to gaze upon Uruk’s mighty walls: “Inspect the foundation terrace and examine the brickwork… One sar is city, one sar orchards…” (Tablet XI). This famous ending is not a resignation to hedonism or a stoic quietude. It is an act of symbolic immortality striving (Pyszczynski, Greenberg, &amp; Solomon, 2015).</w:t>
      </w:r>
    </w:p>
    <w:p w:rsidR="00000000" w:rsidDel="00000000" w:rsidP="00000000" w:rsidRDefault="00000000" w:rsidRPr="00000000" w14:paraId="0000003D">
      <w:pPr>
        <w:spacing w:after="200" w:lineRule="auto"/>
        <w:jc w:val="both"/>
        <w:rPr/>
      </w:pPr>
      <w:r w:rsidDel="00000000" w:rsidR="00000000" w:rsidRPr="00000000">
        <w:rPr>
          <w:rtl w:val="0"/>
        </w:rPr>
        <w:t xml:space="preserve">Gilgamesh has transferred his quest from his own biological self to his cultural creation. The walls are his “plant of rejuvenation.” They are durable, collective, and will outlive him. This represents a maturation of his rebellious impulse: from a selfish demand for eternal life to a generative investment in a legacy. He has integrated Enkidu’s lesson—acceptance of personal finitude—with his own innate drive—rebellion against total ephemerality. The true strength Gilgamesh finally embodies is this integrative wisdom. It is a strength forged entirely through experience and loss, not bestowed by his divine lineage or found in a natural state.</w:t>
      </w:r>
    </w:p>
    <w:p w:rsidR="00000000" w:rsidDel="00000000" w:rsidP="00000000" w:rsidRDefault="00000000" w:rsidRPr="00000000" w14:paraId="0000003E">
      <w:pPr>
        <w:spacing w:after="200" w:lineRule="auto"/>
        <w:jc w:val="both"/>
        <w:rPr/>
      </w:pPr>
      <w:r w:rsidDel="00000000" w:rsidR="00000000" w:rsidRPr="00000000">
        <w:rPr>
          <w:rtl w:val="0"/>
        </w:rPr>
        <w:t xml:space="preserve">Psychological research on post-traumatic growth suggests that individuals can develop new understandings of themselves, their relationships, and their philosophy of life after struggling with crisis, often finding renewed meaning and appreciation (Tedeschi &amp; Calhoun, 2004). Gilgamesh’s journey is a paradigmatic case of such growth. His initial weakness—his existential fragility, cognitive dependence, and emotional volatility—was the necessary condition for this transformation. Enkidu’s innate, holistic strength was static and complete; it could be lost. Gilgamesh’s strength is dynamic and earned; it is built on the rubble of his failures. The epic thus concludes with a powerful redefinition: strength is not an innate attribute of the divine or the natural, but an achievement of the human spirit, forged in the dialectic between the courage to accept inevitable limits and the will to create meaning that transcends them.</w:t>
      </w:r>
    </w:p>
    <w:p w:rsidR="00000000" w:rsidDel="00000000" w:rsidP="00000000" w:rsidRDefault="00000000" w:rsidRPr="00000000" w14:paraId="0000003F">
      <w:pPr>
        <w:pStyle w:val="Heading1"/>
        <w:spacing w:after="200" w:lineRule="auto"/>
        <w:jc w:val="both"/>
        <w:rPr/>
      </w:pPr>
      <w:bookmarkStart w:colFirst="0" w:colLast="0" w:name="_pru15o5lpcx8" w:id="19"/>
      <w:bookmarkEnd w:id="19"/>
      <w:r w:rsidDel="00000000" w:rsidR="00000000" w:rsidRPr="00000000">
        <w:rPr>
          <w:rtl w:val="0"/>
        </w:rPr>
        <w:t xml:space="preserve">Discussion</w:t>
      </w:r>
    </w:p>
    <w:p w:rsidR="00000000" w:rsidDel="00000000" w:rsidP="00000000" w:rsidRDefault="00000000" w:rsidRPr="00000000" w14:paraId="00000040">
      <w:pPr>
        <w:spacing w:after="200" w:lineRule="auto"/>
        <w:jc w:val="both"/>
        <w:rPr/>
      </w:pPr>
      <w:r w:rsidDel="00000000" w:rsidR="00000000" w:rsidRPr="00000000">
        <w:rPr>
          <w:rtl w:val="0"/>
        </w:rPr>
        <w:t xml:space="preserve">The foregoing analysis systematically deconstructs the superficial archetypes within the Standard Babylonian Epic of Gilgamesh to reveal a sophisticated philosophical framework concerning the nature of strength, the costs of civilization, and the pathways to wisdom. Our central thesis—that the epic inverts the expected hierarchy, presenting the civilized king Gilgamesh as existentially weak and the natural man Enkidu as fundamentally strong—is supported by close textual evidence interpreted through lenses of existential psychology, eco-criticism, and social cognition. This discussion synthesizes these findings, examines their implications for understanding the epic’s enduring relevance, and situates the argument within broader interdisciplinary conversations.</w:t>
      </w:r>
    </w:p>
    <w:p w:rsidR="00000000" w:rsidDel="00000000" w:rsidP="00000000" w:rsidRDefault="00000000" w:rsidRPr="00000000" w14:paraId="00000041">
      <w:pPr>
        <w:pStyle w:val="Heading2"/>
        <w:spacing w:after="200" w:lineRule="auto"/>
        <w:jc w:val="both"/>
        <w:rPr/>
      </w:pPr>
      <w:bookmarkStart w:colFirst="0" w:colLast="0" w:name="_hmh00erxd38v" w:id="20"/>
      <w:bookmarkEnd w:id="20"/>
      <w:r w:rsidDel="00000000" w:rsidR="00000000" w:rsidRPr="00000000">
        <w:rPr>
          <w:rtl w:val="0"/>
        </w:rPr>
        <w:t xml:space="preserve">Reframing the Heroic Journey</w:t>
      </w:r>
    </w:p>
    <w:p w:rsidR="00000000" w:rsidDel="00000000" w:rsidP="00000000" w:rsidRDefault="00000000" w:rsidRPr="00000000" w14:paraId="00000042">
      <w:pPr>
        <w:spacing w:after="200" w:lineRule="auto"/>
        <w:jc w:val="both"/>
        <w:rPr/>
      </w:pPr>
      <w:r w:rsidDel="00000000" w:rsidR="00000000" w:rsidRPr="00000000">
        <w:rPr>
          <w:rtl w:val="0"/>
        </w:rPr>
        <w:t xml:space="preserve">Traditionally, heroic narratives chart a protagonist’s progression from a state of lack to one of fulfillment, often through trials that prove and enhance innate qualities (Campbell, 2008). This epic subverts that model. Gilgamesh begins with all apparent markers of heroic potency—divine lineage, supreme strength, and kingly authority—yet is revealed to be deficient in the very qualities that constitute mature humanity: self-knowledge, emotional regulation, and acceptance of limits (Pyszczynski, Greenberg, &amp; Solomon, 2015). His journey is not one of achieving strength but of confronting and integrating his profound weaknesses. Conversely, Enkidu enters the narrative already possessing a form of integrated strength rooted in ecological harmony and intuitive wisdom (Kellert &amp; Wilson, 1993). His arc is not of gain but of loss, culminating in a stoic acceptance that serves as the epic’s ethical pinnacle (Irvine, 2009). This inversion challenges the reader to redefine virtue away from external power and towards internal integrity, a concept resonant with modern psychological constructs of resilience and wisdom (Staudinger &amp; Glück, 2011).</w:t>
      </w:r>
    </w:p>
    <w:p w:rsidR="00000000" w:rsidDel="00000000" w:rsidP="00000000" w:rsidRDefault="00000000" w:rsidRPr="00000000" w14:paraId="00000043">
      <w:pPr>
        <w:spacing w:after="200" w:lineRule="auto"/>
        <w:jc w:val="both"/>
        <w:rPr/>
      </w:pPr>
      <w:r w:rsidDel="00000000" w:rsidR="00000000" w:rsidRPr="00000000">
        <w:rPr>
          <w:rtl w:val="0"/>
        </w:rPr>
        <w:t xml:space="preserve">The epic’s diagnostic of Gilgamesh’s initial weakness—his tyrannical hybris, cognitive dependence, and existential fragility—aligns with contemporary understandings of how unearned privilege and grandiosity can correlate with psychological fragility and impaired social cognition (Twenge &amp; Campbell, 2009; Ritter et al., 2011). His inability to interpret his own dreams underscores a critical disconnect between his conscious, civilizational self and his subconscious, a finding that finds echoes in research on metacognition and the integration of self-related information (Vaccaro &amp; Fleming, 2018). His catastrophic grief response to Enkidu’s death exemplifies complicated grief, where the loss dismantles the survivor’s assumptive world (Shear et al., 2011). By framing these traits not as flaws to be overcome in a hero’s ascent but as the central problem to be endured, the epic offers a prescient exploration of the pathologies of power.</w:t>
      </w:r>
    </w:p>
    <w:p w:rsidR="00000000" w:rsidDel="00000000" w:rsidP="00000000" w:rsidRDefault="00000000" w:rsidRPr="00000000" w14:paraId="00000044">
      <w:pPr>
        <w:pStyle w:val="Heading2"/>
        <w:spacing w:after="200" w:lineRule="auto"/>
        <w:jc w:val="both"/>
        <w:rPr/>
      </w:pPr>
      <w:bookmarkStart w:colFirst="0" w:colLast="0" w:name="_z8u1rjki6d5x" w:id="21"/>
      <w:bookmarkEnd w:id="21"/>
      <w:r w:rsidDel="00000000" w:rsidR="00000000" w:rsidRPr="00000000">
        <w:rPr>
          <w:rtl w:val="0"/>
        </w:rPr>
        <w:t xml:space="preserve">The Ambivalent Gift of Civilization and the "Ecological Self"</w:t>
      </w:r>
    </w:p>
    <w:p w:rsidR="00000000" w:rsidDel="00000000" w:rsidP="00000000" w:rsidRDefault="00000000" w:rsidRPr="00000000" w14:paraId="00000045">
      <w:pPr>
        <w:spacing w:after="200" w:lineRule="auto"/>
        <w:jc w:val="both"/>
        <w:rPr/>
      </w:pPr>
      <w:r w:rsidDel="00000000" w:rsidR="00000000" w:rsidRPr="00000000">
        <w:rPr>
          <w:rtl w:val="0"/>
        </w:rPr>
        <w:t xml:space="preserve">A key contribution of this analysis is its examination of civilization not as an unequivocal good but as a transformative force with ambivalent, even tragic, consequences. Enkidu’s transition from wild man to hero is explicitly framed as a weakening. The ritual cleansing and clothing before the Humbaba quest function as a symbolic severing from his “ecological self,” the aspect of identity deeply intertwined with the natural world (Albrecht et al., 2007). This disconnection, while granting him social purpose and companionship, renders him metaphysically vulnerable. His newfound sociality makes him susceptible to peer influence and hubris, leading to the transgressive acts that invoke divine wrath (Cialdini &amp; Goldstein, 2004).</w:t>
      </w:r>
    </w:p>
    <w:p w:rsidR="00000000" w:rsidDel="00000000" w:rsidP="00000000" w:rsidRDefault="00000000" w:rsidRPr="00000000" w14:paraId="00000046">
      <w:pPr>
        <w:spacing w:after="200" w:lineRule="auto"/>
        <w:jc w:val="both"/>
        <w:rPr/>
      </w:pPr>
      <w:r w:rsidDel="00000000" w:rsidR="00000000" w:rsidRPr="00000000">
        <w:rPr>
          <w:rtl w:val="0"/>
        </w:rPr>
        <w:t xml:space="preserve">This narrative presents a powerful ecocritical argument. Enkidu’s innate strength and wisdom are directly tied to his harmonious existence within nature. His weakening parallels a process of alienation from that source. The epic suggests that civilization, in elevating humanity above nature, may also cut it off from a wellspring of intuitive understanding and ethical grounding, a concern acutely relevant in the context of modern environmental crises and associated psycho-social distress like solastalgia (Cunsolo &amp; Ellis, 2018). Enkidu’s fate serves as a mythic warning: the project of conquering nature (the Cedar Forest) ultimately conquers the natural within us.</w:t>
      </w:r>
    </w:p>
    <w:p w:rsidR="00000000" w:rsidDel="00000000" w:rsidP="00000000" w:rsidRDefault="00000000" w:rsidRPr="00000000" w14:paraId="00000047">
      <w:pPr>
        <w:pStyle w:val="Heading2"/>
        <w:spacing w:after="200" w:lineRule="auto"/>
        <w:jc w:val="both"/>
        <w:rPr/>
      </w:pPr>
      <w:bookmarkStart w:colFirst="0" w:colLast="0" w:name="_lmj7ji96qgu9" w:id="22"/>
      <w:bookmarkEnd w:id="22"/>
      <w:r w:rsidDel="00000000" w:rsidR="00000000" w:rsidRPr="00000000">
        <w:rPr>
          <w:rtl w:val="0"/>
        </w:rPr>
        <w:t xml:space="preserve">Two Paradigms of Mortality Management</w:t>
      </w:r>
    </w:p>
    <w:p w:rsidR="00000000" w:rsidDel="00000000" w:rsidP="00000000" w:rsidRDefault="00000000" w:rsidRPr="00000000" w14:paraId="00000048">
      <w:pPr>
        <w:spacing w:after="200" w:lineRule="auto"/>
        <w:jc w:val="both"/>
        <w:rPr/>
      </w:pPr>
      <w:r w:rsidDel="00000000" w:rsidR="00000000" w:rsidRPr="00000000">
        <w:rPr>
          <w:rtl w:val="0"/>
        </w:rPr>
        <w:t xml:space="preserve">The divergent responses of Enkidu and Gilgamesh to mortality illuminate two fundamental, and arguably complementary, human coping strategies. Enkidu’s path is one of Stoic acceptance and integrative meaning-making. His deathbed vision and resignation represent a movement toward ego integrity, where he achieves a coherent narrative of his life and fate (Erikson, 1959; Westerhof, Bohlmeijer, &amp; Valenkamp, 2004). This aligns with terror management theory’s concept of the “anxiety-buffering” function of cultural worldviews, which provide meaning and standards of value within which one’s life can be judged worthwhile (Pyszczynski et al., 2015). Enkidu accepts the divine decree as part of a cosmic order he now understands.</w:t>
      </w:r>
    </w:p>
    <w:p w:rsidR="00000000" w:rsidDel="00000000" w:rsidP="00000000" w:rsidRDefault="00000000" w:rsidRPr="00000000" w14:paraId="00000049">
      <w:pPr>
        <w:spacing w:after="200" w:lineRule="auto"/>
        <w:jc w:val="both"/>
        <w:rPr/>
      </w:pPr>
      <w:r w:rsidDel="00000000" w:rsidR="00000000" w:rsidRPr="00000000">
        <w:rPr>
          <w:rtl w:val="0"/>
        </w:rPr>
        <w:t xml:space="preserve">Gilgamesh, however, embodies existential rebellion and the striving for symbolic immortality. His rejection of Siduri’s hedonistic advice signifies a refusal to find solace within the given boundaries of mortal life. His quest, while failing in its literal aim, evolves into a search for a legacy—the Plant of Rejuvenation, and ultimately, the walls of Uruk. This shift exemplifies a mature form of what terror management theory identifies as the drive for “symbolic immortality”—the extension of the self through lasting contributions to culture, values, or knowledge (Pyszczynski et al., 2015). Gilgamesh’s final act of showcasing Uruk’s architecture is not a surrender but a transfer of his rebellious energy from his perishable body to a durable cultural artifact. True wisdom, the epic suggests, lies not in choosing acceptance or rebellion, but in synthesizing the clear-eyed acknowledgment of personal finitude (Enkidu’s lesson) with the creative, generative drive to leave a meaningful mark that outlasts the self (Gilgamesh’s discovered path). This synthesis is a form of post-traumatic growth, where profound loss leads to a reconstructed, more meaningful philosophy of life (Tedeschi &amp; Calhoun, 2004).</w:t>
      </w:r>
    </w:p>
    <w:p w:rsidR="00000000" w:rsidDel="00000000" w:rsidP="00000000" w:rsidRDefault="00000000" w:rsidRPr="00000000" w14:paraId="0000004A">
      <w:pPr>
        <w:pStyle w:val="Heading2"/>
        <w:spacing w:after="200" w:lineRule="auto"/>
        <w:jc w:val="both"/>
        <w:rPr/>
      </w:pPr>
      <w:bookmarkStart w:colFirst="0" w:colLast="0" w:name="_b182zmazwgm0" w:id="23"/>
      <w:bookmarkEnd w:id="23"/>
      <w:r w:rsidDel="00000000" w:rsidR="00000000" w:rsidRPr="00000000">
        <w:rPr>
          <w:rtl w:val="0"/>
        </w:rPr>
        <w:t xml:space="preserve">Implications</w:t>
      </w:r>
    </w:p>
    <w:p w:rsidR="00000000" w:rsidDel="00000000" w:rsidP="00000000" w:rsidRDefault="00000000" w:rsidRPr="00000000" w14:paraId="0000004B">
      <w:pPr>
        <w:spacing w:after="200" w:lineRule="auto"/>
        <w:jc w:val="both"/>
        <w:rPr/>
      </w:pPr>
      <w:r w:rsidDel="00000000" w:rsidR="00000000" w:rsidRPr="00000000">
        <w:rPr>
          <w:rtl w:val="0"/>
        </w:rPr>
        <w:t xml:space="preserve">The Epic of Gilgamesh endures not merely as the first great heroic poem but as the first profound psychological and philosophical investigation into the human condition. By inverting the archetypes of the strong king and the wild man, the text performs a critical inquiry into the sources of genuine strength. It argues that strength is not an inherent property of divinity or social rank, nor is it the untamed power of nature. Rather, it is a dynamic, earned quality born from the dialectic between our inherent limitations and our aspirational projects.</w:t>
      </w:r>
    </w:p>
    <w:p w:rsidR="00000000" w:rsidDel="00000000" w:rsidP="00000000" w:rsidRDefault="00000000" w:rsidRPr="00000000" w14:paraId="0000004C">
      <w:pPr>
        <w:spacing w:after="200" w:lineRule="auto"/>
        <w:jc w:val="both"/>
        <w:rPr/>
      </w:pPr>
      <w:r w:rsidDel="00000000" w:rsidR="00000000" w:rsidRPr="00000000">
        <w:rPr>
          <w:rtl w:val="0"/>
        </w:rPr>
        <w:t xml:space="preserve">Gilgamesh’s journey from weak tyrant to wise king is a map of this difficult attainment. It requires the catalytic friendship of one whose strength is different and ultimately sacrificial (Enkidu), the humbling confrontation with failure and loss, and the final, creative redirection of one’s energies toward the communal and the enduring. In its final image of the majestic walls of Uruk, the epic offers a powerful metaphor: human strength and immortality are found not in escaping our mortal clay, but in what we build with it, in the shared, solid works that shelter the community and give narrative shape to our fleeting existence. The true “strong Enkidu” dies having taught the lesson of limits; the true “strong Gilgamesh” lives on by learning to build meaning within them.</w:t>
      </w:r>
    </w:p>
    <w:p w:rsidR="00000000" w:rsidDel="00000000" w:rsidP="00000000" w:rsidRDefault="00000000" w:rsidRPr="00000000" w14:paraId="0000004D">
      <w:pPr>
        <w:pStyle w:val="Heading1"/>
        <w:spacing w:after="200" w:lineRule="auto"/>
        <w:jc w:val="both"/>
        <w:rPr/>
      </w:pPr>
      <w:bookmarkStart w:colFirst="0" w:colLast="0" w:name="_th808pxxvm1m" w:id="24"/>
      <w:bookmarkEnd w:id="24"/>
      <w:r w:rsidDel="00000000" w:rsidR="00000000" w:rsidRPr="00000000">
        <w:rPr>
          <w:rtl w:val="0"/>
        </w:rPr>
        <w:t xml:space="preserve">Conclusion</w:t>
      </w:r>
    </w:p>
    <w:p w:rsidR="00000000" w:rsidDel="00000000" w:rsidP="00000000" w:rsidRDefault="00000000" w:rsidRPr="00000000" w14:paraId="0000004E">
      <w:pPr>
        <w:spacing w:after="200" w:lineRule="auto"/>
        <w:jc w:val="both"/>
        <w:rPr/>
      </w:pPr>
      <w:r w:rsidDel="00000000" w:rsidR="00000000" w:rsidRPr="00000000">
        <w:rPr>
          <w:rtl w:val="0"/>
        </w:rPr>
        <w:t xml:space="preserve">The Standard Babylonian Epic of Gilgamesh presents a narrative of profound psychological complexity that systematically deconstructs simplistic archetypes of heroism and civilization. By interrogating the presumed strength of the two-thirds divine king and the presumed savagery of the clay-born wild man, the epic advances a radical thesis: true strength is existential, not physical; it is found in integrated wisdom, not in inherited power; and it is often forged in vulnerability, not in invulnerability. This conclusion synthesizes the core findings of our analysis, reaffirming the central inversion of Gilgamesh and Enkidu as the epic’s primary engine for exploring mortality, meaning, and the human condition.</w:t>
      </w:r>
    </w:p>
    <w:p w:rsidR="00000000" w:rsidDel="00000000" w:rsidP="00000000" w:rsidRDefault="00000000" w:rsidRPr="00000000" w14:paraId="0000004F">
      <w:pPr>
        <w:spacing w:after="200" w:lineRule="auto"/>
        <w:jc w:val="both"/>
        <w:rPr/>
      </w:pPr>
      <w:r w:rsidDel="00000000" w:rsidR="00000000" w:rsidRPr="00000000">
        <w:rPr>
          <w:rtl w:val="0"/>
        </w:rPr>
        <w:t xml:space="preserve">Our examination has established that Gilgamesh’s initial sovereignty is a facade for deep-seated weakness. His tyrannical rule in Uruk manifests as hybris, a performative strength masking existential emptiness and a lack of purposeful direction, aligning with modern analyses of narcissistic power (Krizan &amp; Herlache, 2018). His cognitive dependence—the inability to interpret his own dreams or accurately read social and sacred realities—reveals a critical failure in metacognition and theory of mind, leaving him reliant on Enkidu for hermeneutic guidance (Vaccaro &amp; Fleming, 2018; Ritter et al., 2011). Most decisively, his response to Enkidu’s death exemplifies a catastrophic failure of existential resilience. His grief spirals into a panicked denial of mortality, framing his quest not as philosophical inquiry but as a pathological flight from the human condition, a manifestation of severe death anxiety (Iverach, Menzies, &amp; Menzies, 2014; Pyszczynski, Greenberg, &amp; Solomon, 2015).</w:t>
      </w:r>
    </w:p>
    <w:p w:rsidR="00000000" w:rsidDel="00000000" w:rsidP="00000000" w:rsidRDefault="00000000" w:rsidRPr="00000000" w14:paraId="00000050">
      <w:pPr>
        <w:spacing w:after="200" w:lineRule="auto"/>
        <w:jc w:val="both"/>
        <w:rPr/>
      </w:pPr>
      <w:r w:rsidDel="00000000" w:rsidR="00000000" w:rsidRPr="00000000">
        <w:rPr>
          <w:rtl w:val="0"/>
        </w:rPr>
        <w:t xml:space="preserve">In stark contrast, Enkidu embodies an integrated strength from his inception. His “wildness” constitutes a state of ecological harmony and purposeful action, an expression of a coherent “ecological self” (Kellert &amp; Wilson, 1993). He serves as the duo’s cognitive and moral anchor, correctly decoding dreams and understanding the sacred nature of the Cedar Forest, thereby demonstrating superior hermeneutic and ethical insight. His ultimate strength, however, is existential. On his deathbed, his progression from cursing to a resigned, visionary acceptance of his fate models a form of Stoic fortitude and ego integrity (Irvine, 2009; Erikson, 1959). Enkidu thus completes his arc not as a weakened sidekick, but as the epic’s first and most complete philosopher, teaching through his life and death the courage of facing limits.</w:t>
      </w:r>
    </w:p>
    <w:p w:rsidR="00000000" w:rsidDel="00000000" w:rsidP="00000000" w:rsidRDefault="00000000" w:rsidRPr="00000000" w14:paraId="00000051">
      <w:pPr>
        <w:spacing w:after="200" w:lineRule="auto"/>
        <w:jc w:val="both"/>
        <w:rPr/>
      </w:pPr>
      <w:r w:rsidDel="00000000" w:rsidR="00000000" w:rsidRPr="00000000">
        <w:rPr>
          <w:rtl w:val="0"/>
        </w:rPr>
        <w:t xml:space="preserve">The tragic irony of their bond is that Gilgamesh’s civilizing influence directly engineers Enkidu’s metaphysical weakening. The ritual cleansing before the Humbaba quest symbolizes the severing of Enkidu from his source of natural strength, making him susceptible to the social pressures and hubris of the civilized world (Cialdini &amp; Goldstein, 2004). This transformation renders him vulnerable to divine retribution, illustrating the epic’s ambivalent critique of civilization as a force that grants social power but can erode innate, protective wisdom, a concept resonant with contemporary eco-psychological concerns (Cunsolo &amp; Ellis, 2018).</w:t>
      </w:r>
    </w:p>
    <w:p w:rsidR="00000000" w:rsidDel="00000000" w:rsidP="00000000" w:rsidRDefault="00000000" w:rsidRPr="00000000" w14:paraId="00000052">
      <w:pPr>
        <w:spacing w:after="200" w:lineRule="auto"/>
        <w:jc w:val="both"/>
        <w:rPr/>
      </w:pPr>
      <w:r w:rsidDel="00000000" w:rsidR="00000000" w:rsidRPr="00000000">
        <w:rPr>
          <w:rtl w:val="0"/>
        </w:rPr>
        <w:t xml:space="preserve">The finale resolves not with a victory of one archetype over the other, but with a hard-won synthesis. Enkidu represents the strength of acceptance—the wisdom to integrate one’s fate into a coherent narrative of life (Westerhof, Bohlmeijer, &amp; Valenkamp, 2004). Gilgamesh embodies the strength of rebellion—the relentless, Promethean drive to transcend mortal limits. His journey evolves from a quest for personal immortality to the discovery of symbolic immortality (Pyszczynski et al., 2015). His return to Uruk and his celebration of its walls signify this synthesis. He has accepted his personal finitude (Enkidu’s lesson) but channels his rebellious energy into a generative, cultural legacy. The walls are his “Plant of Rejuvenation”; they are durable, communal, and will outlast him. This represents a post-traumatic growth, where devastating loss is reconfigured into a new, meaningful philosophy of life (Tedeschi &amp; Calhoun, 2004).</w:t>
      </w:r>
    </w:p>
    <w:p w:rsidR="00000000" w:rsidDel="00000000" w:rsidP="00000000" w:rsidRDefault="00000000" w:rsidRPr="00000000" w14:paraId="00000053">
      <w:pPr>
        <w:spacing w:after="200" w:lineRule="auto"/>
        <w:jc w:val="both"/>
        <w:rPr/>
      </w:pPr>
      <w:r w:rsidDel="00000000" w:rsidR="00000000" w:rsidRPr="00000000">
        <w:rPr>
          <w:rtl w:val="0"/>
        </w:rPr>
        <w:t xml:space="preserve">Therefore, the epic’s enduring power lies in its redefinition of strength. It argues that strength is not an innate property of divinity (Gilgamesh’s birthright) nor a static condition of nature (Enkidu’s initial state). Instead, it is a dynamic, achieved quality born from the dialectical tension between human limitation and human aspiration. It is forged in the crucible of relationship, loss, and failed quests. Gilgamesh becomes truly strong only after he internalizes the lesson of the strong friend he inadvertently destroyed. The final image is not of a triumphant hero, but of a mortal king who, having traversed the depths of weakness and despair, can now point to what endures: the shared, crafted works of human community. In this, the Epic of Gilgamesh offers a timeless conclusion: our greatest strength lies not in conquering death, but in building meaning within its undeniable shadow.</w:t>
      </w:r>
    </w:p>
    <w:p w:rsidR="00000000" w:rsidDel="00000000" w:rsidP="00000000" w:rsidRDefault="00000000" w:rsidRPr="00000000" w14:paraId="00000054">
      <w:pPr>
        <w:pStyle w:val="Heading1"/>
        <w:spacing w:after="200" w:lineRule="auto"/>
        <w:rPr/>
      </w:pPr>
      <w:bookmarkStart w:colFirst="0" w:colLast="0" w:name="_pfitxcpmr2sk" w:id="25"/>
      <w:bookmarkEnd w:id="25"/>
      <w:r w:rsidDel="00000000" w:rsidR="00000000" w:rsidRPr="00000000">
        <w:rPr>
          <w:rtl w:val="0"/>
        </w:rPr>
        <w:t xml:space="preserve">References:</w:t>
      </w:r>
    </w:p>
    <w:p w:rsidR="00000000" w:rsidDel="00000000" w:rsidP="00000000" w:rsidRDefault="00000000" w:rsidRPr="00000000" w14:paraId="00000055">
      <w:pPr>
        <w:spacing w:after="200" w:lineRule="auto"/>
        <w:jc w:val="both"/>
        <w:rPr>
          <w:sz w:val="18"/>
          <w:szCs w:val="18"/>
        </w:rPr>
      </w:pPr>
      <w:r w:rsidDel="00000000" w:rsidR="00000000" w:rsidRPr="00000000">
        <w:rPr>
          <w:rtl w:val="0"/>
        </w:rPr>
      </w:r>
    </w:p>
    <w:p w:rsidR="00000000" w:rsidDel="00000000" w:rsidP="00000000" w:rsidRDefault="00000000" w:rsidRPr="00000000" w14:paraId="00000056">
      <w:pPr>
        <w:spacing w:after="200" w:lineRule="auto"/>
        <w:jc w:val="both"/>
        <w:rPr>
          <w:sz w:val="18"/>
          <w:szCs w:val="18"/>
        </w:rPr>
      </w:pPr>
      <w:r w:rsidDel="00000000" w:rsidR="00000000" w:rsidRPr="00000000">
        <w:rPr>
          <w:sz w:val="18"/>
          <w:szCs w:val="18"/>
          <w:rtl w:val="0"/>
        </w:rPr>
        <w:t xml:space="preserve">Abram, D. (1996). The Spell of the Sensuous: Perception and Language in a More-Than-Human World. Vintage.</w:t>
      </w:r>
    </w:p>
    <w:p w:rsidR="00000000" w:rsidDel="00000000" w:rsidP="00000000" w:rsidRDefault="00000000" w:rsidRPr="00000000" w14:paraId="00000057">
      <w:pPr>
        <w:spacing w:after="200" w:lineRule="auto"/>
        <w:jc w:val="both"/>
        <w:rPr>
          <w:sz w:val="18"/>
          <w:szCs w:val="18"/>
        </w:rPr>
      </w:pPr>
      <w:r w:rsidDel="00000000" w:rsidR="00000000" w:rsidRPr="00000000">
        <w:rPr>
          <w:sz w:val="18"/>
          <w:szCs w:val="18"/>
          <w:rtl w:val="0"/>
        </w:rPr>
        <w:t xml:space="preserve">Albrecht, G., Sartore, G. M., Connor, L., Higginbotham, N., Freeman, S., Kelly, B., ... &amp; Pollard, G. (2007). Solastalgia: the distress caused by environmental change. Australasian Psychiatry, 15(sup1), S95-S98. https://doi.org/10.1080/10398560701701288</w:t>
      </w:r>
    </w:p>
    <w:p w:rsidR="00000000" w:rsidDel="00000000" w:rsidP="00000000" w:rsidRDefault="00000000" w:rsidRPr="00000000" w14:paraId="00000058">
      <w:pPr>
        <w:spacing w:after="200" w:lineRule="auto"/>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  https://doi.org/10.52340/gs.2025.07.01.26 </w:t>
      </w:r>
    </w:p>
    <w:p w:rsidR="00000000" w:rsidDel="00000000" w:rsidP="00000000" w:rsidRDefault="00000000" w:rsidRPr="00000000" w14:paraId="00000059">
      <w:pPr>
        <w:spacing w:after="200" w:lineRule="auto"/>
        <w:jc w:val="both"/>
        <w:rPr>
          <w:sz w:val="18"/>
          <w:szCs w:val="18"/>
        </w:rPr>
      </w:pPr>
      <w:r w:rsidDel="00000000" w:rsidR="00000000" w:rsidRPr="00000000">
        <w:rPr>
          <w:sz w:val="18"/>
          <w:szCs w:val="18"/>
          <w:rtl w:val="0"/>
        </w:rPr>
        <w:t xml:space="preserve">Aphkhazava, D., Sulashvili, N., Maglakelidze, G., &amp; Tkemaladze, J. (2025). Ageless Creatures: Molecular Insights into Organisms That Defy Aging. Georgian Scientists, 7(3), 346–396. doi :  https://doi.org/10.52340/gs.2025.07.03.24 </w:t>
      </w:r>
    </w:p>
    <w:p w:rsidR="00000000" w:rsidDel="00000000" w:rsidP="00000000" w:rsidRDefault="00000000" w:rsidRPr="00000000" w14:paraId="0000005A">
      <w:pPr>
        <w:spacing w:after="200" w:lineRule="auto"/>
        <w:jc w:val="both"/>
        <w:rPr>
          <w:sz w:val="18"/>
          <w:szCs w:val="18"/>
        </w:rPr>
      </w:pPr>
      <w:r w:rsidDel="00000000" w:rsidR="00000000" w:rsidRPr="00000000">
        <w:rPr>
          <w:sz w:val="18"/>
          <w:szCs w:val="18"/>
          <w:rtl w:val="0"/>
        </w:rPr>
        <w:t xml:space="preserve">Baumeister, R. F., &amp; Leary, M. R. (1995). The need to belong: Desire for interpersonal attachments as a fundamental human motivation. Psychological Bulletin, 117(3), 497–529. https://doi.org/10.1037/0033-2909.117.3.497</w:t>
      </w:r>
    </w:p>
    <w:p w:rsidR="00000000" w:rsidDel="00000000" w:rsidP="00000000" w:rsidRDefault="00000000" w:rsidRPr="00000000" w14:paraId="0000005B">
      <w:pPr>
        <w:spacing w:after="200" w:lineRule="auto"/>
        <w:jc w:val="both"/>
        <w:rPr>
          <w:sz w:val="18"/>
          <w:szCs w:val="18"/>
        </w:rPr>
      </w:pPr>
      <w:r w:rsidDel="00000000" w:rsidR="00000000" w:rsidRPr="00000000">
        <w:rPr>
          <w:sz w:val="18"/>
          <w:szCs w:val="18"/>
          <w:rtl w:val="0"/>
        </w:rPr>
        <w:t xml:space="preserve">Benassi, V. A., Sweeney, P. D., &amp; Dufour, C. L. (1988). Is there a relationship between locus of control orientation and depression? Journal of Abnormal Psychology, 97(3), 357–367. https://doi.org/10.1037//0021-843x.97.3.357</w:t>
      </w:r>
    </w:p>
    <w:p w:rsidR="00000000" w:rsidDel="00000000" w:rsidP="00000000" w:rsidRDefault="00000000" w:rsidRPr="00000000" w14:paraId="0000005C">
      <w:pPr>
        <w:spacing w:after="200" w:lineRule="auto"/>
        <w:jc w:val="both"/>
        <w:rPr>
          <w:sz w:val="18"/>
          <w:szCs w:val="18"/>
        </w:rPr>
      </w:pPr>
      <w:r w:rsidDel="00000000" w:rsidR="00000000" w:rsidRPr="00000000">
        <w:rPr>
          <w:sz w:val="18"/>
          <w:szCs w:val="18"/>
          <w:rtl w:val="0"/>
        </w:rPr>
        <w:t xml:space="preserve">Bernieri, F. J., Davis, J. M., &amp; Knee, C. R. (1994). Interactional synchrony and the social context of positive interactions. Journal of Personality and Social Psychology, 67(6), 1051–1063. https://doi.org/10.1037//0022-3514.67.6.1051</w:t>
      </w:r>
    </w:p>
    <w:p w:rsidR="00000000" w:rsidDel="00000000" w:rsidP="00000000" w:rsidRDefault="00000000" w:rsidRPr="00000000" w14:paraId="0000005D">
      <w:pPr>
        <w:spacing w:after="200" w:lineRule="auto"/>
        <w:jc w:val="both"/>
        <w:rPr>
          <w:sz w:val="18"/>
          <w:szCs w:val="18"/>
        </w:rPr>
      </w:pPr>
      <w:r w:rsidDel="00000000" w:rsidR="00000000" w:rsidRPr="00000000">
        <w:rPr>
          <w:sz w:val="18"/>
          <w:szCs w:val="18"/>
          <w:rtl w:val="0"/>
        </w:rPr>
        <w:t xml:space="preserve">Campbell, J. (2008). The Hero with a Thousand Faces (3rd ed.). New World Library.</w:t>
      </w:r>
    </w:p>
    <w:p w:rsidR="00000000" w:rsidDel="00000000" w:rsidP="00000000" w:rsidRDefault="00000000" w:rsidRPr="00000000" w14:paraId="0000005E">
      <w:pPr>
        <w:spacing w:after="200" w:lineRule="auto"/>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5F">
      <w:pPr>
        <w:spacing w:after="200" w:lineRule="auto"/>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60">
      <w:pPr>
        <w:spacing w:after="200" w:lineRule="auto"/>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61">
      <w:pPr>
        <w:spacing w:after="200" w:lineRule="auto"/>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62">
      <w:pPr>
        <w:spacing w:after="200" w:lineRule="auto"/>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63">
      <w:pPr>
        <w:spacing w:after="200" w:lineRule="auto"/>
        <w:jc w:val="both"/>
        <w:rPr>
          <w:sz w:val="18"/>
          <w:szCs w:val="18"/>
        </w:rPr>
      </w:pPr>
      <w:r w:rsidDel="00000000" w:rsidR="00000000" w:rsidRPr="00000000">
        <w:rPr>
          <w:sz w:val="18"/>
          <w:szCs w:val="18"/>
          <w:rtl w:val="0"/>
        </w:rPr>
        <w:t xml:space="preserve">Cialdini, R. B., &amp; Goldstein, N. J. (2004). Social influence: Compliance and conformity. Annual Review of Psychology, 55, 591–621. https://doi.org/10.1146/annurev.psych.55.090902.142015</w:t>
      </w:r>
    </w:p>
    <w:p w:rsidR="00000000" w:rsidDel="00000000" w:rsidP="00000000" w:rsidRDefault="00000000" w:rsidRPr="00000000" w14:paraId="00000064">
      <w:pPr>
        <w:spacing w:after="200" w:lineRule="auto"/>
        <w:jc w:val="both"/>
        <w:rPr>
          <w:sz w:val="18"/>
          <w:szCs w:val="18"/>
        </w:rPr>
      </w:pPr>
      <w:r w:rsidDel="00000000" w:rsidR="00000000" w:rsidRPr="00000000">
        <w:rPr>
          <w:sz w:val="18"/>
          <w:szCs w:val="18"/>
          <w:rtl w:val="0"/>
        </w:rPr>
        <w:t xml:space="preserve">Cunsolo, A., &amp; Ellis, N. R. (2018). Ecological grief as a mental health response to climate change-related loss. Nature Climate Change, 8(4), 275–281. https://doi.org/10.1038/s41558-018-0092-2</w:t>
      </w:r>
    </w:p>
    <w:p w:rsidR="00000000" w:rsidDel="00000000" w:rsidP="00000000" w:rsidRDefault="00000000" w:rsidRPr="00000000" w14:paraId="00000065">
      <w:pPr>
        <w:spacing w:after="200" w:lineRule="auto"/>
        <w:jc w:val="both"/>
        <w:rPr>
          <w:sz w:val="18"/>
          <w:szCs w:val="18"/>
        </w:rPr>
      </w:pPr>
      <w:r w:rsidDel="00000000" w:rsidR="00000000" w:rsidRPr="00000000">
        <w:rPr>
          <w:sz w:val="18"/>
          <w:szCs w:val="18"/>
          <w:rtl w:val="0"/>
        </w:rPr>
        <w:t xml:space="preserve">Edwards, C. L., Ruby, P. M., Malinowski, J. E., &amp; Bennett, P. D. (2013). Dreaming and insight. Frontiers in Psychology, 4, 979. https://doi.org/10.3389/fpsyg.2013.00979</w:t>
      </w:r>
    </w:p>
    <w:p w:rsidR="00000000" w:rsidDel="00000000" w:rsidP="00000000" w:rsidRDefault="00000000" w:rsidRPr="00000000" w14:paraId="00000066">
      <w:pPr>
        <w:spacing w:after="200" w:lineRule="auto"/>
        <w:jc w:val="both"/>
        <w:rPr>
          <w:sz w:val="18"/>
          <w:szCs w:val="18"/>
        </w:rPr>
      </w:pPr>
      <w:r w:rsidDel="00000000" w:rsidR="00000000" w:rsidRPr="00000000">
        <w:rPr>
          <w:sz w:val="18"/>
          <w:szCs w:val="18"/>
          <w:rtl w:val="0"/>
        </w:rPr>
        <w:t xml:space="preserve">Elfettahi, A. E., &amp; Tkemaladze, J.(2025). The Neuro-Hepatic-Affective Model (NHAM): A Systems Framework for Liver–Brain Modulation of Emotion in Precision Psychiatry. Preprints. DOI : https://doi. org/10.20944/preprints202508, 1312, v1. </w:t>
      </w:r>
    </w:p>
    <w:p w:rsidR="00000000" w:rsidDel="00000000" w:rsidP="00000000" w:rsidRDefault="00000000" w:rsidRPr="00000000" w14:paraId="00000067">
      <w:pPr>
        <w:spacing w:after="200" w:lineRule="auto"/>
        <w:jc w:val="both"/>
        <w:rPr>
          <w:sz w:val="18"/>
          <w:szCs w:val="18"/>
        </w:rPr>
      </w:pPr>
      <w:r w:rsidDel="00000000" w:rsidR="00000000" w:rsidRPr="00000000">
        <w:rPr>
          <w:sz w:val="18"/>
          <w:szCs w:val="18"/>
          <w:rtl w:val="0"/>
        </w:rPr>
        <w:t xml:space="preserve">Erikson, E. H. (1959). Identity and the Life Cycle. International Universities Press.</w:t>
      </w:r>
    </w:p>
    <w:p w:rsidR="00000000" w:rsidDel="00000000" w:rsidP="00000000" w:rsidRDefault="00000000" w:rsidRPr="00000000" w14:paraId="00000068">
      <w:pPr>
        <w:spacing w:after="200" w:lineRule="auto"/>
        <w:jc w:val="both"/>
        <w:rPr>
          <w:sz w:val="18"/>
          <w:szCs w:val="18"/>
        </w:rPr>
      </w:pPr>
      <w:r w:rsidDel="00000000" w:rsidR="00000000" w:rsidRPr="00000000">
        <w:rPr>
          <w:sz w:val="18"/>
          <w:szCs w:val="18"/>
          <w:rtl w:val="0"/>
        </w:rPr>
        <w:t xml:space="preserve">Fong, T. C. T., Ho, R. T. H., &amp; Wan, A. H. Y. (2016). The role of emotional intelligence in the grief and depression of bereaved parents. Death Studies, 40(5), 316–324. https://doi.org/10.1080/07481187.2016.1141267</w:t>
      </w:r>
    </w:p>
    <w:p w:rsidR="00000000" w:rsidDel="00000000" w:rsidP="00000000" w:rsidRDefault="00000000" w:rsidRPr="00000000" w14:paraId="00000069">
      <w:pPr>
        <w:spacing w:after="200" w:lineRule="auto"/>
        <w:jc w:val="both"/>
        <w:rPr>
          <w:sz w:val="18"/>
          <w:szCs w:val="18"/>
        </w:rPr>
      </w:pPr>
      <w:r w:rsidDel="00000000" w:rsidR="00000000" w:rsidRPr="00000000">
        <w:rPr>
          <w:sz w:val="18"/>
          <w:szCs w:val="18"/>
          <w:rtl w:val="0"/>
        </w:rPr>
        <w:t xml:space="preserve">George, A. R. (2003). The Babylonian Gilgamesh Epic: Introduction, Critical Edition and Cuneiform Texts (Vol. 1). Oxford University Press.</w:t>
      </w:r>
    </w:p>
    <w:p w:rsidR="00000000" w:rsidDel="00000000" w:rsidP="00000000" w:rsidRDefault="00000000" w:rsidRPr="00000000" w14:paraId="0000006A">
      <w:pPr>
        <w:spacing w:after="200" w:lineRule="auto"/>
        <w:jc w:val="both"/>
        <w:rPr>
          <w:sz w:val="18"/>
          <w:szCs w:val="18"/>
        </w:rPr>
      </w:pPr>
      <w:r w:rsidDel="00000000" w:rsidR="00000000" w:rsidRPr="00000000">
        <w:rPr>
          <w:sz w:val="18"/>
          <w:szCs w:val="18"/>
          <w:rtl w:val="0"/>
        </w:rPr>
        <w:t xml:space="preserve">George, A. R. (2003). The Babylonian Gilgamesh Epic: Introduction, Critical Edition and Cuneiform Texts. Oxford University Press.</w:t>
      </w:r>
    </w:p>
    <w:p w:rsidR="00000000" w:rsidDel="00000000" w:rsidP="00000000" w:rsidRDefault="00000000" w:rsidRPr="00000000" w14:paraId="0000006B">
      <w:pPr>
        <w:spacing w:after="200" w:lineRule="auto"/>
        <w:jc w:val="both"/>
        <w:rPr>
          <w:sz w:val="18"/>
          <w:szCs w:val="18"/>
        </w:rPr>
      </w:pPr>
      <w:r w:rsidDel="00000000" w:rsidR="00000000" w:rsidRPr="00000000">
        <w:rPr>
          <w:sz w:val="18"/>
          <w:szCs w:val="18"/>
          <w:rtl w:val="0"/>
        </w:rPr>
        <w:t xml:space="preserve">Heatherton, T. F., &amp; Wagner, D. D. (2011). Cognitive neuroscience of self-regulation failure. Trends in Cognitive Sciences, 15(3), 132–139. https://doi.org/10.1016/j.tics.2010.12.005</w:t>
      </w:r>
    </w:p>
    <w:p w:rsidR="00000000" w:rsidDel="00000000" w:rsidP="00000000" w:rsidRDefault="00000000" w:rsidRPr="00000000" w14:paraId="0000006C">
      <w:pPr>
        <w:spacing w:after="200" w:lineRule="auto"/>
        <w:jc w:val="both"/>
        <w:rPr>
          <w:sz w:val="18"/>
          <w:szCs w:val="18"/>
        </w:rPr>
      </w:pPr>
      <w:r w:rsidDel="00000000" w:rsidR="00000000" w:rsidRPr="00000000">
        <w:rPr>
          <w:sz w:val="18"/>
          <w:szCs w:val="18"/>
          <w:rtl w:val="0"/>
        </w:rPr>
        <w:t xml:space="preserve">Hill, C. E., Zack, J. S., Wonnell, T. L., Hoffman, M. A., Rochlen, A. B., Goldberg, J. L., ... &amp; Exline, J. J. (2013). The effects of dream interpretation on session process and outcome. Dreaming, 23(1), 1–23. https://doi.org/10.1037/a0032203</w:t>
      </w:r>
    </w:p>
    <w:p w:rsidR="00000000" w:rsidDel="00000000" w:rsidP="00000000" w:rsidRDefault="00000000" w:rsidRPr="00000000" w14:paraId="0000006D">
      <w:pPr>
        <w:spacing w:after="200" w:lineRule="auto"/>
        <w:jc w:val="both"/>
        <w:rPr>
          <w:sz w:val="18"/>
          <w:szCs w:val="18"/>
        </w:rPr>
      </w:pPr>
      <w:r w:rsidDel="00000000" w:rsidR="00000000" w:rsidRPr="00000000">
        <w:rPr>
          <w:sz w:val="18"/>
          <w:szCs w:val="18"/>
          <w:rtl w:val="0"/>
        </w:rPr>
        <w:t xml:space="preserve">Howell, A. J., Dopko, R. L., Passmore, H.-A., &amp; Buro, K. (2011). Nature connectedness: Associations with well-being and mindfulness. Personality and Individual Differences, 51(2), 166–171. https://doi.org/10.1016/j.paid.2011.03.037</w:t>
      </w:r>
    </w:p>
    <w:p w:rsidR="00000000" w:rsidDel="00000000" w:rsidP="00000000" w:rsidRDefault="00000000" w:rsidRPr="00000000" w14:paraId="0000006E">
      <w:pPr>
        <w:spacing w:after="200" w:lineRule="auto"/>
        <w:jc w:val="both"/>
        <w:rPr>
          <w:sz w:val="18"/>
          <w:szCs w:val="18"/>
        </w:rPr>
      </w:pPr>
      <w:r w:rsidDel="00000000" w:rsidR="00000000" w:rsidRPr="00000000">
        <w:rPr>
          <w:sz w:val="18"/>
          <w:szCs w:val="18"/>
          <w:rtl w:val="0"/>
        </w:rPr>
        <w:t xml:space="preserve">Irvine, W. B. (2009). A Guide to the Good Life: The Ancient Art of Stoic Joy. Oxford University Press.</w:t>
      </w:r>
    </w:p>
    <w:p w:rsidR="00000000" w:rsidDel="00000000" w:rsidP="00000000" w:rsidRDefault="00000000" w:rsidRPr="00000000" w14:paraId="0000006F">
      <w:pPr>
        <w:spacing w:after="200" w:lineRule="auto"/>
        <w:jc w:val="both"/>
        <w:rPr>
          <w:sz w:val="18"/>
          <w:szCs w:val="18"/>
        </w:rPr>
      </w:pPr>
      <w:r w:rsidDel="00000000" w:rsidR="00000000" w:rsidRPr="00000000">
        <w:rPr>
          <w:sz w:val="18"/>
          <w:szCs w:val="18"/>
          <w:rtl w:val="0"/>
        </w:rPr>
        <w:t xml:space="preserve">Iverach, L., Menzies, R. G., &amp; Menzies, R. E. (2014). Death anxiety and its role in psychopathology: Reviewing the status of a transdiagnostic construct. Clinical Psychology Review, 34(7), 580–593. https://doi.org/10.1016/j.cpr.2014.09.002</w:t>
      </w:r>
    </w:p>
    <w:p w:rsidR="00000000" w:rsidDel="00000000" w:rsidP="00000000" w:rsidRDefault="00000000" w:rsidRPr="00000000" w14:paraId="00000070">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71">
      <w:pPr>
        <w:spacing w:after="200" w:lineRule="auto"/>
        <w:jc w:val="both"/>
        <w:rPr>
          <w:sz w:val="18"/>
          <w:szCs w:val="18"/>
        </w:rPr>
      </w:pPr>
      <w:r w:rsidDel="00000000" w:rsidR="00000000" w:rsidRPr="00000000">
        <w:rPr>
          <w:sz w:val="18"/>
          <w:szCs w:val="18"/>
          <w:rtl w:val="0"/>
        </w:rPr>
        <w:t xml:space="preserve">Kellert, S. R., &amp; Wilson, E. O. (Eds.). (1993). The Biophilia Hypothesis. Island Press.</w:t>
      </w:r>
    </w:p>
    <w:p w:rsidR="00000000" w:rsidDel="00000000" w:rsidP="00000000" w:rsidRDefault="00000000" w:rsidRPr="00000000" w14:paraId="00000072">
      <w:pPr>
        <w:spacing w:after="200" w:lineRule="auto"/>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 https://doi.org/10.52340/2023.01.01.19 </w:t>
      </w:r>
    </w:p>
    <w:p w:rsidR="00000000" w:rsidDel="00000000" w:rsidP="00000000" w:rsidRDefault="00000000" w:rsidRPr="00000000" w14:paraId="00000073">
      <w:pPr>
        <w:spacing w:after="200" w:lineRule="auto"/>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 https://doi.org/10.52340/2023.01.01.20 </w:t>
      </w:r>
    </w:p>
    <w:p w:rsidR="00000000" w:rsidDel="00000000" w:rsidP="00000000" w:rsidRDefault="00000000" w:rsidRPr="00000000" w14:paraId="00000074">
      <w:pPr>
        <w:spacing w:after="200" w:lineRule="auto"/>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 https://doi.org/10.52340/jr.2024.02.02.12 </w:t>
      </w:r>
    </w:p>
    <w:p w:rsidR="00000000" w:rsidDel="00000000" w:rsidP="00000000" w:rsidRDefault="00000000" w:rsidRPr="00000000" w14:paraId="00000075">
      <w:pPr>
        <w:spacing w:after="200" w:lineRule="auto"/>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 https://doi.org/10.52340/jr.2024.02.02.09 </w:t>
      </w:r>
    </w:p>
    <w:p w:rsidR="00000000" w:rsidDel="00000000" w:rsidP="00000000" w:rsidRDefault="00000000" w:rsidRPr="00000000" w14:paraId="00000076">
      <w:pPr>
        <w:spacing w:after="200" w:lineRule="auto"/>
        <w:jc w:val="both"/>
        <w:rPr>
          <w:sz w:val="18"/>
          <w:szCs w:val="18"/>
        </w:rPr>
      </w:pPr>
      <w:r w:rsidDel="00000000" w:rsidR="00000000" w:rsidRPr="00000000">
        <w:rPr>
          <w:sz w:val="18"/>
          <w:szCs w:val="18"/>
          <w:rtl w:val="0"/>
        </w:rPr>
        <w:t xml:space="preserve">Kipshidze, M., &amp; Tkemaladze, J. (2024). Microelementoses-history and current status. Junior Researchers, 2(2), 108–125. doi : https://doi.org/10.52340/jr.2024.02.02.11 </w:t>
      </w:r>
    </w:p>
    <w:p w:rsidR="00000000" w:rsidDel="00000000" w:rsidP="00000000" w:rsidRDefault="00000000" w:rsidRPr="00000000" w14:paraId="00000077">
      <w:pPr>
        <w:spacing w:after="200" w:lineRule="auto"/>
        <w:jc w:val="both"/>
        <w:rPr>
          <w:sz w:val="18"/>
          <w:szCs w:val="18"/>
        </w:rPr>
      </w:pPr>
      <w:r w:rsidDel="00000000" w:rsidR="00000000" w:rsidRPr="00000000">
        <w:rPr>
          <w:sz w:val="18"/>
          <w:szCs w:val="18"/>
          <w:rtl w:val="0"/>
        </w:rPr>
        <w:t xml:space="preserve">Krakauer, L. D., &amp; Figueredo, A. J. (2013). A quantitative ethnography of the Fijian tabua (sperm whale tooth) as a biocultural resource. Human Nature, 24(2), 150–170. https://doi.org/10.1007/s12110-013-9165-0</w:t>
      </w:r>
    </w:p>
    <w:p w:rsidR="00000000" w:rsidDel="00000000" w:rsidP="00000000" w:rsidRDefault="00000000" w:rsidRPr="00000000" w14:paraId="00000078">
      <w:pPr>
        <w:spacing w:after="200" w:lineRule="auto"/>
        <w:jc w:val="both"/>
        <w:rPr>
          <w:sz w:val="18"/>
          <w:szCs w:val="18"/>
        </w:rPr>
      </w:pPr>
      <w:r w:rsidDel="00000000" w:rsidR="00000000" w:rsidRPr="00000000">
        <w:rPr>
          <w:sz w:val="18"/>
          <w:szCs w:val="18"/>
          <w:rtl w:val="0"/>
        </w:rPr>
        <w:t xml:space="preserve">Krizan, Z., &amp; Herlache, A. D. (2018). The Narcissism Spectrum Model: A synthetic view of narcissistic personality. Personality and Social Psychology Review, 22(1), 3–31. https://doi.org/10.1177/1088868316685018</w:t>
      </w:r>
    </w:p>
    <w:p w:rsidR="00000000" w:rsidDel="00000000" w:rsidP="00000000" w:rsidRDefault="00000000" w:rsidRPr="00000000" w14:paraId="00000079">
      <w:pPr>
        <w:spacing w:after="200" w:lineRule="auto"/>
        <w:jc w:val="both"/>
        <w:rPr>
          <w:sz w:val="18"/>
          <w:szCs w:val="18"/>
        </w:rPr>
      </w:pPr>
      <w:r w:rsidDel="00000000" w:rsidR="00000000" w:rsidRPr="00000000">
        <w:rPr>
          <w:sz w:val="18"/>
          <w:szCs w:val="18"/>
          <w:rtl w:val="0"/>
        </w:rPr>
        <w:t xml:space="preserve">Kübler-Ross, E. (1969). On Death and Dying. Macmillan.</w:t>
      </w:r>
    </w:p>
    <w:p w:rsidR="00000000" w:rsidDel="00000000" w:rsidP="00000000" w:rsidRDefault="00000000" w:rsidRPr="00000000" w14:paraId="0000007A">
      <w:pPr>
        <w:spacing w:after="200" w:lineRule="auto"/>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 10.1007/s10522-010-9283-6. Epub 2010 May 18. PMID: 20480236; PMCID: PMC3063552</w:t>
      </w:r>
    </w:p>
    <w:p w:rsidR="00000000" w:rsidDel="00000000" w:rsidP="00000000" w:rsidRDefault="00000000" w:rsidRPr="00000000" w14:paraId="0000007B">
      <w:pPr>
        <w:spacing w:after="200" w:lineRule="auto"/>
        <w:jc w:val="both"/>
        <w:rPr>
          <w:sz w:val="18"/>
          <w:szCs w:val="18"/>
        </w:rPr>
      </w:pPr>
      <w:r w:rsidDel="00000000" w:rsidR="00000000" w:rsidRPr="00000000">
        <w:rPr>
          <w:sz w:val="18"/>
          <w:szCs w:val="18"/>
          <w:rtl w:val="0"/>
        </w:rPr>
        <w:t xml:space="preserve">Lysaker, P. H., Gagen, E., Moritz, S., &amp; Schweitzer, R. D. (2018). Metacognitive approaches to the treatment of psychosis: A comparison of four approaches. Psychology Research and Behavior Management, 11, 341–351. https://doi.org/10.2147/PRBM.S146630</w:t>
      </w:r>
    </w:p>
    <w:p w:rsidR="00000000" w:rsidDel="00000000" w:rsidP="00000000" w:rsidRDefault="00000000" w:rsidRPr="00000000" w14:paraId="0000007C">
      <w:pPr>
        <w:spacing w:after="200" w:lineRule="auto"/>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7D">
      <w:pPr>
        <w:spacing w:after="200" w:lineRule="auto"/>
        <w:jc w:val="both"/>
        <w:rPr>
          <w:sz w:val="18"/>
          <w:szCs w:val="18"/>
        </w:rPr>
      </w:pPr>
      <w:r w:rsidDel="00000000" w:rsidR="00000000" w:rsidRPr="00000000">
        <w:rPr>
          <w:sz w:val="18"/>
          <w:szCs w:val="18"/>
          <w:rtl w:val="0"/>
        </w:rPr>
        <w:t xml:space="preserve">Neimeyer, R. A. (Ed.). (2001). Meaning Reconstruction &amp; the Experience of Loss. American Psychological Association.</w:t>
      </w:r>
    </w:p>
    <w:p w:rsidR="00000000" w:rsidDel="00000000" w:rsidP="00000000" w:rsidRDefault="00000000" w:rsidRPr="00000000" w14:paraId="0000007E">
      <w:pPr>
        <w:spacing w:after="200" w:lineRule="auto"/>
        <w:jc w:val="both"/>
        <w:rPr>
          <w:sz w:val="18"/>
          <w:szCs w:val="18"/>
        </w:rPr>
      </w:pPr>
      <w:r w:rsidDel="00000000" w:rsidR="00000000" w:rsidRPr="00000000">
        <w:rPr>
          <w:sz w:val="18"/>
          <w:szCs w:val="18"/>
          <w:rtl w:val="0"/>
        </w:rPr>
        <w:t xml:space="preserve">Nowicki, S., &amp; Strickland, B. R. (1973). A locus of control scale for children. Journal of Consulting and Clinical Psychology, 40(1), 148–154. https://doi.org/10.1037/h0033978</w:t>
      </w:r>
    </w:p>
    <w:p w:rsidR="00000000" w:rsidDel="00000000" w:rsidP="00000000" w:rsidRDefault="00000000" w:rsidRPr="00000000" w14:paraId="0000007F">
      <w:pPr>
        <w:spacing w:after="200" w:lineRule="auto"/>
        <w:jc w:val="both"/>
        <w:rPr>
          <w:sz w:val="18"/>
          <w:szCs w:val="18"/>
        </w:rPr>
      </w:pPr>
      <w:r w:rsidDel="00000000" w:rsidR="00000000" w:rsidRPr="00000000">
        <w:rPr>
          <w:sz w:val="18"/>
          <w:szCs w:val="18"/>
          <w:rtl w:val="0"/>
        </w:rPr>
        <w:t xml:space="preserve">Pfund, G. N., &amp; Hill, P. L. (2018). The multifaceted nature of sense of purpose. The Journal of Positive Psychology, 13(4), 406–408. https://doi.org/10.1080/17439760.2017.1365162</w:t>
      </w:r>
    </w:p>
    <w:p w:rsidR="00000000" w:rsidDel="00000000" w:rsidP="00000000" w:rsidRDefault="00000000" w:rsidRPr="00000000" w14:paraId="00000080">
      <w:pPr>
        <w:spacing w:after="200" w:lineRule="auto"/>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81">
      <w:pPr>
        <w:spacing w:after="200" w:lineRule="auto"/>
        <w:jc w:val="both"/>
        <w:rPr>
          <w:sz w:val="18"/>
          <w:szCs w:val="18"/>
        </w:rPr>
      </w:pPr>
      <w:r w:rsidDel="00000000" w:rsidR="00000000" w:rsidRPr="00000000">
        <w:rPr>
          <w:sz w:val="18"/>
          <w:szCs w:val="18"/>
          <w:rtl w:val="0"/>
        </w:rPr>
        <w:t xml:space="preserve">Pyszczynski, T., Greenberg, J., &amp; Solomon, S. (2015). Thirty years of terror management theory: From genesis to </w:t>
      </w:r>
    </w:p>
    <w:p w:rsidR="00000000" w:rsidDel="00000000" w:rsidP="00000000" w:rsidRDefault="00000000" w:rsidRPr="00000000" w14:paraId="00000082">
      <w:pPr>
        <w:spacing w:after="200" w:lineRule="auto"/>
        <w:jc w:val="both"/>
        <w:rPr>
          <w:sz w:val="18"/>
          <w:szCs w:val="18"/>
        </w:rPr>
      </w:pPr>
      <w:r w:rsidDel="00000000" w:rsidR="00000000" w:rsidRPr="00000000">
        <w:rPr>
          <w:sz w:val="18"/>
          <w:szCs w:val="18"/>
          <w:rtl w:val="0"/>
        </w:rPr>
        <w:t xml:space="preserve">Pyszczynski, T., Greenberg, J., &amp; Solomon, S. (2015). Thirty years of terror management theory: From genesis to revelation. Advances in Experimental Social Psychology, 52, 1–70. https://doi.org/10.1016/bs.aesp.2015.03.001</w:t>
      </w:r>
    </w:p>
    <w:p w:rsidR="00000000" w:rsidDel="00000000" w:rsidP="00000000" w:rsidRDefault="00000000" w:rsidRPr="00000000" w14:paraId="00000083">
      <w:pPr>
        <w:spacing w:after="200" w:lineRule="auto"/>
        <w:jc w:val="both"/>
        <w:rPr>
          <w:sz w:val="18"/>
          <w:szCs w:val="18"/>
        </w:rPr>
      </w:pPr>
      <w:r w:rsidDel="00000000" w:rsidR="00000000" w:rsidRPr="00000000">
        <w:rPr>
          <w:sz w:val="18"/>
          <w:szCs w:val="18"/>
          <w:rtl w:val="0"/>
        </w:rPr>
        <w:t xml:space="preserve">revelation. Advances in Experimental Social Psychology, 52, 1–70. https://doi.org/10.1016/bs.aesp.2015.03.001Seisenberger, S., Andrews, S., Krueger, F., Arand, J., Walter, J., Santos, F., ... &amp; Reik, W. (2012). The dynamics of genome-wide DNA methylation reprogramming in mouse primordial germ cells. Molecular Cell, 48(6), 849–862. https://doi.org/10.1016/j.molcel.2012.11.001</w:t>
      </w:r>
    </w:p>
    <w:p w:rsidR="00000000" w:rsidDel="00000000" w:rsidP="00000000" w:rsidRDefault="00000000" w:rsidRPr="00000000" w14:paraId="00000084">
      <w:pPr>
        <w:spacing w:after="200" w:lineRule="auto"/>
        <w:jc w:val="both"/>
        <w:rPr>
          <w:sz w:val="18"/>
          <w:szCs w:val="18"/>
        </w:rPr>
      </w:pPr>
      <w:r w:rsidDel="00000000" w:rsidR="00000000" w:rsidRPr="00000000">
        <w:rPr>
          <w:sz w:val="18"/>
          <w:szCs w:val="18"/>
          <w:rtl w:val="0"/>
        </w:rPr>
        <w:t xml:space="preserve">Ritter, K., Dziobek, I., Preissler, S., Rüter, A., Vater, A., Fydrich, T., ... &amp; Roepke, S. (2011). Lack of empathy in patients with narcissistic personality disorder. Psychiatry Research, 187(1-2), 241–247. https://doi.org/10.1016/j.psychres.2010.09.013</w:t>
      </w:r>
    </w:p>
    <w:p w:rsidR="00000000" w:rsidDel="00000000" w:rsidP="00000000" w:rsidRDefault="00000000" w:rsidRPr="00000000" w14:paraId="00000085">
      <w:pPr>
        <w:spacing w:after="200" w:lineRule="auto"/>
        <w:jc w:val="both"/>
        <w:rPr>
          <w:sz w:val="18"/>
          <w:szCs w:val="18"/>
        </w:rPr>
      </w:pPr>
      <w:r w:rsidDel="00000000" w:rsidR="00000000" w:rsidRPr="00000000">
        <w:rPr>
          <w:sz w:val="18"/>
          <w:szCs w:val="18"/>
          <w:rtl w:val="0"/>
        </w:rPr>
        <w:t xml:space="preserve">Routledge, C., &amp; Juhl, J. (2012). The effect of mortality salience on implicit anti-war attitudes. Journal of Experimental Social Psychology, 48(1), 243–246. https://doi.org/10.1016/j.jesp.2011.08.003</w:t>
      </w:r>
    </w:p>
    <w:p w:rsidR="00000000" w:rsidDel="00000000" w:rsidP="00000000" w:rsidRDefault="00000000" w:rsidRPr="00000000" w14:paraId="00000086">
      <w:pPr>
        <w:spacing w:after="200" w:lineRule="auto"/>
        <w:jc w:val="both"/>
        <w:rPr>
          <w:sz w:val="18"/>
          <w:szCs w:val="18"/>
        </w:rPr>
      </w:pPr>
      <w:r w:rsidDel="00000000" w:rsidR="00000000" w:rsidRPr="00000000">
        <w:rPr>
          <w:sz w:val="18"/>
          <w:szCs w:val="18"/>
          <w:rtl w:val="0"/>
        </w:rPr>
        <w:t xml:space="preserve">Seisenberger, S., Andrews, S., Krueger, F., Arand, J., Walter, J., Santos, F., ... &amp; Reik, W. (2012). The dynamics of genome-wide DNA methylation reprogramming in mouse primordial germ cells. Molecular Cell, 48(6), 849–862. https://doi.org/10.1016/j.molcel.2012.11.001</w:t>
      </w:r>
    </w:p>
    <w:p w:rsidR="00000000" w:rsidDel="00000000" w:rsidP="00000000" w:rsidRDefault="00000000" w:rsidRPr="00000000" w14:paraId="00000087">
      <w:pPr>
        <w:spacing w:after="200" w:lineRule="auto"/>
        <w:jc w:val="both"/>
        <w:rPr>
          <w:sz w:val="18"/>
          <w:szCs w:val="18"/>
        </w:rPr>
      </w:pPr>
      <w:r w:rsidDel="00000000" w:rsidR="00000000" w:rsidRPr="00000000">
        <w:rPr>
          <w:sz w:val="18"/>
          <w:szCs w:val="18"/>
          <w:rtl w:val="0"/>
        </w:rPr>
        <w:t xml:space="preserve">Seligman, M. E. P. (2011). Flourish: A Visionary New Understanding of Happiness and Well-being. Free Press.</w:t>
      </w:r>
    </w:p>
    <w:p w:rsidR="00000000" w:rsidDel="00000000" w:rsidP="00000000" w:rsidRDefault="00000000" w:rsidRPr="00000000" w14:paraId="00000088">
      <w:pPr>
        <w:spacing w:after="200" w:lineRule="auto"/>
        <w:jc w:val="both"/>
        <w:rPr>
          <w:sz w:val="18"/>
          <w:szCs w:val="18"/>
        </w:rPr>
      </w:pPr>
      <w:r w:rsidDel="00000000" w:rsidR="00000000" w:rsidRPr="00000000">
        <w:rPr>
          <w:sz w:val="18"/>
          <w:szCs w:val="18"/>
          <w:rtl w:val="0"/>
        </w:rPr>
        <w:t xml:space="preserve">Shear, M. K. (2015). Complicated grief. New England Journal of Medicine, 372(2), 153–160. https://doi.org/10.1056/NEJMcp1315618</w:t>
      </w:r>
    </w:p>
    <w:p w:rsidR="00000000" w:rsidDel="00000000" w:rsidP="00000000" w:rsidRDefault="00000000" w:rsidRPr="00000000" w14:paraId="00000089">
      <w:pPr>
        <w:spacing w:after="200" w:lineRule="auto"/>
        <w:jc w:val="both"/>
        <w:rPr>
          <w:sz w:val="18"/>
          <w:szCs w:val="18"/>
        </w:rPr>
      </w:pPr>
      <w:r w:rsidDel="00000000" w:rsidR="00000000" w:rsidRPr="00000000">
        <w:rPr>
          <w:sz w:val="18"/>
          <w:szCs w:val="18"/>
          <w:rtl w:val="0"/>
        </w:rPr>
        <w:t xml:space="preserve">Shear, M. K., Simon, N., Wall, M., Zisook, S., Neimeyer, R., Duan, N., ... &amp; Keshaviah, A. (2011). Complicated grief and related bereavement issues for DSM‐5. Depression and Anxiety, 28(2), 103–117. https://doi.org/10.1002/da.20780</w:t>
      </w:r>
    </w:p>
    <w:p w:rsidR="00000000" w:rsidDel="00000000" w:rsidP="00000000" w:rsidRDefault="00000000" w:rsidRPr="00000000" w14:paraId="0000008A">
      <w:pPr>
        <w:spacing w:after="200" w:lineRule="auto"/>
        <w:jc w:val="both"/>
        <w:rPr>
          <w:sz w:val="18"/>
          <w:szCs w:val="18"/>
        </w:rPr>
      </w:pPr>
      <w:r w:rsidDel="00000000" w:rsidR="00000000" w:rsidRPr="00000000">
        <w:rPr>
          <w:sz w:val="18"/>
          <w:szCs w:val="18"/>
          <w:rtl w:val="0"/>
        </w:rPr>
        <w:t xml:space="preserve">Staudinger, U. M., &amp; Glück, J. (2011). Psychological wisdom research: Commonalities and differences in a growing field. Annual Review of Psychology, 62, 215–241. https://doi.org/10.1146/annurev.psych.121208.131659</w:t>
      </w:r>
    </w:p>
    <w:p w:rsidR="00000000" w:rsidDel="00000000" w:rsidP="00000000" w:rsidRDefault="00000000" w:rsidRPr="00000000" w14:paraId="0000008B">
      <w:pPr>
        <w:spacing w:after="200" w:lineRule="auto"/>
        <w:jc w:val="both"/>
        <w:rPr>
          <w:sz w:val="18"/>
          <w:szCs w:val="18"/>
        </w:rPr>
      </w:pPr>
      <w:r w:rsidDel="00000000" w:rsidR="00000000" w:rsidRPr="00000000">
        <w:rPr>
          <w:sz w:val="18"/>
          <w:szCs w:val="18"/>
          <w:rtl w:val="0"/>
        </w:rPr>
        <w:t xml:space="preserve">Stroebe, M., Schut, H., &amp; Boerner, K. (2017). Cautioning health-care professionals: Bereaved persons are misguided through the stages of grief. *OMEGA - Journal of Death and Dying, 74*(4), 455–473. https://doi.org/10.1177/0030222817691870</w:t>
      </w:r>
    </w:p>
    <w:p w:rsidR="00000000" w:rsidDel="00000000" w:rsidP="00000000" w:rsidRDefault="00000000" w:rsidRPr="00000000" w14:paraId="0000008C">
      <w:pPr>
        <w:spacing w:after="200" w:lineRule="auto"/>
        <w:jc w:val="both"/>
        <w:rPr>
          <w:sz w:val="18"/>
          <w:szCs w:val="18"/>
        </w:rPr>
      </w:pPr>
      <w:r w:rsidDel="00000000" w:rsidR="00000000" w:rsidRPr="00000000">
        <w:rPr>
          <w:sz w:val="18"/>
          <w:szCs w:val="18"/>
          <w:rtl w:val="0"/>
        </w:rPr>
        <w:t xml:space="preserve">Tedeschi, R. G., &amp; Calhoun, L. G. (2004). Posttraumatic growth: Conceptual foundations and empirical evidence. Psychological Inquiry, 15(1), 1–18. https://doi.org/10.1207/s15327965pli1501_01</w:t>
      </w:r>
    </w:p>
    <w:p w:rsidR="00000000" w:rsidDel="00000000" w:rsidP="00000000" w:rsidRDefault="00000000" w:rsidRPr="00000000" w14:paraId="0000008D">
      <w:pPr>
        <w:spacing w:after="200" w:lineRule="auto"/>
        <w:jc w:val="both"/>
        <w:rPr>
          <w:sz w:val="18"/>
          <w:szCs w:val="18"/>
        </w:rPr>
      </w:pPr>
      <w:r w:rsidDel="00000000" w:rsidR="00000000" w:rsidRPr="00000000">
        <w:rPr>
          <w:sz w:val="18"/>
          <w:szCs w:val="18"/>
          <w:rtl w:val="0"/>
        </w:rPr>
        <w:t xml:space="preserve">Tkemaladze,  J. (2025). Bayesian Principles in Ze Systems. Preprints. DOI :  https://doi.org/10.20944/preprints202510.1287.v1</w:t>
      </w:r>
    </w:p>
    <w:p w:rsidR="00000000" w:rsidDel="00000000" w:rsidP="00000000" w:rsidRDefault="00000000" w:rsidRPr="00000000" w14:paraId="0000008E">
      <w:pPr>
        <w:spacing w:after="200" w:lineRule="auto"/>
        <w:jc w:val="both"/>
        <w:rPr>
          <w:sz w:val="18"/>
          <w:szCs w:val="18"/>
        </w:rPr>
      </w:pPr>
      <w:r w:rsidDel="00000000" w:rsidR="00000000" w:rsidRPr="00000000">
        <w:rPr>
          <w:sz w:val="18"/>
          <w:szCs w:val="18"/>
          <w:rtl w:val="0"/>
        </w:rPr>
        <w:t xml:space="preserve">Tkemaladze,  J. (2025). Concept of Death Awareness as an Existential Alarm Clock in the Context of Hypothetical Biological Immortality. Preprints. DOI : https://doi.org/10.20944/preprints202510.1067.v1 </w:t>
      </w:r>
    </w:p>
    <w:p w:rsidR="00000000" w:rsidDel="00000000" w:rsidP="00000000" w:rsidRDefault="00000000" w:rsidRPr="00000000" w14:paraId="0000008F">
      <w:pPr>
        <w:spacing w:after="200" w:lineRule="auto"/>
        <w:jc w:val="both"/>
        <w:rPr>
          <w:sz w:val="18"/>
          <w:szCs w:val="18"/>
        </w:rPr>
      </w:pPr>
      <w:r w:rsidDel="00000000" w:rsidR="00000000" w:rsidRPr="00000000">
        <w:rPr>
          <w:sz w:val="18"/>
          <w:szCs w:val="18"/>
          <w:rtl w:val="0"/>
        </w:rPr>
        <w:t xml:space="preserve">Tkemaladze,  J. (2025). Lakes as Strategic Food Reserves. Preprints. DOI : https://doi.org/10.20944/preprints202510.2035.v1 </w:t>
      </w:r>
    </w:p>
    <w:p w:rsidR="00000000" w:rsidDel="00000000" w:rsidP="00000000" w:rsidRDefault="00000000" w:rsidRPr="00000000" w14:paraId="00000090">
      <w:pPr>
        <w:spacing w:after="200" w:lineRule="auto"/>
        <w:jc w:val="both"/>
        <w:rPr>
          <w:sz w:val="18"/>
          <w:szCs w:val="18"/>
        </w:rPr>
      </w:pPr>
      <w:r w:rsidDel="00000000" w:rsidR="00000000" w:rsidRPr="00000000">
        <w:rPr>
          <w:sz w:val="18"/>
          <w:szCs w:val="18"/>
          <w:rtl w:val="0"/>
        </w:rPr>
        <w:t xml:space="preserve">Tkemaladze,  J. (2025). Rejuvenation Biotechnology as a Civilizational Safeguard. Preprints. DOI : https://doi.org/10.20944/preprints202511.1795.v1 </w:t>
      </w:r>
    </w:p>
    <w:p w:rsidR="00000000" w:rsidDel="00000000" w:rsidP="00000000" w:rsidRDefault="00000000" w:rsidRPr="00000000" w14:paraId="00000091">
      <w:pPr>
        <w:spacing w:after="200" w:lineRule="auto"/>
        <w:jc w:val="both"/>
        <w:rPr>
          <w:sz w:val="18"/>
          <w:szCs w:val="18"/>
        </w:rPr>
      </w:pPr>
      <w:r w:rsidDel="00000000" w:rsidR="00000000" w:rsidRPr="00000000">
        <w:rPr>
          <w:sz w:val="18"/>
          <w:szCs w:val="18"/>
          <w:rtl w:val="0"/>
        </w:rPr>
        <w:t xml:space="preserve">Tkemaladze,  J. (2025). The Heroic Self-Myth Hypothesis: A Neuro-Phenomenological Framework for Pathological Self-Narrativization in the Modernist Epoch. Preprints. DOI :  https://doi.org/10.20944/preprints202511.1774.v1</w:t>
      </w:r>
    </w:p>
    <w:p w:rsidR="00000000" w:rsidDel="00000000" w:rsidP="00000000" w:rsidRDefault="00000000" w:rsidRPr="00000000" w14:paraId="00000092">
      <w:pPr>
        <w:spacing w:after="200" w:lineRule="auto"/>
        <w:jc w:val="both"/>
        <w:rPr>
          <w:sz w:val="18"/>
          <w:szCs w:val="18"/>
        </w:rPr>
      </w:pPr>
      <w:r w:rsidDel="00000000" w:rsidR="00000000" w:rsidRPr="00000000">
        <w:rPr>
          <w:sz w:val="18"/>
          <w:szCs w:val="18"/>
          <w:rtl w:val="0"/>
        </w:rPr>
        <w:t xml:space="preserve">Tkemaladze,  J. (2025). The Tkemaladze Method: Mapping Cell Lineage with Mutant Mitochondrial Transfer. Preprints. DOI : https://doi.org/10.20944/preprints202509.2586.v1</w:t>
      </w:r>
    </w:p>
    <w:p w:rsidR="00000000" w:rsidDel="00000000" w:rsidP="00000000" w:rsidRDefault="00000000" w:rsidRPr="00000000" w14:paraId="00000093">
      <w:pPr>
        <w:spacing w:after="200" w:lineRule="auto"/>
        <w:jc w:val="both"/>
        <w:rPr>
          <w:sz w:val="18"/>
          <w:szCs w:val="18"/>
        </w:rPr>
      </w:pPr>
      <w:r w:rsidDel="00000000" w:rsidR="00000000" w:rsidRPr="00000000">
        <w:rPr>
          <w:sz w:val="18"/>
          <w:szCs w:val="18"/>
          <w:rtl w:val="0"/>
        </w:rPr>
        <w:t xml:space="preserve">Tkemaladze,  J. (2025). The Weak Gilgamesh and the Strong Enkidu. Preprints. DOI : https://doi.org/10.20944/preprints202512.1216.v1 </w:t>
      </w:r>
    </w:p>
    <w:p w:rsidR="00000000" w:rsidDel="00000000" w:rsidP="00000000" w:rsidRDefault="00000000" w:rsidRPr="00000000" w14:paraId="00000094">
      <w:pPr>
        <w:spacing w:after="200" w:lineRule="auto"/>
        <w:jc w:val="both"/>
        <w:rPr>
          <w:sz w:val="18"/>
          <w:szCs w:val="18"/>
        </w:rPr>
      </w:pPr>
      <w:r w:rsidDel="00000000" w:rsidR="00000000" w:rsidRPr="00000000">
        <w:rPr>
          <w:sz w:val="18"/>
          <w:szCs w:val="18"/>
          <w:rtl w:val="0"/>
        </w:rPr>
        <w:t xml:space="preserve">Tkemaladze,  J. (2025). Uznadze’s Theory of Set: Experimental Diagnostics and Neurocognitive Implications. Preprints. DOI : https://doi.org/10.20944/preprints202511.1006.v1 </w:t>
      </w:r>
    </w:p>
    <w:p w:rsidR="00000000" w:rsidDel="00000000" w:rsidP="00000000" w:rsidRDefault="00000000" w:rsidRPr="00000000" w14:paraId="00000095">
      <w:pPr>
        <w:spacing w:after="200" w:lineRule="auto"/>
        <w:jc w:val="both"/>
        <w:rPr>
          <w:sz w:val="18"/>
          <w:szCs w:val="18"/>
        </w:rPr>
      </w:pPr>
      <w:r w:rsidDel="00000000" w:rsidR="00000000" w:rsidRPr="00000000">
        <w:rPr>
          <w:sz w:val="18"/>
          <w:szCs w:val="18"/>
          <w:rtl w:val="0"/>
        </w:rPr>
        <w:t xml:space="preserve">Tkemaladze,  J. (2025). Voynich Manuscript Decryption: A Novel Compression-Based Hypothesis and Computational Framework. Preprints. https://doi.org/10.20944/preprints202509.0403.v1 </w:t>
      </w:r>
    </w:p>
    <w:p w:rsidR="00000000" w:rsidDel="00000000" w:rsidP="00000000" w:rsidRDefault="00000000" w:rsidRPr="00000000" w14:paraId="00000096">
      <w:pPr>
        <w:spacing w:after="200" w:lineRule="auto"/>
        <w:jc w:val="both"/>
        <w:rPr>
          <w:sz w:val="18"/>
          <w:szCs w:val="18"/>
        </w:rPr>
      </w:pPr>
      <w:r w:rsidDel="00000000" w:rsidR="00000000" w:rsidRPr="00000000">
        <w:rPr>
          <w:sz w:val="18"/>
          <w:szCs w:val="18"/>
          <w:rtl w:val="0"/>
        </w:rPr>
        <w:t xml:space="preserve">Tkemaladze,  J. (2025). Ze-HB Hierarchical Bayesian Extension of the Ze. Preprints. DOI : https://doi.org/10.20944/preprints202512.0103.v1 </w:t>
      </w:r>
    </w:p>
    <w:p w:rsidR="00000000" w:rsidDel="00000000" w:rsidP="00000000" w:rsidRDefault="00000000" w:rsidRPr="00000000" w14:paraId="00000097">
      <w:pPr>
        <w:spacing w:after="200" w:lineRule="auto"/>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 https://doi.org/10.52340/2023.05.03.15 </w:t>
      </w:r>
    </w:p>
    <w:p w:rsidR="00000000" w:rsidDel="00000000" w:rsidP="00000000" w:rsidRDefault="00000000" w:rsidRPr="00000000" w14:paraId="00000098">
      <w:pPr>
        <w:spacing w:after="200" w:lineRule="auto"/>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 https://doi.org/10.52340/2023.05.03.22 </w:t>
      </w:r>
    </w:p>
    <w:p w:rsidR="00000000" w:rsidDel="00000000" w:rsidP="00000000" w:rsidRDefault="00000000" w:rsidRPr="00000000" w14:paraId="00000099">
      <w:pPr>
        <w:spacing w:after="200" w:lineRule="auto"/>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9A">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9B">
      <w:pPr>
        <w:spacing w:after="200" w:lineRule="auto"/>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 https://doi.org/10.52340/2023.01.01.17  </w:t>
      </w:r>
    </w:p>
    <w:p w:rsidR="00000000" w:rsidDel="00000000" w:rsidP="00000000" w:rsidRDefault="00000000" w:rsidRPr="00000000" w14:paraId="0000009C">
      <w:pPr>
        <w:spacing w:after="200" w:lineRule="auto"/>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 https://doi.org/10.52340/2023.01.01.15 </w:t>
      </w:r>
    </w:p>
    <w:p w:rsidR="00000000" w:rsidDel="00000000" w:rsidP="00000000" w:rsidRDefault="00000000" w:rsidRPr="00000000" w14:paraId="0000009D">
      <w:pPr>
        <w:spacing w:after="200" w:lineRule="auto"/>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 https://doi.org/10.52340/gs.2024.06.04.08 </w:t>
      </w:r>
    </w:p>
    <w:p w:rsidR="00000000" w:rsidDel="00000000" w:rsidP="00000000" w:rsidRDefault="00000000" w:rsidRPr="00000000" w14:paraId="0000009E">
      <w:pPr>
        <w:spacing w:after="200" w:lineRule="auto"/>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 https://doi.org/10.52340/gs.2024.06.02.32 </w:t>
      </w:r>
    </w:p>
    <w:p w:rsidR="00000000" w:rsidDel="00000000" w:rsidP="00000000" w:rsidRDefault="00000000" w:rsidRPr="00000000" w14:paraId="0000009F">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A0">
      <w:pPr>
        <w:spacing w:after="200" w:lineRule="auto"/>
        <w:jc w:val="both"/>
        <w:rPr>
          <w:sz w:val="18"/>
          <w:szCs w:val="18"/>
        </w:rPr>
      </w:pPr>
      <w:r w:rsidDel="00000000" w:rsidR="00000000" w:rsidRPr="00000000">
        <w:rPr>
          <w:sz w:val="18"/>
          <w:szCs w:val="18"/>
          <w:rtl w:val="0"/>
        </w:rPr>
        <w:t xml:space="preserve">Tkemaladze, J. (2024). Elimination of centrioles. Georgian Scientists, 6(4), 291–307. DOI : https://doi.org/10.52340/gs.2024.06.04.25 </w:t>
      </w:r>
    </w:p>
    <w:p w:rsidR="00000000" w:rsidDel="00000000" w:rsidP="00000000" w:rsidRDefault="00000000" w:rsidRPr="00000000" w14:paraId="000000A1">
      <w:pPr>
        <w:spacing w:after="200" w:lineRule="auto"/>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 https://doi.org/10.52340/gs.2024.06.02.44 </w:t>
      </w:r>
    </w:p>
    <w:p w:rsidR="00000000" w:rsidDel="00000000" w:rsidP="00000000" w:rsidRDefault="00000000" w:rsidRPr="00000000" w14:paraId="000000A2">
      <w:pPr>
        <w:spacing w:after="200" w:lineRule="auto"/>
        <w:jc w:val="both"/>
        <w:rPr>
          <w:sz w:val="18"/>
          <w:szCs w:val="18"/>
        </w:rPr>
      </w:pPr>
      <w:r w:rsidDel="00000000" w:rsidR="00000000" w:rsidRPr="00000000">
        <w:rPr>
          <w:sz w:val="18"/>
          <w:szCs w:val="18"/>
          <w:rtl w:val="0"/>
        </w:rPr>
        <w:t xml:space="preserve">Tkemaladze, J. (2024). The rate of stem cell division decreases with age. Georgian Scientists, 6(4), 228–242. DOI : https://doi.org/10.52340/gs.2024.06.04.21 </w:t>
      </w:r>
    </w:p>
    <w:p w:rsidR="00000000" w:rsidDel="00000000" w:rsidP="00000000" w:rsidRDefault="00000000" w:rsidRPr="00000000" w14:paraId="000000A3">
      <w:pPr>
        <w:spacing w:after="200" w:lineRule="auto"/>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  http://dx.doi.org/10.13140/RG.2.2.24481.11366 </w:t>
      </w:r>
    </w:p>
    <w:p w:rsidR="00000000" w:rsidDel="00000000" w:rsidP="00000000" w:rsidRDefault="00000000" w:rsidRPr="00000000" w14:paraId="000000A4">
      <w:pPr>
        <w:spacing w:after="200" w:lineRule="auto"/>
        <w:jc w:val="both"/>
        <w:rPr>
          <w:sz w:val="18"/>
          <w:szCs w:val="18"/>
        </w:rPr>
      </w:pPr>
      <w:r w:rsidDel="00000000" w:rsidR="00000000" w:rsidRPr="00000000">
        <w:rPr>
          <w:sz w:val="18"/>
          <w:szCs w:val="18"/>
          <w:rtl w:val="0"/>
        </w:rPr>
        <w:t xml:space="preserve">Tkemaladze, J. (2025).  Adaptive Systems and World Models. DOI : http://dx.doi.org/10.13140/RG.2.2.13617.90720 </w:t>
      </w:r>
    </w:p>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Tkemaladze, J. (2025).  Allotransplantation Between Adult Drosophila of Different Ages and Sexes. DOI : http://dx.doi.org/10.13140/RG.2.2.27711.62884 </w:t>
      </w:r>
    </w:p>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Tkemaladze, J. (2025).  Anti-Blastomic Substances in the Blood Plasma of Schizophrenia Patients. DOI : http://dx.doi.org/10.13140/RG.2.2.12721.08807 </w:t>
      </w:r>
    </w:p>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Tkemaladze, J. (2025).  Centriole Elimination as a Mechanism for Restoring Cellular Order. DOI : http://dx.doi.org/10.13140/RG.2.2.12890.66248/1 </w:t>
      </w:r>
    </w:p>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Tkemaladze, J. (2025).  Hypotheses on the Role of Centrioles in Aging Processes. DOI : http://dx.doi.org/10.13140/RG.2.2.15014.02887/1 </w:t>
      </w:r>
    </w:p>
    <w:p w:rsidR="00000000" w:rsidDel="00000000" w:rsidP="00000000" w:rsidRDefault="00000000" w:rsidRPr="00000000" w14:paraId="000000A9">
      <w:pPr>
        <w:spacing w:after="200" w:lineRule="auto"/>
        <w:jc w:val="both"/>
        <w:rPr>
          <w:sz w:val="18"/>
          <w:szCs w:val="18"/>
        </w:rPr>
      </w:pPr>
      <w:r w:rsidDel="00000000" w:rsidR="00000000" w:rsidRPr="00000000">
        <w:rPr>
          <w:sz w:val="18"/>
          <w:szCs w:val="18"/>
          <w:rtl w:val="0"/>
        </w:rPr>
        <w:t xml:space="preserve">Tkemaladze, J. (2025).  Limits of Cellular Division: The Hayflick Phenomenon. DOI : http://dx.doi.org/10.13140/RG.2.2.25803.30249 </w:t>
      </w:r>
    </w:p>
    <w:p w:rsidR="00000000" w:rsidDel="00000000" w:rsidP="00000000" w:rsidRDefault="00000000" w:rsidRPr="00000000" w14:paraId="000000AA">
      <w:pPr>
        <w:spacing w:after="200" w:lineRule="auto"/>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 http://dx.doi.org/10.13140/RG.2.2.13208.51204 </w:t>
      </w:r>
    </w:p>
    <w:p w:rsidR="00000000" w:rsidDel="00000000" w:rsidP="00000000" w:rsidRDefault="00000000" w:rsidRPr="00000000" w14:paraId="000000AB">
      <w:pPr>
        <w:spacing w:after="200" w:lineRule="auto"/>
        <w:jc w:val="both"/>
        <w:rPr>
          <w:sz w:val="18"/>
          <w:szCs w:val="18"/>
        </w:rPr>
      </w:pPr>
      <w:r w:rsidDel="00000000" w:rsidR="00000000" w:rsidRPr="00000000">
        <w:rPr>
          <w:sz w:val="18"/>
          <w:szCs w:val="18"/>
          <w:rtl w:val="0"/>
        </w:rPr>
        <w:t xml:space="preserve">Tkemaladze, J. (2025).  Pathways of Somatic Cell Specialization in Multicellular Organisms. DOI : http://dx.doi.org/10.13140/RG.2.2.23348.97929/1 </w:t>
      </w:r>
    </w:p>
    <w:p w:rsidR="00000000" w:rsidDel="00000000" w:rsidP="00000000" w:rsidRDefault="00000000" w:rsidRPr="00000000" w14:paraId="000000AC">
      <w:pPr>
        <w:spacing w:after="200" w:lineRule="auto"/>
        <w:jc w:val="both"/>
        <w:rPr>
          <w:sz w:val="18"/>
          <w:szCs w:val="18"/>
        </w:rPr>
      </w:pPr>
      <w:r w:rsidDel="00000000" w:rsidR="00000000" w:rsidRPr="00000000">
        <w:rPr>
          <w:sz w:val="18"/>
          <w:szCs w:val="18"/>
          <w:rtl w:val="0"/>
        </w:rPr>
        <w:t xml:space="preserve">Tkemaladze, J. (2025).  Strategic Importance of the Caucasian Bridge and Global Power Rivalries. DOI :  http://dx.doi.org/10.13140/RG.2.2.19153.03680 </w:t>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 http://dx.doi.org/10.13140/RG.2.2.28347.73769/1 </w:t>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  http://dx.doi.org/10.13140/RG.2.2.16105.61286 </w:t>
      </w:r>
    </w:p>
    <w:p w:rsidR="00000000" w:rsidDel="00000000" w:rsidP="00000000" w:rsidRDefault="00000000" w:rsidRPr="00000000" w14:paraId="000000AF">
      <w:pPr>
        <w:spacing w:after="200" w:lineRule="auto"/>
        <w:jc w:val="both"/>
        <w:rPr>
          <w:sz w:val="18"/>
          <w:szCs w:val="18"/>
        </w:rPr>
      </w:pPr>
      <w:r w:rsidDel="00000000" w:rsidR="00000000" w:rsidRPr="00000000">
        <w:rPr>
          <w:sz w:val="18"/>
          <w:szCs w:val="18"/>
          <w:rtl w:val="0"/>
        </w:rPr>
        <w:t xml:space="preserve">Tkemaladze, J. (2025).  Uneven Centrosome Inheritance and Its Impact on Cell Fate. DOI : http://dx.doi.org/10.13140/RG.2.2.34917.31206 </w:t>
      </w:r>
    </w:p>
    <w:p w:rsidR="00000000" w:rsidDel="00000000" w:rsidP="00000000" w:rsidRDefault="00000000" w:rsidRPr="00000000" w14:paraId="000000B0">
      <w:pPr>
        <w:spacing w:after="200" w:lineRule="auto"/>
        <w:jc w:val="both"/>
        <w:rPr>
          <w:sz w:val="18"/>
          <w:szCs w:val="18"/>
        </w:rPr>
      </w:pPr>
      <w:r w:rsidDel="00000000" w:rsidR="00000000" w:rsidRPr="00000000">
        <w:rPr>
          <w:sz w:val="18"/>
          <w:szCs w:val="18"/>
          <w:rtl w:val="0"/>
        </w:rPr>
        <w:t xml:space="preserve">Tkemaladze, J. (2025).  Ze World Model with Predicate Actualization and Filtering. DOI : http://dx.doi.org/10.13140/RG.2.2.15218.62407 </w:t>
      </w:r>
    </w:p>
    <w:p w:rsidR="00000000" w:rsidDel="00000000" w:rsidP="00000000" w:rsidRDefault="00000000" w:rsidRPr="00000000" w14:paraId="000000B1">
      <w:pPr>
        <w:spacing w:after="200" w:lineRule="auto"/>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 http://dx.doi.org/10.13140/RG.2.2.29162.43207 </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Tkemaladze, J. (2025). A Novel Integrated Bioprocessing Strategy for the Manufacturing of Shelf-Stable, Nutritionally Upgraded Activated Wheat: Development of a Comprehensive Protocol, In-Depth Nutritional Characterization, and Evaluation of Biofunctional Properties. Longevity Horizon, 1(3). DOI : https://doi.org/10.5281/zenodo.16950787 </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Tkemaladze, J. (2025). Achieving Perpetual Vitality Through Innovation. DOI : http://dx.doi.org/10.13140/RG.2.2.31113.35685 </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Tkemaladze, J. (2025). Activated Wheat: The Power of Super Grains. Preprints. DOI : https://doi.org/10.20944/preprints202508.1724.v1 </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Tkemaladze, J. (2025). Adaptive Cognitive System Ze. Longevity Horizon, 1(3). DOI : https://doi.org/10.5281/zenodo.15309162 </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 https://doi.org/10.5281/zenodo.14955643 </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Tkemaladze, J. (2025). Aging Model-Drosophila Melanogaster. DOI : http://dx.doi.org/10.13140/RG.2.2.16706.49607 </w:t>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Tkemaladze, J. (2025). An Interdisciplinary Study on the Causes of Antediluvian Longevity, the Postdiluvian Decline in Lifespan, and the Phenomenon of Job’s Life Extension. Preprints. DOI : https://doi.org/10.20944/preprints202509.1476.v1 </w:t>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Tkemaladze, J. (2025). Anatomy, Biogenesis, and Role in Cell Biology of Centrioles. Longevity Horizon, 1(2). DOI : https://doi.org/10.5281/zenodo.15051749</w:t>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 </w:t>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Tkemaladze, J. (2025). Asymmetry in the Inheritance of Centrosomes/Centrioles and Its Consequences. Longevity Horizon, 1(2). DOI :  https://doi.org/10.5281/zenodo.15053349 </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Tkemaladze, J. (2025). Bayesian Order in Ze. Longevity Horizon, 1(4). DOI : https://doi.org/10.5281/zenodo.17359987</w:t>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Tkemaladze, J. (2025). Bayesian Priors Prediction in Ze. Longevity Horizon, 1(4). DOI : https://doi.org/10.5281/zenodo.17769150</w:t>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 https://doi.org/10.5281/zenodo.15053431</w:t>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Tkemaladze, J. (2025). Concept of Death Awareness as an Existential Regulator in the Age of Biological Immortality. Longevity Horizon, 1(4). DOI : https://doi.org/10.5281/zenodo.17340207</w:t>
      </w:r>
    </w:p>
    <w:p w:rsidR="00000000" w:rsidDel="00000000" w:rsidP="00000000" w:rsidRDefault="00000000" w:rsidRPr="00000000" w14:paraId="000000C0">
      <w:pPr>
        <w:spacing w:after="200" w:lineRule="auto"/>
        <w:jc w:val="both"/>
        <w:rPr>
          <w:sz w:val="18"/>
          <w:szCs w:val="18"/>
        </w:rPr>
      </w:pPr>
      <w:r w:rsidDel="00000000" w:rsidR="00000000" w:rsidRPr="00000000">
        <w:rPr>
          <w:sz w:val="18"/>
          <w:szCs w:val="18"/>
          <w:rtl w:val="0"/>
        </w:rPr>
        <w:t xml:space="preserve">Tkemaladze, J. (2025). Concept to The Alive Language. Longevity Horizon, 1(1). DOI : https://doi.org/10.5281/zenodo.14688792 </w:t>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Tkemaladze, J. (2025). Concept to The Caucasian Bridge. Longevity Horizon, 1(1). DOI : https://doi.org/10.5281/zenodo.17643013 </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Tkemaladze, J. (2025). Concept to The Curing All Diseases. Longevity Horizon, 1(1). DOI : https://doi.org/10.5281/zenodo.15048639 </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Tkemaladze, J. (2025). Concept to The Eternal Youth. Longevity Horizon, 1(1). DOI :  https://doi.org/10.5281/zenodo.15048562</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Tkemaladze, J. (2025). Concept to The Food Security. Longevity Horizon, 1(1). DOI :  https://doi.org/10.5281/zenodo.15048716</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Tkemaladze, J. (2025). Concept to the Living Space. Longevity Horizon, 1(1). DOI : https://doi.org/10.5281/zenodo.17208472</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Tkemaladze, J. (2025). Concept to The Restoring Dogmas. Longevity Horizon, 1(1).  DOI : https://doi.org/10.5281/zenodo.17175865</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Tkemaladze, J. (2025). Differentiation of Somatic Cells in Multicellular Organisms. Longevity Horizon, 1(2). DOI : https://doi.org/10.5281/zenodo.15052436</w:t>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Tkemaladze, J. (2025). Direct Reprogramming of Somatic Cells to Functional Gametes in Planarians via a Novel In Vitro Gametogenesis Protocol. Preprints. DOI : https://doi.org/10.20944/preprints202509.1071.v1 </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Tkemaladze, J. (2025). Heroic Self-Myth Hypothesis. Longevity Horizon, 1(4).  DOI : https://doi.org/10.5281/zenodo.17711334 </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Tkemaladze, J. (2025). Induction of germline-like cells (PGCLCs). Longevity Horizon, 1(3). DOI : https://doi.org/10.5281/zenodo.16414775 </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Tkemaladze, J. (2025). Lake Aquaculture for Catastrophic Food Security. Longevity Horizon, 1(4). DOI : https://doi.org/10.5281/zenodo.17454164</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Tkemaladze, J. (2025). Long-Lived Non-Renewable Structures in the Human Body. DOI : http://dx.doi.org/10.13140/RG.2.2.14826.43206 </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 </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 https://doi.org/10.5281/zenodo.15053947</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 </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 https://doi.org/10.5281/zenodo.15053943</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Tkemaladze, J. (2025). Replicative Hayflick Limit. Longevity Horizon, 1(2). DOI : https://doi.org/10.5281/zenodo.15052029</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 http://dx.doi.org/10.13140/RG.2.2.34655.57768 </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 : https://doi.org/10.5281/zenodo.15057288</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Tkemaladze, J. (2025). The Centriolar Theory of Differentiation Explains the Biological Meaning of the.</w:t>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Tkemaladze, J. (2025). The Concept of Data-Driven Automated Governance. Georgian Scientists, 6(4), 399–410. DOI : https://doi.org/10.52340/gs.2024.06.04.38 </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Tkemaladze, J. (2025). The Stage of Differentiation Into Mature Gametes During Gametogenesis in Vitro. Longevity Horizon, 1(3). DOI : https://doi.org/10.5281/zenodo.16808827 </w:t>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Tkemaladze, J. (2025). The Tkemaladze Method Maps Cell Lineage with Mutant Mitochondrial Transfer. Longevity Horizon, 1(4). DOI : https://doi.org/10.5281/zenodo.17236869</w:t>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Tkemaladze, J. (2025). The Tkemaladze Method: A Modernized Caucasian Technology for the Production of Shelf-Stable Activated Wheat with Enhanced Nutritional Properties. Longevity Horizon, 1(3). DOI : https://doi.org/10.5281/zenodo.16905079</w:t>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Tkemaladze, J. (2025). Theory of Lifespan Decline. Longevity Horizon, 1(3). DOI : https://doi.org/10.5281/zenodo.17142909 </w:t>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Tkemaladze, J. (2025). Through In Vitro Gametogenesis — Young Stem Cells. Longevity Horizon, 1(3). DOI : https://doi.org/10.5281/zenodo.15873113</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Tkemaladze, J. (2025). Tkemaladze,  J. (2025). The Centriole Paradox in Planarian Biology: Why Acentriolar Stem Cells Divide and Centriolar Somatic Cells Do Not. Preprints. DOI : https://doi.org/10.20944/preprints202509.0382.v1 </w:t>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Tkemaladze, J. (2025). Unlocking the Voynich Cipher via the New Algorithmic Coding Hypothesis. Longevity Horizon, 1(3). DOI : https://doi.org/10.5281/zenodo.17054312 </w:t>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Tkemaladze, J. (2025). Uznadze Set Revisited. Longevity Horizon, 1(4).  DOI : https://doi.org/10.5281/zenodo.17609772</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Tkemaladze, J. (2025). Why do planarian cells without centrioles divide and cells with centrioles do not divide?. Longevity Horizon, 1(3). DOI : https://doi.org/10.5281/zenodo.17054142 </w:t>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DOI : http://dx.doi.org/10.13140/RG.2.2.28647.36000 </w:t>
      </w:r>
    </w:p>
    <w:p w:rsidR="00000000" w:rsidDel="00000000" w:rsidP="00000000" w:rsidRDefault="00000000" w:rsidRPr="00000000" w14:paraId="000000E1">
      <w:pPr>
        <w:spacing w:after="200" w:lineRule="auto"/>
        <w:jc w:val="both"/>
        <w:rPr>
          <w:sz w:val="18"/>
          <w:szCs w:val="18"/>
        </w:rPr>
      </w:pPr>
      <w:r w:rsidDel="00000000" w:rsidR="00000000" w:rsidRPr="00000000">
        <w:rPr>
          <w:sz w:val="18"/>
          <w:szCs w:val="18"/>
          <w:rtl w:val="0"/>
        </w:rPr>
        <w:t xml:space="preserve">Tkemaladze, J. Systemic Resilience and Sustainable Nutritional Paradigms in Anthropogenic Ecosystems. DOI : http://dx.doi.org/10.13140/RG.2.2.18943.32169/1 </w:t>
      </w:r>
    </w:p>
    <w:p w:rsidR="00000000" w:rsidDel="00000000" w:rsidP="00000000" w:rsidRDefault="00000000" w:rsidRPr="00000000" w14:paraId="000000E2">
      <w:pPr>
        <w:spacing w:after="200" w:lineRule="auto"/>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E3">
      <w:pPr>
        <w:spacing w:after="200" w:lineRule="auto"/>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E4">
      <w:pPr>
        <w:spacing w:after="200" w:lineRule="auto"/>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E5">
      <w:pPr>
        <w:spacing w:after="200" w:lineRule="auto"/>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0E6">
      <w:pPr>
        <w:spacing w:after="200" w:lineRule="auto"/>
        <w:jc w:val="both"/>
        <w:rPr>
          <w:sz w:val="18"/>
          <w:szCs w:val="18"/>
        </w:rPr>
      </w:pPr>
      <w:r w:rsidDel="00000000" w:rsidR="00000000" w:rsidRPr="00000000">
        <w:rPr>
          <w:sz w:val="18"/>
          <w:szCs w:val="18"/>
          <w:rtl w:val="0"/>
        </w:rPr>
        <w:t xml:space="preserve">Tkemaladze, J., &amp; Gakely, G. (2025). A Novel Biotechnological Approach for the Production of Shelf-Stable, Nutritionally Enhanced Activated Wheat: Protocol Development, Nutritional Profiling, and Bioactivity Assessment. DOI : https://doi.org/10.20944/preprints202508.1997.v1 </w:t>
      </w:r>
    </w:p>
    <w:p w:rsidR="00000000" w:rsidDel="00000000" w:rsidP="00000000" w:rsidRDefault="00000000" w:rsidRPr="00000000" w14:paraId="000000E7">
      <w:pPr>
        <w:spacing w:after="200" w:lineRule="auto"/>
        <w:jc w:val="both"/>
        <w:rPr>
          <w:sz w:val="18"/>
          <w:szCs w:val="18"/>
        </w:rPr>
      </w:pPr>
      <w:r w:rsidDel="00000000" w:rsidR="00000000" w:rsidRPr="00000000">
        <w:rPr>
          <w:sz w:val="18"/>
          <w:szCs w:val="18"/>
          <w:rtl w:val="0"/>
        </w:rPr>
        <w:t xml:space="preserve">Tkemaladze, J., &amp; Gakely, G. (2025). Induction of de novo centriole biogenesis in planarian stem cells. Longevity Horizon, 1(4). DOI : https://doi.org/10.5281/zenodo.17283229</w:t>
      </w:r>
    </w:p>
    <w:p w:rsidR="00000000" w:rsidDel="00000000" w:rsidP="00000000" w:rsidRDefault="00000000" w:rsidRPr="00000000" w14:paraId="000000E8">
      <w:pPr>
        <w:spacing w:after="200" w:lineRule="auto"/>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 https://doi.org/10.52340/gs.2024.06.02.04 </w:t>
      </w:r>
    </w:p>
    <w:p w:rsidR="00000000" w:rsidDel="00000000" w:rsidP="00000000" w:rsidRDefault="00000000" w:rsidRPr="00000000" w14:paraId="000000E9">
      <w:pPr>
        <w:spacing w:after="200" w:lineRule="auto"/>
        <w:jc w:val="both"/>
        <w:rPr>
          <w:sz w:val="18"/>
          <w:szCs w:val="18"/>
        </w:rPr>
      </w:pPr>
      <w:r w:rsidDel="00000000" w:rsidR="00000000" w:rsidRPr="00000000">
        <w:rPr>
          <w:sz w:val="18"/>
          <w:szCs w:val="18"/>
          <w:rtl w:val="0"/>
        </w:rPr>
        <w:t xml:space="preserve">Tkemaladze, J., Gakely, G., Gegelia, L., Papadopulo, I., Taktakidze, A., Metreveli, N., ... &amp; Maglakelidze, U. (2025). Production of Functional Gametes from Somatic Cells of the Planarian Schmidtea Mediterranea Via in Vitro Gametogenesis. Longevity Horizon, 1(3). DOI : https://doi.org/10.5281/zenodo.17131291</w:t>
      </w:r>
    </w:p>
    <w:p w:rsidR="00000000" w:rsidDel="00000000" w:rsidP="00000000" w:rsidRDefault="00000000" w:rsidRPr="00000000" w14:paraId="000000EA">
      <w:pPr>
        <w:spacing w:after="200" w:lineRule="auto"/>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0EB">
      <w:pPr>
        <w:spacing w:after="200" w:lineRule="auto"/>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 </w:t>
      </w:r>
    </w:p>
    <w:p w:rsidR="00000000" w:rsidDel="00000000" w:rsidP="00000000" w:rsidRDefault="00000000" w:rsidRPr="00000000" w14:paraId="000000EC">
      <w:pPr>
        <w:spacing w:after="200" w:lineRule="auto"/>
        <w:jc w:val="both"/>
        <w:rPr>
          <w:sz w:val="18"/>
          <w:szCs w:val="18"/>
        </w:rPr>
      </w:pPr>
      <w:r w:rsidDel="00000000" w:rsidR="00000000" w:rsidRPr="00000000">
        <w:rPr>
          <w:sz w:val="18"/>
          <w:szCs w:val="18"/>
          <w:rtl w:val="0"/>
        </w:rPr>
        <w:t xml:space="preserve">Twenge, J. M., &amp; Campbell, W. K. (2009). The Narcissism Epidemic: Living in the Age of Entitlement. Free Press.</w:t>
      </w:r>
    </w:p>
    <w:p w:rsidR="00000000" w:rsidDel="00000000" w:rsidP="00000000" w:rsidRDefault="00000000" w:rsidRPr="00000000" w14:paraId="000000ED">
      <w:pPr>
        <w:spacing w:after="200" w:lineRule="auto"/>
        <w:jc w:val="both"/>
        <w:rPr>
          <w:sz w:val="18"/>
          <w:szCs w:val="18"/>
        </w:rPr>
      </w:pPr>
      <w:r w:rsidDel="00000000" w:rsidR="00000000" w:rsidRPr="00000000">
        <w:rPr>
          <w:sz w:val="18"/>
          <w:szCs w:val="18"/>
          <w:rtl w:val="0"/>
        </w:rPr>
        <w:t xml:space="preserve">Vaccaro, A. G., &amp; Fleming, S. M. (2018). Thinking about thinking: A coordinate-based meta-analysis of neuroimaging studies of metacognitive judgements. Brain and Neuroscience Advances, 2, 1–14. https://doi.org/10.1177/2398212818810591</w:t>
      </w:r>
    </w:p>
    <w:p w:rsidR="00000000" w:rsidDel="00000000" w:rsidP="00000000" w:rsidRDefault="00000000" w:rsidRPr="00000000" w14:paraId="000000EE">
      <w:pPr>
        <w:spacing w:after="200" w:lineRule="auto"/>
        <w:jc w:val="both"/>
        <w:rPr>
          <w:sz w:val="18"/>
          <w:szCs w:val="18"/>
        </w:rPr>
      </w:pPr>
      <w:r w:rsidDel="00000000" w:rsidR="00000000" w:rsidRPr="00000000">
        <w:rPr>
          <w:sz w:val="18"/>
          <w:szCs w:val="18"/>
          <w:rtl w:val="0"/>
        </w:rPr>
        <w:t xml:space="preserve">Westerhof, G. J., Bohlmeijer, E. T., &amp; Valenkamp, M. W. (2004). In search of meaning: A review of life review research in the context of geriatric care. Journal of Gerontological Nursing, 30(3), 21–28. https://doi.org/10.3928/0098-9134-20040301-07</w:t>
      </w:r>
    </w:p>
    <w:p w:rsidR="00000000" w:rsidDel="00000000" w:rsidP="00000000" w:rsidRDefault="00000000" w:rsidRPr="00000000" w14:paraId="000000EF">
      <w:pPr>
        <w:spacing w:after="200" w:lineRule="auto"/>
        <w:jc w:val="both"/>
        <w:rPr>
          <w:sz w:val="18"/>
          <w:szCs w:val="18"/>
        </w:rPr>
      </w:pPr>
      <w:r w:rsidDel="00000000" w:rsidR="00000000" w:rsidRPr="00000000">
        <w:rPr>
          <w:sz w:val="18"/>
          <w:szCs w:val="18"/>
          <w:rtl w:val="0"/>
        </w:rPr>
        <w:t xml:space="preserve">White, L., Jr. (1967). The historical roots of our ecologic crisis. Science, 155(3767), 1203–1207. https://doi.org/10.1126/science.155.3767.1203</w:t>
      </w:r>
    </w:p>
    <w:p w:rsidR="00000000" w:rsidDel="00000000" w:rsidP="00000000" w:rsidRDefault="00000000" w:rsidRPr="00000000" w14:paraId="000000F0">
      <w:pPr>
        <w:spacing w:after="200" w:lineRule="auto"/>
        <w:jc w:val="both"/>
        <w:rPr>
          <w:sz w:val="18"/>
          <w:szCs w:val="18"/>
        </w:rPr>
      </w:pPr>
      <w:r w:rsidDel="00000000" w:rsidR="00000000" w:rsidRPr="00000000">
        <w:rPr>
          <w:sz w:val="18"/>
          <w:szCs w:val="18"/>
          <w:rtl w:val="0"/>
        </w:rPr>
        <w:t xml:space="preserve">Wong, P. T. P. (2007). Meaning management theory and death acceptance. In A. Tomer, E. Grafton, &amp; P. T. P. Wong (Eds.), Existential and Spiritual Issues in Death Attitudes (pp. 65–87). Lawrence Erlbaum Associates.</w:t>
      </w:r>
    </w:p>
    <w:p w:rsidR="00000000" w:rsidDel="00000000" w:rsidP="00000000" w:rsidRDefault="00000000" w:rsidRPr="00000000" w14:paraId="000000F1">
      <w:pPr>
        <w:spacing w:after="200" w:lineRule="auto"/>
        <w:jc w:val="both"/>
        <w:rPr>
          <w:sz w:val="18"/>
          <w:szCs w:val="18"/>
        </w:rPr>
      </w:pPr>
      <w:r w:rsidDel="00000000" w:rsidR="00000000" w:rsidRPr="00000000">
        <w:rPr>
          <w:sz w:val="18"/>
          <w:szCs w:val="18"/>
          <w:rtl w:val="0"/>
        </w:rPr>
        <w:t xml:space="preserve">Yalom, I. D. (1980). Existential Psychotherapy. Basic Books.</w:t>
      </w:r>
    </w:p>
    <w:p w:rsidR="00000000" w:rsidDel="00000000" w:rsidP="00000000" w:rsidRDefault="00000000" w:rsidRPr="00000000" w14:paraId="000000F2">
      <w:pPr>
        <w:spacing w:after="200" w:lineRule="auto"/>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F3">
      <w:pPr>
        <w:spacing w:after="200" w:lineRule="auto"/>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0F4">
      <w:pPr>
        <w:spacing w:after="200" w:lineRule="auto"/>
        <w:jc w:val="both"/>
        <w:rPr>
          <w:sz w:val="18"/>
          <w:szCs w:val="18"/>
        </w:rPr>
      </w:pPr>
      <w:r w:rsidDel="00000000" w:rsidR="00000000" w:rsidRPr="00000000">
        <w:rPr>
          <w:sz w:val="18"/>
          <w:szCs w:val="18"/>
          <w:rtl w:val="0"/>
        </w:rPr>
        <w:t xml:space="preserve">Ткемаладзе, Д. (2025). Асимметрия в наследовании центросом/центриолей и ее последствия. DOI : http://dx.doi.org/110.13140/RG.2.2.34917.31206 </w:t>
      </w:r>
    </w:p>
    <w:p w:rsidR="00000000" w:rsidDel="00000000" w:rsidP="00000000" w:rsidRDefault="00000000" w:rsidRPr="00000000" w14:paraId="000000F5">
      <w:pPr>
        <w:spacing w:after="200" w:lineRule="auto"/>
        <w:jc w:val="both"/>
        <w:rPr>
          <w:sz w:val="18"/>
          <w:szCs w:val="18"/>
        </w:rPr>
      </w:pPr>
      <w:r w:rsidDel="00000000" w:rsidR="00000000" w:rsidRPr="00000000">
        <w:rPr>
          <w:sz w:val="18"/>
          <w:szCs w:val="18"/>
          <w:rtl w:val="0"/>
        </w:rPr>
        <w:t xml:space="preserve">Ткемаладзе, Д. (2025). Гаметогенез in vitro (IVG)-Этап дифференцировки в зрелые гаметы. DOI : http://dx.doi.org/10.13140/RG.2.2.20429.96482 </w:t>
      </w:r>
    </w:p>
    <w:p w:rsidR="00000000" w:rsidDel="00000000" w:rsidP="00000000" w:rsidRDefault="00000000" w:rsidRPr="00000000" w14:paraId="000000F6">
      <w:pPr>
        <w:spacing w:after="200" w:lineRule="auto"/>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 http://dx.doi.org/10.13140/RG.2.2.23348.97929/1 </w:t>
      </w:r>
    </w:p>
    <w:p w:rsidR="00000000" w:rsidDel="00000000" w:rsidP="00000000" w:rsidRDefault="00000000" w:rsidRPr="00000000" w14:paraId="000000F7">
      <w:pPr>
        <w:spacing w:after="200" w:lineRule="auto"/>
        <w:jc w:val="both"/>
        <w:rPr>
          <w:sz w:val="18"/>
          <w:szCs w:val="18"/>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DOI : http://dx.doi.org/10.13140/RG.2.2.27152.32004 </w:t>
      </w:r>
    </w:p>
    <w:p w:rsidR="00000000" w:rsidDel="00000000" w:rsidP="00000000" w:rsidRDefault="00000000" w:rsidRPr="00000000" w14:paraId="000000F8">
      <w:pPr>
        <w:spacing w:after="200" w:lineRule="auto"/>
        <w:jc w:val="both"/>
        <w:rPr>
          <w:sz w:val="18"/>
          <w:szCs w:val="18"/>
        </w:rPr>
      </w:pPr>
      <w:r w:rsidDel="00000000" w:rsidR="00000000" w:rsidRPr="00000000">
        <w:rPr>
          <w:sz w:val="18"/>
          <w:szCs w:val="18"/>
          <w:rtl w:val="0"/>
        </w:rPr>
        <w:t xml:space="preserve">Ткемаладзе, Д. (2025). Репликативный Лимит Хейфлика. DOI : http://dx.doi.org/10.13140/RG.2.2.25803.30249 </w:t>
      </w:r>
    </w:p>
    <w:p w:rsidR="00000000" w:rsidDel="00000000" w:rsidP="00000000" w:rsidRDefault="00000000" w:rsidRPr="00000000" w14:paraId="000000F9">
      <w:pPr>
        <w:spacing w:after="200" w:lineRule="auto"/>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 http://dx.doi.org/10.13140/RG.2.2.12890.66248/1 </w:t>
      </w:r>
    </w:p>
    <w:p w:rsidR="00000000" w:rsidDel="00000000" w:rsidP="00000000" w:rsidRDefault="00000000" w:rsidRPr="00000000" w14:paraId="000000FA">
      <w:pPr>
        <w:spacing w:after="200" w:lineRule="auto"/>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FB">
      <w:pPr>
        <w:spacing w:after="200" w:lineRule="auto"/>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FC">
      <w:pPr>
        <w:spacing w:after="200" w:lineRule="auto"/>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0FD">
      <w:pPr>
        <w:spacing w:after="200" w:lineRule="auto"/>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center"/>
      <w:rPr/>
    </w:pPr>
    <w:hyperlink r:id="rId1">
      <w:r w:rsidDel="00000000" w:rsidR="00000000" w:rsidRPr="00000000">
        <w:rPr>
          <w:rFonts w:ascii="Calibri" w:cs="Calibri" w:eastAsia="Calibri" w:hAnsi="Calibri"/>
          <w:i w:val="1"/>
          <w:iCs w:val="1"/>
          <w:color w:val="1155cc"/>
          <w:sz w:val="18"/>
          <w:szCs w:val="18"/>
          <w:u w:val="single"/>
          <w:rtl w:val="0"/>
        </w:rPr>
        <w:t xml:space="preserve">Longevity Horizon</w:t>
      </w:r>
    </w:hyperlink>
    <w:r w:rsidDel="00000000" w:rsidR="00000000" w:rsidRPr="00000000">
      <w:rPr>
        <w:rFonts w:ascii="Calibri" w:cs="Calibri" w:eastAsia="Calibri" w:hAnsi="Calibri"/>
        <w:i w:val="1"/>
        <w:iCs w:val="1"/>
        <w:sz w:val="18"/>
        <w:szCs w:val="18"/>
        <w:rtl w:val="0"/>
      </w:rPr>
      <w:t xml:space="preserve">, 1(4). ISSN: 3088-4063 © Under </w:t>
    </w:r>
    <w:hyperlink r:id="rId2">
      <w:r w:rsidDel="00000000" w:rsidR="00000000" w:rsidRPr="00000000">
        <w:rPr>
          <w:rFonts w:ascii="Calibri" w:cs="Calibri" w:eastAsia="Calibri" w:hAnsi="Calibri"/>
          <w:i w:val="1"/>
          <w:iCs w:val="1"/>
          <w:color w:val="1155cc"/>
          <w:sz w:val="18"/>
          <w:szCs w:val="18"/>
          <w:u w:val="single"/>
          <w:rtl w:val="0"/>
        </w:rPr>
        <w:t xml:space="preserve">CC BY-NC-ND 4.0 International License</w:t>
      </w:r>
    </w:hyperlink>
    <w:r w:rsidDel="00000000" w:rsidR="00000000" w:rsidRPr="00000000">
      <w:rPr>
        <w:rFonts w:ascii="Calibri" w:cs="Calibri" w:eastAsia="Calibri" w:hAnsi="Calibri"/>
        <w:i w:val="1"/>
        <w:iCs w:val="1"/>
        <w:sz w:val="18"/>
        <w:szCs w:val="18"/>
        <w:rtl w:val="0"/>
      </w:rPr>
      <w:t xml:space="preserve">                 </w:t>
      <w:tab/>
      <w:tab/>
      <w:t xml:space="preserve">              </w:t>
    </w:r>
    <w:r w:rsidDel="00000000" w:rsidR="00000000" w:rsidRPr="00000000">
      <w:rPr>
        <w:rFonts w:ascii="Calibri" w:cs="Calibri" w:eastAsia="Calibri" w:hAnsi="Calibri"/>
        <w:i w:val="1"/>
        <w:iCs w:val="1"/>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b w:val="1"/>
        <w:bCs w:val="1"/>
      </w:rPr>
    </w:pPr>
    <w:hyperlink r:id="rId1">
      <w:r w:rsidDel="00000000" w:rsidR="00000000" w:rsidRPr="00000000">
        <w:rPr>
          <w:rFonts w:ascii="Calibri" w:cs="Calibri" w:eastAsia="Calibri" w:hAnsi="Calibri"/>
          <w:i w:val="1"/>
          <w:iCs w:val="1"/>
          <w:color w:val="1155cc"/>
          <w:sz w:val="18"/>
          <w:szCs w:val="18"/>
          <w:u w:val="single"/>
          <w:rtl w:val="0"/>
        </w:rPr>
        <w:t xml:space="preserve">Longevity Horizon</w:t>
      </w:r>
    </w:hyperlink>
    <w:r w:rsidDel="00000000" w:rsidR="00000000" w:rsidRPr="00000000">
      <w:rPr>
        <w:rFonts w:ascii="Calibri" w:cs="Calibri" w:eastAsia="Calibri" w:hAnsi="Calibri"/>
        <w:i w:val="1"/>
        <w:iCs w:val="1"/>
        <w:sz w:val="18"/>
        <w:szCs w:val="18"/>
        <w:rtl w:val="0"/>
      </w:rPr>
      <w:t xml:space="preserve">, 1(4). ISSN: 3088-4063 © Under </w:t>
    </w:r>
    <w:hyperlink r:id="rId2">
      <w:r w:rsidDel="00000000" w:rsidR="00000000" w:rsidRPr="00000000">
        <w:rPr>
          <w:rFonts w:ascii="Calibri" w:cs="Calibri" w:eastAsia="Calibri" w:hAnsi="Calibri"/>
          <w:i w:val="1"/>
          <w:iCs w:val="1"/>
          <w:color w:val="1155cc"/>
          <w:sz w:val="18"/>
          <w:szCs w:val="18"/>
          <w:u w:val="single"/>
          <w:rtl w:val="0"/>
        </w:rPr>
        <w:t xml:space="preserve">CC BY-NC-ND 4.0 International License</w:t>
      </w:r>
    </w:hyperlink>
    <w:r w:rsidDel="00000000" w:rsidR="00000000" w:rsidRPr="00000000">
      <w:rPr>
        <w:rFonts w:ascii="Calibri" w:cs="Calibri" w:eastAsia="Calibri" w:hAnsi="Calibri"/>
        <w:i w:val="1"/>
        <w:iCs w:val="1"/>
        <w:sz w:val="18"/>
        <w:szCs w:val="18"/>
        <w:rtl w:val="0"/>
      </w:rPr>
      <w:t xml:space="preserve">                 </w:t>
      <w:tab/>
      <w:tab/>
      <w:t xml:space="preserve">              </w:t>
    </w:r>
    <w:r w:rsidDel="00000000" w:rsidR="00000000" w:rsidRPr="00000000">
      <w:rPr>
        <w:rFonts w:ascii="Calibri" w:cs="Calibri" w:eastAsia="Calibri" w:hAnsi="Calibri"/>
        <w:i w:val="1"/>
        <w:iCs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mc:AlternateContent>
        <mc:Choice Requires="wpg">
          <w:drawing>
            <wp:inline distB="114300" distT="114300" distL="114300" distR="114300">
              <wp:extent cx="5943600" cy="1719376"/>
              <wp:effectExtent b="0" l="0" r="0" t="0"/>
              <wp:docPr id="1" name=""/>
              <a:graphic>
                <a:graphicData uri="http://schemas.microsoft.com/office/word/2010/wordprocessingGroup">
                  <wpg:wgp>
                    <wpg:cNvGrpSpPr/>
                    <wpg:grpSpPr>
                      <a:xfrm>
                        <a:off x="0" y="2774600"/>
                        <a:ext cx="5943600" cy="1719376"/>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33806"/>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33781"/>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0324"/>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33781"/>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1</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2</w:t>
                            </w:r>
                          </w:p>
                        </w:txbxContent>
                      </wps:txbx>
                      <wps:bodyPr anchorCtr="0" anchor="t" bIns="0" lIns="0" spcFirstLastPara="1" rIns="0" wrap="square" tIns="0">
                        <a:noAutofit/>
                      </wps:bodyPr>
                    </wps:wsp>
                    <wps:wsp>
                      <wps:cNvSpPr/>
                      <wps:cNvPr id="10" name="Shape 10"/>
                      <wps:spPr>
                        <a:xfrm>
                          <a:off x="3265900" y="3940346"/>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36881"/>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9376"/>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9376"/>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65649/2neyxv38"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 Id="rId2" Type="http://schemas.openxmlformats.org/officeDocument/2006/relationships/hyperlink" Target="https://creativecommons.org/licenses/by-nc-nd/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longevity.ge/index.php/longhoriz" TargetMode="External"/><Relationship Id="rId2" Type="http://schemas.openxmlformats.org/officeDocument/2006/relationships/hyperlink" Target="https://creativecommons.org/licenses/by-nc-nd/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