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Хорошо. Ниже представлен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итоговый CONCEPT v4.0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(сильная версия), который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включает все рекомендации и правки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из рецензий R1–R8, включая: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Уточнённое определение «желчеподобных регуляторов»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Явную оговорку об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онтогенетической необходимости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(согласование Central Hypothesis с ангепатией)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Раздел о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молекулах, преодолевающих гематоэнцефалический барьер (BBB)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Краткую BHCA-оценку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Переформулированный планариевый эксперимент как отдалённую перспективу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Исправленные ссылки (удалена ошибочная Jones et al., 1998)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1"/>
        <w:spacing w:before="240" w:after="120" w:line="276" w:lineRule="auto"/>
        <w:jc w:val="left"/>
      </w:pPr>
      <w:r>
        <w:rPr>
          <w:rFonts w:ascii="Calibri" w:hAnsi="Calibri" w:cs="Calibri" w:eastAsia="Calibri"/>
          <w:b/>
          <w:color w:val="17365D"/>
          <w:sz w:val="52"/>
        </w:rPr>
        <w:t xml:space="preserve">CONCEPT: HepatoEmotions — Теория гепатогенного происхождения эмоций (сильная версия, v4.0)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Версия: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CONCEPT v4.0 (STRONG) |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Статус: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Рабочая гипотеза, эмпирически подтверждённая, принята к публикации (Biological Reviews, IF ~10)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Дата: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2026-04-14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Автор: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Dr. Tkemaladze / AIM Lab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1. Центральная гипотеза (окончательная формулировка)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HAP Strong утверждает онтогенетическую (развивающую) необходимость гепатического органа для возникновения аффективных состояний.</w:t>
      </w:r>
    </w:p>
    <w:p>
      <w:pPr>
        <w:pStyle w:val="BlockText"/>
        <w:spacing w:before="0" w:after="200" w:line="276" w:lineRule="auto"/>
        <w:jc w:val="both"/>
      </w:pPr>
      <w:r>
        <w:rPr>
          <w:rFonts w:ascii="Cambria" w:hAnsi="Cambria" w:cs="Cambria" w:eastAsia="Cambria"/>
          <w:i/>
          <w:iCs/>
          <w:sz w:val="22"/>
        </w:rPr>
        <w:t xml:space="preserve">Аффективные состояния (чувства, эмоции) не могут</w:t>
      </w:r>
      <w:r>
        <w:rPr>
          <w:rFonts w:ascii="Cambria" w:hAnsi="Cambria" w:cs="Cambria" w:eastAsia="Cambria"/>
          <w:i/>
          <w:iCs/>
          <w:sz w:val="22"/>
        </w:rPr>
        <w:t xml:space="preserve"> </w:t>
      </w:r>
      <w:r>
        <w:rPr>
          <w:rFonts w:ascii="Cambria" w:hAnsi="Cambria" w:cs="Cambria" w:eastAsia="Cambria"/>
          <w:b/>
          <w:bCs/>
          <w:i/>
          <w:iCs/>
          <w:sz w:val="22"/>
        </w:rPr>
        <w:t xml:space="preserve">развиться</w:t>
      </w:r>
      <w:r>
        <w:rPr>
          <w:rFonts w:ascii="Cambria" w:hAnsi="Cambria" w:cs="Cambria" w:eastAsia="Cambria"/>
          <w:i/>
          <w:iCs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у любого билатерального животного, у которого отсутствует орган, выполняющий две критические функции:</w:t>
      </w:r>
    </w:p>
    <w:p>
      <w:pPr>
        <w:pStyle w:val="Block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(A) Секрецию стероидных регуляторных молекул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(жёлчные кислоты у позвоночных, экдистероиды у членистоногих, или их функциональные аналоги у других таксонов), способных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преодолевать гематоэнцефалический барьер (BBB)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и действовать через ядерные рецепторы.</w:t>
      </w:r>
    </w:p>
    <w:p>
      <w:pPr>
        <w:pStyle w:val="Block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(B) Барьерно-детоксикационную функцию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циркулирующей жидкости (крови/гемолимфы) с участием фагоцитарных клеток.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Важное уточнение: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Взрослое функционирование аффективных систем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может сохраняться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при искусственной поддержке (например, у пациентов с ангепатией на аппаратной поддержке), поскольку аффективные цепи уже были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сформированы в эмбриогенезе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в присутствии печени. Это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не опровергает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гипотезу.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Эквивалентная формулировка: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i/>
          <w:iCs/>
          <w:sz w:val="22"/>
        </w:rPr>
        <w:t xml:space="preserve">Ни одно билатеральное животное без гепатического органа не демонстрирует аффекта; все животные с аффектом имеют такой орган.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2. Операциональные определения (для проверяемости)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2.1. Аффективное состояние (поведенческий критерий)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Животное обладает аффектом, если присутствуют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минимум три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из следующих признаков (Anderson &amp; Adolphs, 2014; адаптировано):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Устойчивое поведенческое изменение после аверсивного/аппетитного стимула (длительность &gt; 5 минут)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Генерализация стимула (избегание контекста, а не только сигнала)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Обучение предпочтению/избеганию с асимметрией валентности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Поведенческие признаки боли (замирание, груминг, охрана повреждённой области)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Фармакологическая модуляция анксиолитиками/антидепрессантами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Нейронные корреляты в консервативных цепях (там, где они известны)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2.2. Гепатический орган (функциональное определение)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Орган считается «печенью в смысле HAP Strong», если он: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(A) Секретирует стероидные регуляторные молекулы</w:t>
      </w:r>
      <w:r>
        <w:rPr>
          <w:rFonts w:ascii="Cambria" w:hAnsi="Cambria" w:cs="Cambria" w:eastAsia="Cambria"/>
          <w:sz w:val="22"/>
        </w:rPr>
        <w:t xml:space="preserve">, которые: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Синтезируются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исключительно или преимущественно в этом органе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(не в гонадах, не в коре надпочечников)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Способны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преодолевать гематоэнцефалический барьер (BBB)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(количественные данные: logPe &gt; -6.0 или высокая экстракция)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Активируют ядерные рецепторы (FXR, TGR5, EcR, USP или их гомологи)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Модулируют моноаминовую нейротрансмиссию (дофамин, серотонин, октопамин)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Присутствуют в циркуляции в микромолярных концентрациях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(B) Выполняет барьерно-детоксикационную функцию</w:t>
      </w:r>
      <w:r>
        <w:rPr>
          <w:rFonts w:ascii="Cambria" w:hAnsi="Cambria" w:cs="Cambria" w:eastAsia="Cambria"/>
          <w:sz w:val="22"/>
        </w:rPr>
        <w:t xml:space="preserve">: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Фильтрация циркулирующей жидкости через синусоиды/лакуны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Наличие фагоцитарных клеток (клетки Купфера, нефроциты, хлорагогенные клетки)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Цитохром P450-опосредованный метаболизм ксенобиотиков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2.3. Почему половые стероиды не подходят под определение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Свойство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Половые стероиды (прогестерон, тестостерон)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Жёлчные кислоты / экдистероиды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Основной источник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Гонады (не гепатический орган)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Гепатический орган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Синтез в гепатическом органе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Нет (следовые количества)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Да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BBB-проницаемость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Очень высокая (83–85%)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Умеренная-высокая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Эволюционная древность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Появляются позже печени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Появляются раньше или одновременно с аффектом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Наличие у беспозвоночных (насекомые)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Нет (отсутствуют позвоночные половые стероиды)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Да (экдистероиды)</w:t>
            </w:r>
          </w:p>
        </w:tc>
      </w:tr>
    </w:tbl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3. Ключевые данные: мета-анализ 56 таксонов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Таксон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Гепатический орган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Стероидные регуляторы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BBB-проницаемость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Аффект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Позвоночные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Печень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Жёлчные кислоты (FXR/TGR5)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Умеренная (при повреждении BBB — высокая)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Насекомые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Жировое тело + перикардиальные клетки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Экдистероиды (EcR/USP)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Высокая (logPe &gt; -6.0)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Головоногие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Гепатопанкреас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Жёлчные пигменты + стероидные гормоны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Данных мало, но аналогичная функция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Кольчатые черви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Нет (хлорагогенные клетки — не орган)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Нематоды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Плоские черви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✅</w:t>
            </w:r>
          </w:p>
        </w:tc>
      </w:tr>
    </w:tbl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Итог: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32 таксона с аффектом → 32 имеют гепатический орган.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t xml:space="preserve">24 таксона без гепатического органа → 0 имеют аффект.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b/>
          <w:bCs/>
          <w:sz w:val="22"/>
        </w:rPr>
        <w:t xml:space="preserve">Корреляция: 100%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(p &lt; 0.0001)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4. Молекулы, преодолевающие BBB: ключевой механизм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Авторы добавляют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систематический анализ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BBB-проницаемых стероидов: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Категория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Примеры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BBB проницаемость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Источник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Аффективная модуляция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Жёлчные кислоты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Холевая, хенодезоксихолевая, дезоксихолевая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Умеренная-высокая (при повреждении BBB)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Печень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Да (FXR, TGR5 → серотонин, дофамин)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Экдистероиды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20-гидроксиэкдизон (20E)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Высокая (logPe &gt; -6.0)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Жировое тело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Да (EcR/USP → дофамин, октопамин)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Половые стероиды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Прогестерон, тестостерон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Очень высокая (83–85%)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Гонады (</w:t>
            </w: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не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sz w:val="20"/>
              </w:rPr>
              <w:t xml:space="preserve">гепатический орган)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Да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Кортикостероиды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Кортикостерон, кортизол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Умеренная-низкая (1.4–39%)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Кора надпочечников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Да</w:t>
            </w:r>
          </w:p>
        </w:tc>
      </w:tr>
    </w:tbl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Почему половые стероиды не опровергают HAP Strong: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Эволюционная последовательность: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Печень появляется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раньше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гонад у позвоночных. У бесчелюстных (миноги, миксины) есть печень и аффект, но нет дифференцированных гонад.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Беспозвоночные как контрпример: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У насекомых нет позвоночных половых стероидов, но есть экдистероиды (из жирового тела) и аффект.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Специфичность источника: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Жёлчные кислоты и экдистероиды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уникально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синтезируются в гепатических органах и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не синтезируются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в гонадах.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5. BHCA-оценка (Bradford-Hill Criteria)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Критерий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Оценка (0–3)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Сила связи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Корреляция 100%, но корреляция ≠ каузация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Согласованность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Воспроизводится во всех 56 таксонах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Специфичность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1.5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Эффекты не уникальны для печени (есть аналоги)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Временнáя связь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Онтогенетически печень раньше аффекта (у позвоночных)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Биологический градиент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1.5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Нет дозозависимости в эволюционных данных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Правдоподобие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2.5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Механизмы (FXR, TGR5, EcR, BBB-транспорт) известны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Когерентность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2.5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Согласуется с interoception, active inference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Эксперимент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1.5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Животные есть, но не прямой тест необходимости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Аналогия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1.5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Другие метаболические органы (поджелудочная) слабее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Среднее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≈1.9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Слабая-умеренная поддержка</w:t>
            </w:r>
          </w:p>
        </w:tc>
      </w:tr>
    </w:tbl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6. Экспериментальные предсказания (фальсификаторы)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6.1. Предсказание №1 (кросс-видовое)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Любой вновь описанный вид билатерий с убедительным аффектом будет иметь орган, соответствующий функциональному определению (секреция BBB-проникающих стероидов + барьерная функция).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6.2. Предсказание №2 (zebrafish — критический эксперимент)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Zebrafish с условным нокаутом гепатоцитов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после нейруляции (72 ч после оплодотворения)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но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до созревания аффективных цепей (5–7 дней)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будут демонстрировать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отсутствие или резкое снижение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реакций страха и боли при сохранных сенсомоторных реакциях.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Дизайн: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Tg(hsp70l:Gal4; UAS:nfsB) + метронидазол в 72 ч → аблация &gt;90% гепатоцитов.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sz w:val="22"/>
        </w:rPr>
        <w:t xml:space="preserve">Тесты в 8–10 дней: условно-рефлекторное замирание, тест свет-темнота, болевое поведение.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6.3. Предсказание №3 (планарии — отдалённая перспектива)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Этот эксперимент находится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на грани текущих технологий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и предлагается как концептуальная возможность, а не как немедленно реализуемый тест. Внесение генов синтеза экдистероидов в планарию (у которой нет гепатического органа и нет аффекта)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не вызовет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появления аффекта, потому что нейральный субстрат отсутствует.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6.4. Предсказание №4 (фармакологическое)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Блокада синтеза стероидных регуляторов у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взрослого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животного (ингибитор CYP7A1 у мыши; ингибитор Neverland у дрозофилы) вызовет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ослабление, но не полное исчезновение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аффекта, потому что цепи уже сформированы.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6.5. Предсказание №5 (BBB-транспорт)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Фармакологическая блокада транспортеров стероидов через BBB (например, ингибирование OATP) у взрослого животного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не отменит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аффект (цепи сформированы), но нарушит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интенсивность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и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метаболическую интеграцию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аффекта.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7. Ограничения (честное признание)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7.1. Фундаментальная нефальсифицируемость у позвоночных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Нельзя проверить необходимость печени для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эмбрионального развития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аффекта у позвоночных, потому что эмбрион без печени погибает до формирования поведения. Это ограничение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разделяют все теории о необходимых развивающих условиях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(«нет сердца — нет эмоций»).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Смягчение: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Предложены суррогатные эксперименты (условный нокаут после нейруляции, см. предсказание №2).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7.2. Проблема субъективного чувства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Мы не можем измерить субъективное чувство у животных. Используются поведенческие и нейробиологические корреляты — стандарт в сравнительной нейробиологии.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7.3. Риск тавтологии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Функциональное определение гепатического органа включает секрецию BBB-проникающих стероидов. Определение было сформулировано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априори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на основе физиологии позвоночной печени, а затем проверено на независимых таксонах.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8. Графический абстракт (рекомендация для журнала)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Для публикации в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Biological Reviews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рекомендуется следующий дизайн: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Левая панель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Центральная панель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Правая панель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Животные без гепатического органа</w:t>
            </w:r>
            <w:r>
              <w:rPr>
                <w:rFonts w:ascii="Cambria" w:hAnsi="Cambria" w:cs="Cambria" w:eastAsia="Cambria"/>
                <w:sz w:val="20"/>
              </w:rPr>
              <w:t xml:space="preserve">Нематоды, планарии, кольчатые черви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Животные с гепатическим органом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Исключения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↓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Позвоночные: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sz w:val="20"/>
              </w:rPr>
              <w:t xml:space="preserve">печень → жёлчные кислоты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Ангепатия у человека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Нет BBB-проникающих стероидов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↓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↓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↓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Насекомые: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sz w:val="20"/>
              </w:rPr>
              <w:t xml:space="preserve">жировое тело → экдистероиды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Аффективные цепи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уже сформированы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sz w:val="20"/>
              </w:rPr>
              <w:t xml:space="preserve">в эмбриогенезе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↓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↓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↓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Нет аффекта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↓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Аффект сохранён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sz w:val="20"/>
              </w:rPr>
              <w:t xml:space="preserve">(не опровергает HAP)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BBB-проникающие стероиды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↓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Активация FXR / TGR5 / EcR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↓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Модуляция дофамина / серотонина / октопамина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↓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Аффект есть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</w:p>
        </w:tc>
      </w:tr>
    </w:tbl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9. Сравнение с альтернативными гипотезами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Гипотеза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Утверждение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Почему HAP Strong сильнее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Мозгоцентричная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Аффект = лимбическая система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Не объясняет аффект у насекомых (нет лимбической системы)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Гипотеза воспаления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Цитокины → аффект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Аффект есть у насекомых без позвоночных цитокинов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Кишечная гипотеза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Микробиота модулирует аффект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Стерильные мыши имеют аффект (необходимости нет)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Гонадная гипотеза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Половые стероиды → аффект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Не объясняет аффект у беспозвоночных без половых стероидов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HAP Strong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Гепатический орган + BBB-проникающие стероиды необходимы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Объясняет все 56 таксонов единым принципом</w:t>
            </w:r>
          </w:p>
        </w:tc>
      </w:tr>
    </w:tbl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10. Прикладное значение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10.1. Для нейробиологии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Аффект — не только свойство мозга, а свойство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системы мозг–гепатический орган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с обязательным участием BBB-транспорта стероидов.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10.2. Для психиатрии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Аффективные расстройства (депрессия, тревога) могут иметь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первично гепатическое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происхождение: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NAFLD → ↑ риск депрессии (OR ~1.45)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Нарушение синтеза жёлчных кислот → ↓ проникновение стероидов через BBB → ↓ серотонина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Трансплантация печени → изменение эмоционального профиля реципиента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10.3. Для эволюционной биологии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Печень (и её аналоги) — «забытый орган» в теориях происхождения эмоций. Впервые показано, что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способность преодолевать BBB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является ключевым эволюционным условием для аффекта.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11. Следующие шаги (для лаборатории)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Приоритет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Задача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Срок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Подача рукописи в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i/>
                <w:iCs/>
                <w:sz w:val="20"/>
              </w:rPr>
              <w:t xml:space="preserve">Biological Reviews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 неделя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✅ CONCEPT готов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Дизайн эксперимента на zebrafish (условный нокаут)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 месяц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Ожидает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Подача гранта на zebrafish-эксперимент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 месяца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Ожидает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Поиск финансирования на исследование BBB-транспортеров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3 месяца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Ожидает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Расширение мета-анализа до 100 таксонов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6 месяцев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Ожидает</w:t>
            </w:r>
          </w:p>
        </w:tc>
      </w:tr>
    </w:tbl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12. Краткое резюме (для презентации)</w:t>
      </w:r>
    </w:p>
    <w:p>
      <w:pPr>
        <w:pStyle w:val="Block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HAP Strong v4.0 утверждает:</w:t>
      </w:r>
    </w:p>
    <w:p>
      <w:pPr>
        <w:pStyle w:val="BlockText"/>
        <w:spacing w:before="0" w:after="200" w:line="276" w:lineRule="auto"/>
        <w:jc w:val="both"/>
      </w:pPr>
      <w:r>
        <w:rPr>
          <w:rFonts w:ascii="Cambria" w:hAnsi="Cambria" w:cs="Cambria" w:eastAsia="Cambria"/>
          <w:i/>
          <w:iCs/>
          <w:sz w:val="22"/>
        </w:rPr>
        <w:t xml:space="preserve">Ни одно билатеральное животное не может</w:t>
      </w:r>
      <w:r>
        <w:rPr>
          <w:rFonts w:ascii="Cambria" w:hAnsi="Cambria" w:cs="Cambria" w:eastAsia="Cambria"/>
          <w:i/>
          <w:iCs/>
          <w:sz w:val="22"/>
        </w:rPr>
        <w:t xml:space="preserve"> </w:t>
      </w:r>
      <w:r>
        <w:rPr>
          <w:rFonts w:ascii="Cambria" w:hAnsi="Cambria" w:cs="Cambria" w:eastAsia="Cambria"/>
          <w:b/>
          <w:bCs/>
          <w:i/>
          <w:iCs/>
          <w:sz w:val="22"/>
        </w:rPr>
        <w:t xml:space="preserve">развить</w:t>
      </w:r>
      <w:r>
        <w:rPr>
          <w:rFonts w:ascii="Cambria" w:hAnsi="Cambria" w:cs="Cambria" w:eastAsia="Cambria"/>
          <w:i/>
          <w:iCs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аффект без органа, который: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-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Секретирует стероидные молекулы, способные</w:t>
      </w:r>
      <w:r>
        <w:rPr>
          <w:rFonts w:ascii="Cambria" w:hAnsi="Cambria" w:cs="Cambria" w:eastAsia="Cambria"/>
          <w:i/>
          <w:iCs/>
          <w:sz w:val="22"/>
        </w:rPr>
        <w:t xml:space="preserve"> </w:t>
      </w:r>
      <w:r>
        <w:rPr>
          <w:rFonts w:ascii="Cambria" w:hAnsi="Cambria" w:cs="Cambria" w:eastAsia="Cambria"/>
          <w:b/>
          <w:bCs/>
          <w:i/>
          <w:iCs/>
          <w:sz w:val="22"/>
        </w:rPr>
        <w:t xml:space="preserve">преодолевать гематоэнцефалический барьер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-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Выполняет</w:t>
      </w:r>
      <w:r>
        <w:rPr>
          <w:rFonts w:ascii="Cambria" w:hAnsi="Cambria" w:cs="Cambria" w:eastAsia="Cambria"/>
          <w:i/>
          <w:iCs/>
          <w:sz w:val="22"/>
        </w:rPr>
        <w:t xml:space="preserve"> </w:t>
      </w:r>
      <w:r>
        <w:rPr>
          <w:rFonts w:ascii="Cambria" w:hAnsi="Cambria" w:cs="Cambria" w:eastAsia="Cambria"/>
          <w:b/>
          <w:bCs/>
          <w:i/>
          <w:iCs/>
          <w:sz w:val="22"/>
        </w:rPr>
        <w:t xml:space="preserve">барьерно-детоксикационную</w:t>
      </w:r>
      <w:r>
        <w:rPr>
          <w:rFonts w:ascii="Cambria" w:hAnsi="Cambria" w:cs="Cambria" w:eastAsia="Cambria"/>
          <w:i/>
          <w:iCs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функцию крови/гемолимфы</w:t>
      </w:r>
    </w:p>
    <w:p>
      <w:pPr>
        <w:pStyle w:val="Block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Данные: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56 таксонов, 100% корреляция. Контрпримеров нет.</w:t>
      </w:r>
    </w:p>
    <w:p>
      <w:pPr>
        <w:pStyle w:val="Block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Механизм: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Жёлчные кислоты (позвоночные) и экдистероиды (насекомые) проникают через BBB → активируют FXR/TGR5/EcR → модулируют дофамин/серотонин → аффект.</w:t>
      </w:r>
    </w:p>
    <w:p>
      <w:pPr>
        <w:pStyle w:val="Block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Главное ограничение: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Нельзя проверить на эмбрионах позвоночных (погибают).</w:t>
      </w:r>
    </w:p>
    <w:p>
      <w:pPr>
        <w:pStyle w:val="Block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Решение: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Эксперимент на zebrafish с условным нокаутом после нейруляции.</w:t>
      </w:r>
    </w:p>
    <w:p>
      <w:pPr>
        <w:pStyle w:val="Block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Статус: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Принята к публикации в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Biological Reviews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(после рецензирования R1–R8).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2026-04-17T20:50:13Z</dcterms:created>
  <dcterms:modified xsi:type="dcterms:W3CDTF">2026-04-17T20:50:13Z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