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MAP.md — HAP Project Structure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Файлы ядра</w:t>
      </w:r>
    </w:p>
    <w:p>
      <w:pPr>
        <w:pStyle w:val="SourceCode"/>
        <w:spacing w:before="0" w:after="200" w:line="276" w:lineRule="auto"/>
        <w:jc w:val="both"/>
      </w:pPr>
      <w:r>
        <w:rPr>
          <w:rStyle w:val="VerbatimChar"/>
          <w:rFonts w:ascii="Cambria" w:hAnsi="Cambria" w:cs="Cambria" w:eastAsia="Cambria"/>
          <w:sz w:val="22"/>
        </w:rPr>
        <w:t xml:space="preserve">HAP/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├── CONCEPT.md          ← Авторитетный документ (v4.0 Strong)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├── README.md           ← Краткое описание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├── CLAUDE.md           ← Инструкции для Claude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├── TODO.md             ← Текущие задачи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├── PARAMETERS.md       ← BHCA параметры, численные значения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├── MAP.md              ← Этот файл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├── MEMORY.md           ← Индекс памяти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├── LINKS.md            ← Ссылки на ресурсы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├── KNOWLEDGE.md        ← База научных знаний</w:t>
      </w:r>
      <w:r>
        <w:rPr>
          <w:rFonts w:ascii="Cambria" w:hAnsi="Cambria" w:cs="Cambria" w:eastAsia="Cambria"/>
          <w:sz w:val="22"/>
        </w:rPr>
        <w:br/>
      </w:r>
      <w:r>
        <w:rPr>
          <w:rStyle w:val="VerbatimChar"/>
          <w:rFonts w:ascii="Cambria" w:hAnsi="Cambria" w:cs="Cambria" w:eastAsia="Cambria"/>
          <w:sz w:val="22"/>
        </w:rPr>
        <w:t xml:space="preserve">└── UPGRADE.md          ← План развития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Экосистема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HAP входит в CommonHealth как независимый подпроект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Самоцитирование: DOI 10.65649/d76f6c48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Связь с Ze: аффективные системы как Ze-системы (перспектива)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Связь с CDATA: старение печени → снижение аффективной регуляции (гипотеза)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2026-04-17T20:50:14Z</dcterms:created>
  <dcterms:modified xsi:type="dcterms:W3CDTF">2026-04-17T20:50:14Z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