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რას ნიშნავს</w:t>
      </w:r>
      <w:r>
        <w:rPr>
          <w:rFonts w:ascii="Calibri" w:hAnsi="Calibri" w:cs="Calibri" w:eastAsia="Calibri"/>
          <w:b/>
          <w:color w:val="17365D"/>
          <w:sz w:val="52"/>
        </w:rPr>
        <w:t xml:space="preserve"> </w:t>
      </w:r>
      <w:r>
        <w:rPr>
          <w:rFonts w:ascii="Calibri" w:hAnsi="Calibri" w:cs="Calibri" w:eastAsia="Calibri"/>
          <w:b/>
          <w:color w:val="17365D"/>
          <w:sz w:val="52"/>
        </w:rPr>
        <w:t xml:space="preserve">“გასული 3 წლის ანგარიშები (audited)”</w:t>
      </w:r>
      <w:r>
        <w:rPr>
          <w:rFonts w:ascii="Calibri" w:hAnsi="Calibri" w:cs="Calibri" w:eastAsia="Calibri"/>
          <w:b/>
          <w:color w:val="17365D"/>
          <w:sz w:val="52"/>
        </w:rPr>
        <w:t xml:space="preserve"> </w:t>
      </w:r>
      <w:r>
        <w:rPr>
          <w:rFonts w:ascii="Calibri" w:hAnsi="Calibri" w:cs="Calibri" w:eastAsia="Calibri"/>
          <w:b/>
          <w:color w:val="17365D"/>
          <w:sz w:val="52"/>
        </w:rPr>
        <w:t xml:space="preserve">EIC-ისთვის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მომზადებულია: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17.04.2026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ვისთვის: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მეგი საჯაია (HFG Director) + HFG ბუღალტერი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მიზანი: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ზუსტი ტექნიკური ახსნა, რა იგულისხმება EIC-ის მოთხოვნაში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1.</w:t>
      </w:r>
      <w:r>
        <w:rPr>
          <w:rFonts w:ascii="Calibri" w:hAnsi="Calibri" w:cs="Calibri" w:eastAsia="Calibri"/>
          <w:b/>
          <w:color w:val="366091"/>
          <w:sz w:val="28"/>
        </w:rPr>
        <w:t xml:space="preserve"> </w:t>
      </w:r>
      <w:r>
        <w:rPr>
          <w:rFonts w:ascii="Calibri" w:hAnsi="Calibri" w:cs="Calibri" w:eastAsia="Calibri"/>
          <w:b/>
          <w:color w:val="366091"/>
          <w:sz w:val="28"/>
        </w:rPr>
        <w:t xml:space="preserve">“წლიური ფინანსური ანგარიში”</w:t>
      </w:r>
      <w:r>
        <w:rPr>
          <w:rFonts w:ascii="Calibri" w:hAnsi="Calibri" w:cs="Calibri" w:eastAsia="Calibri"/>
          <w:b/>
          <w:color w:val="366091"/>
          <w:sz w:val="28"/>
        </w:rPr>
        <w:t xml:space="preserve"> </w:t>
      </w:r>
      <w:r>
        <w:rPr>
          <w:rFonts w:ascii="Calibri" w:hAnsi="Calibri" w:cs="Calibri" w:eastAsia="Calibri"/>
          <w:b/>
          <w:color w:val="366091"/>
          <w:sz w:val="28"/>
        </w:rPr>
        <w:t xml:space="preserve">— 5 კომპონენტი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ყოველი წლისთვის სტანდარტული პაკეტი: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#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დოკუმენტი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ქართული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რას გვიჩვენებს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Balance Sheet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ბუღალტრული ბალანსი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აქტივები vs. ვალდებულებები წლის ბოლოს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Income Statement (P&amp;L)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მოგება-ზარალის ანგარიში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წლის შემოსავლები − ხარჯები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Cash Flow Statement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ფულადი ნაკადების ანგარიში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ფაქტობრივი ფულის მოძრაობა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Statement of Changes in Equity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კაპიტალის ცვლილების ანგარიში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“net assets”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ცვლილება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Notes to Financial Statements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შენიშვნები ფინანსურ ანგარიშებს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დეტალები ყოველი კატეგორიისთვის</w:t>
            </w:r>
          </w:p>
        </w:tc>
      </w:tr>
    </w:tbl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EIC მოითხოვს მინიმუმ #1, #2 და #5.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#3 და #4 — სასურველია.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2.</w:t>
      </w:r>
      <w:r>
        <w:rPr>
          <w:rFonts w:ascii="Calibri" w:hAnsi="Calibri" w:cs="Calibri" w:eastAsia="Calibri"/>
          <w:b/>
          <w:color w:val="366091"/>
          <w:sz w:val="28"/>
        </w:rPr>
        <w:t xml:space="preserve"> </w:t>
      </w:r>
      <w:r>
        <w:rPr>
          <w:rFonts w:ascii="Calibri" w:hAnsi="Calibri" w:cs="Calibri" w:eastAsia="Calibri"/>
          <w:b/>
          <w:color w:val="366091"/>
          <w:sz w:val="28"/>
        </w:rPr>
        <w:t xml:space="preserve">“Audited”</w:t>
      </w:r>
      <w:r>
        <w:rPr>
          <w:rFonts w:ascii="Calibri" w:hAnsi="Calibri" w:cs="Calibri" w:eastAsia="Calibri"/>
          <w:b/>
          <w:color w:val="366091"/>
          <w:sz w:val="28"/>
        </w:rPr>
        <w:t xml:space="preserve"> </w:t>
      </w:r>
      <w:r>
        <w:rPr>
          <w:rFonts w:ascii="Calibri" w:hAnsi="Calibri" w:cs="Calibri" w:eastAsia="Calibri"/>
          <w:b/>
          <w:color w:val="366091"/>
          <w:sz w:val="28"/>
        </w:rPr>
        <w:t xml:space="preserve">(აუდიტირებული) — ზუსტი მნიშვნელობა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“Audited”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არ ნიშნავს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უბრალოდ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“ბუღალტრის მიერ შედგენილს”</w:t>
      </w:r>
      <w:r>
        <w:rPr>
          <w:rFonts w:ascii="Cambria" w:hAnsi="Cambria" w:cs="Cambria" w:eastAsia="Cambria"/>
          <w:sz w:val="22"/>
        </w:rPr>
        <w:t xml:space="preserve">. ეს მკაცრად ტექნიკური ცნებაა: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რა არის რეალური აუდიტი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კრიტერიუმი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მოთხოვნა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ვინ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გარე, დამოუკიდებელი,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ლიცენზირებული აუდიტორული ფირმა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ლიცენზია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საქართველოში —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SARAS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(საქართველოს აუდიტის, აღრიცხვისა და ფინანსური ანგარიშგების ზედამხედველობის სამსახური)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სტანდარტი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International Standards on Auditing (ISA)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დოკუმენტი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Independent Auditor’s Report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sz w:val="20"/>
              </w:rPr>
              <w:t xml:space="preserve">— ცალკე, ხელმოწერილი სერტიფიცირებული აუდიტორის მიერ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დასკვნა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4 ვარიანტიდან: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Unqualified / Qualified / Adverse / Disclaimer</w:t>
            </w:r>
          </w:p>
        </w:tc>
      </w:tr>
    </w:tbl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რას აკეთებს აუდიტორი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ამოწმებს პირველად დოკუმენტაციას (ინვოისები, საბანკო ამონაწერები, ხელშეკრულებები)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ადარებს ანგარიშების ბალანსებს ფაქტობრივ დოკუმენტაციას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ამოწმებს internal controls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ადარებს ფინანსურ ანგარიშებს ქართულ კანონმდებლობასა და IFRS სტანდარტებს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წერს ფორმალურ დასკვნას (Independent Auditor’s Report)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რა</w:t>
      </w:r>
      <w:r>
        <w:rPr>
          <w:rFonts w:ascii="Calibri" w:hAnsi="Calibri" w:cs="Calibri" w:eastAsia="Calibri"/>
          <w:b/>
          <w:color w:val="4F81BD"/>
          <w:sz w:val="26"/>
        </w:rPr>
        <w:t xml:space="preserve"> </w:t>
      </w:r>
      <w:r>
        <w:rPr>
          <w:rFonts w:ascii="Calibri" w:hAnsi="Calibri" w:cs="Calibri" w:eastAsia="Calibri"/>
          <w:b/>
          <w:bCs/>
          <w:color w:val="4F81BD"/>
          <w:sz w:val="26"/>
        </w:rPr>
        <w:t xml:space="preserve">არ არის</w:t>
      </w:r>
      <w:r>
        <w:rPr>
          <w:rFonts w:ascii="Calibri" w:hAnsi="Calibri" w:cs="Calibri" w:eastAsia="Calibri"/>
          <w:b/>
          <w:color w:val="4F81BD"/>
          <w:sz w:val="26"/>
        </w:rPr>
        <w:t xml:space="preserve"> </w:t>
      </w:r>
      <w:r>
        <w:rPr>
          <w:rFonts w:ascii="Calibri" w:hAnsi="Calibri" w:cs="Calibri" w:eastAsia="Calibri"/>
          <w:b/>
          <w:color w:val="4F81BD"/>
          <w:sz w:val="26"/>
        </w:rPr>
        <w:t xml:space="preserve">აუდიტი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❌ ბუღალტრის შედგენილი ბალანსი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❌ RS.ge-ს საგადასახადო დეკლარაცია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❌ Global Fund-ის ფინანსური ანგარიში (sub-recipient report ≠ audit)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❌ NCDC-სთვის წარდგენილი ხარჯების ანგარიშგება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3. სამი ვარიანტი HFG-სთვის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ვარიანტი A —</w:t>
      </w:r>
      <w:r>
        <w:rPr>
          <w:rFonts w:ascii="Calibri" w:hAnsi="Calibri" w:cs="Calibri" w:eastAsia="Calibri"/>
          <w:b/>
          <w:color w:val="4F81BD"/>
          <w:sz w:val="26"/>
        </w:rPr>
        <w:t xml:space="preserve"> </w:t>
      </w:r>
      <w:r>
        <w:rPr>
          <w:rFonts w:ascii="Calibri" w:hAnsi="Calibri" w:cs="Calibri" w:eastAsia="Calibri"/>
          <w:b/>
          <w:bCs/>
          <w:color w:val="4F81BD"/>
          <w:sz w:val="26"/>
        </w:rPr>
        <w:t xml:space="preserve">სრული external audit</w:t>
      </w:r>
      <w:r>
        <w:rPr>
          <w:rFonts w:ascii="Calibri" w:hAnsi="Calibri" w:cs="Calibri" w:eastAsia="Calibri"/>
          <w:b/>
          <w:color w:val="4F81BD"/>
          <w:sz w:val="26"/>
        </w:rPr>
        <w:t xml:space="preserve"> </w:t>
      </w:r>
      <w:r>
        <w:rPr>
          <w:rFonts w:ascii="Calibri" w:hAnsi="Calibri" w:cs="Calibri" w:eastAsia="Calibri"/>
          <w:b/>
          <w:color w:val="4F81BD"/>
          <w:sz w:val="26"/>
        </w:rPr>
        <w:t xml:space="preserve">(იდეალური)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ლიცენზირებული აუდიტორული ფირმა გამოცდის HFG-ის ბოლო 2-3 წელს: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ფირმები: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Grant Thornton Georgia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BDO Georgia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EY Georgia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Mazars Georgia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Nexia TA Georgia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რას მიიღებთ: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Independent Auditor’s Report (თითოეული წლისთვის ცალკე ან კონსოლიდირებული)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ხელმოწერილი წლიური ფინანსური ანგარიშები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Management letter (რეკომენდაციებით)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პარამეტრი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მნიშვნელობა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ღირებულება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₾4,000-15,000 ერთ წელზე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დრო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2-4 კვირა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EIC reviewer ნდობა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🟢 მაქსიმალური</w:t>
            </w:r>
          </w:p>
        </w:tc>
      </w:tr>
    </w:tbl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ვარიანტი B —</w:t>
      </w:r>
      <w:r>
        <w:rPr>
          <w:rFonts w:ascii="Calibri" w:hAnsi="Calibri" w:cs="Calibri" w:eastAsia="Calibri"/>
          <w:b/>
          <w:color w:val="4F81BD"/>
          <w:sz w:val="26"/>
        </w:rPr>
        <w:t xml:space="preserve"> </w:t>
      </w:r>
      <w:r>
        <w:rPr>
          <w:rFonts w:ascii="Calibri" w:hAnsi="Calibri" w:cs="Calibri" w:eastAsia="Calibri"/>
          <w:b/>
          <w:bCs/>
          <w:color w:val="4F81BD"/>
          <w:sz w:val="26"/>
        </w:rPr>
        <w:t xml:space="preserve">Global Fund / NCDC sub-recipient assessment</w:t>
      </w:r>
      <w:r>
        <w:rPr>
          <w:rFonts w:ascii="Calibri" w:hAnsi="Calibri" w:cs="Calibri" w:eastAsia="Calibri"/>
          <w:b/>
          <w:color w:val="4F81BD"/>
          <w:sz w:val="26"/>
        </w:rPr>
        <w:t xml:space="preserve"> </w:t>
      </w:r>
      <w:r>
        <w:rPr>
          <w:rFonts w:ascii="Calibri" w:hAnsi="Calibri" w:cs="Calibri" w:eastAsia="Calibri"/>
          <w:b/>
          <w:color w:val="4F81BD"/>
          <w:sz w:val="26"/>
        </w:rPr>
        <w:t xml:space="preserve">(შუალედური)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თუ HFG-მ მიიღო Global Fund დაფინანსება NCDC-ის მეშვეობით (ცნობილია, რომ 2021-2025 წლებში კი), Global Fund-ი ახდენს ავტომატურ ფინანსურ შემოწმებას.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რა უნდა მოიძიოთ: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Global Fund-ის ოფიციალური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sub-recipient assessment report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NCDC-დან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clearance letter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ან Global Fund Country Coordinating Mechanism-იდან (CCM Georgia) დადასტურება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პარამეტრი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მნიშვნელობა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ღირებულება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₾0 (უკვე გაკეთებულია)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დრო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1-3 დღე (ამონაწერის მიღება)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EIC reviewer ნდობა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🟡 შუალედური (კარგი, მაგრამ არა იდეალური)</w:t>
            </w:r>
          </w:p>
        </w:tc>
      </w:tr>
    </w:tbl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ვარიანტი C —</w:t>
      </w:r>
      <w:r>
        <w:rPr>
          <w:rFonts w:ascii="Calibri" w:hAnsi="Calibri" w:cs="Calibri" w:eastAsia="Calibri"/>
          <w:b/>
          <w:color w:val="4F81BD"/>
          <w:sz w:val="26"/>
        </w:rPr>
        <w:t xml:space="preserve"> </w:t>
      </w:r>
      <w:r>
        <w:rPr>
          <w:rFonts w:ascii="Calibri" w:hAnsi="Calibri" w:cs="Calibri" w:eastAsia="Calibri"/>
          <w:b/>
          <w:bCs/>
          <w:color w:val="4F81BD"/>
          <w:sz w:val="26"/>
        </w:rPr>
        <w:t xml:space="preserve">შიდა financial statements + accountant’s statement</w:t>
      </w:r>
      <w:r>
        <w:rPr>
          <w:rFonts w:ascii="Calibri" w:hAnsi="Calibri" w:cs="Calibri" w:eastAsia="Calibri"/>
          <w:b/>
          <w:color w:val="4F81BD"/>
          <w:sz w:val="26"/>
        </w:rPr>
        <w:t xml:space="preserve"> </w:t>
      </w:r>
      <w:r>
        <w:rPr>
          <w:rFonts w:ascii="Calibri" w:hAnsi="Calibri" w:cs="Calibri" w:eastAsia="Calibri"/>
          <w:b/>
          <w:color w:val="4F81BD"/>
          <w:sz w:val="26"/>
        </w:rPr>
        <w:t xml:space="preserve">(მინიმუმი)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თუ A-ც და B-ც არ გამოვა დროის გამო: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მინიმალური პაკეტი: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ბუღალტრის შედგენილი ყოველწლიური ბალანსი + P&amp;L (2022, 2023, 2024)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მეგის (Director) + ბუღალტრის ერთობლივი წერილობითი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დეკლარაცია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რომ ფინანსური ანგარიშები შეესაბამება ქართულ კანონმდებლობას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RS.ge-დან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ცნობა არასამეწარმეო ფინანსური საქმიანობის შესახებ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პარამეტრი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მნიშვნელობა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ღირებულება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₾0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დრო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3-5 დღე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EIC reviewer ნდობა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🔴 დაბალი (შესაძლებელია, მაგრამ რისკი)</w:t>
            </w:r>
          </w:p>
        </w:tc>
      </w:tr>
    </w:tbl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4. 5 ზუსტი შეკითხვა ბუღალტრისთვის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HFG-ს რა აქვს ფორმალიზებული 2022, 2023, 2024 წლებისთვის?</w:t>
      </w:r>
    </w:p>
    <w:p>
      <w:pPr>
        <w:pStyle w:val="Compact"/>
        <w:numPr>
          <w:ilvl w:val="1"/>
          <w:numId w:val="1008"/>
        </w:numPr>
        <w:spacing w:before="0" w:after="200" w:line="276" w:lineRule="auto"/>
        <w:jc w:val="both"/>
      </w:pPr>
    </w:p>
    <w:p>
      <w:pPr>
        <w:pStyle w:val="Compact"/>
        <w:numPr>
          <w:ilvl w:val="2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მხოლოდ RS.ge დეკლარაცია?</w:t>
      </w:r>
    </w:p>
    <w:p>
      <w:pPr>
        <w:pStyle w:val="Compact"/>
        <w:numPr>
          <w:ilvl w:val="1"/>
          <w:numId w:val="1008"/>
        </w:numPr>
        <w:spacing w:before="0" w:after="200" w:line="276" w:lineRule="auto"/>
        <w:jc w:val="both"/>
      </w:pPr>
    </w:p>
    <w:p>
      <w:pPr>
        <w:pStyle w:val="Compact"/>
        <w:numPr>
          <w:ilvl w:val="2"/>
          <w:numId w:val="101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სრული ფინანსური ანგარიშები (ბალანსი + P&amp;L + notes)?</w:t>
      </w:r>
    </w:p>
    <w:p>
      <w:pPr>
        <w:pStyle w:val="Compact"/>
        <w:numPr>
          <w:ilvl w:val="1"/>
          <w:numId w:val="1008"/>
        </w:numPr>
        <w:spacing w:before="0" w:after="200" w:line="276" w:lineRule="auto"/>
        <w:jc w:val="both"/>
      </w:pPr>
    </w:p>
    <w:p>
      <w:pPr>
        <w:pStyle w:val="Compact"/>
        <w:numPr>
          <w:ilvl w:val="2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გარე აუდიტი?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Global Fund სუბრეციპიენტის სტატუსის ფარგლებში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გვაქვს თუ არა:</w:t>
      </w:r>
    </w:p>
    <w:p>
      <w:pPr>
        <w:pStyle w:val="Compact"/>
        <w:numPr>
          <w:ilvl w:val="1"/>
          <w:numId w:val="101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sub-recipient assessment report?</w:t>
      </w:r>
    </w:p>
    <w:p>
      <w:pPr>
        <w:pStyle w:val="Compact"/>
        <w:numPr>
          <w:ilvl w:val="1"/>
          <w:numId w:val="101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CCM Georgia clearance letter?</w:t>
      </w:r>
    </w:p>
    <w:p>
      <w:pPr>
        <w:pStyle w:val="Compact"/>
        <w:numPr>
          <w:ilvl w:val="1"/>
          <w:numId w:val="101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NCDC financial review?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რომელი სტანდარტი გამოიყენება?</w:t>
      </w:r>
    </w:p>
    <w:p>
      <w:pPr>
        <w:pStyle w:val="Compact"/>
        <w:numPr>
          <w:ilvl w:val="1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IFRS for SMEs?</w:t>
      </w:r>
    </w:p>
    <w:p>
      <w:pPr>
        <w:pStyle w:val="Compact"/>
        <w:numPr>
          <w:ilvl w:val="1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საქართველოს ლოკალური სტანდარტები?</w:t>
      </w:r>
    </w:p>
    <w:p>
      <w:pPr>
        <w:pStyle w:val="Compact"/>
        <w:numPr>
          <w:ilvl w:val="1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EIC ენდობა IFRS-ს — ტრანსფორმაცია საჭირო თუ არის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საგადასახადო სტატუსი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HFG არის VAT payer?</w:t>
      </w:r>
    </w:p>
    <w:p>
      <w:pPr>
        <w:pStyle w:val="Compact"/>
        <w:numPr>
          <w:ilvl w:val="1"/>
          <w:numId w:val="101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თუ დიახ → VAT number</w:t>
      </w:r>
    </w:p>
    <w:p>
      <w:pPr>
        <w:pStyle w:val="Compact"/>
        <w:numPr>
          <w:ilvl w:val="1"/>
          <w:numId w:val="101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თუ არა → ცნობა RS.ge-დან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SARAS-ის ინსპექცია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HFG-ს ოდესმე მოუხდა თუ არა SARAS-ის რევიზია?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5. ვადები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თარიღი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ქმედება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18.04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მეგი ბუღალტერთან განიხილავს 5 შეკითხვას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19.04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პასუხი Jaba-ს — რომელი სცენარი (A/B/C)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20.04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გადაწყვეტილება: ვარიანტი A თუ B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21-25.04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ვარიანტი A → აუდიტორული ფირმის არჩევა + engagement letter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26.04 - 08.05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აუდიტის პროცესი (A) ან Global Fund დოკუმენტების მოძიება (B)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10.05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Financial Capacity Check upload EU Portal-ზე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12.05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🔴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EIC Pathfinder submission</w:t>
            </w:r>
          </w:p>
        </w:tc>
      </w:tr>
    </w:tbl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6. მოკლე გზავნილი (რედი to copy-paste)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გაუგზავნე მეგის: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მეგი,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“Audited”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EIC კონტექსტში ნიშნავს: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✅ ლიცენზირებული გარე აუდიტორის (SARAS licensed) მიერ შემოწმებული წლიური ფინანსური ანგარიშები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✅ Independent Auditor’s Report (ცალკე ხელმოწერილი დოკუმენტი)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✅ 5-კომპონენტიანი financial statement: ბალანსი + P&amp;L + cash flow + equity changes + notes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ეს არ არის იგივე, რაც: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❌ RS.ge დეკლარაცია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❌ ბუღალტრის შედგენილი ანგარიში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❌ NCDC-სთვის წარდგენილი ხარჯების ანგარიშები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3 ვარიანტი HFG-სთვის: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A (საუკეთესო):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Grant Thornton / BDO / Mazars Georgia 2024 წლის retrospective audit. ~₾4,000-8,000, 2-4 კვირა.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B (შუალედური):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Global Fund sub-recipient assessment (თუ გვაქვს). ფაქტობრივი ეკვივალენტი.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C (მინიმუმი):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ბუღალტრის შედგენილი statements + შენი + ბუღალტრის joint declaration.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ბუღალტერთან შეკითხვები: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სრული ფინანსური ანგარიშები 2022-2024 გვაქვს?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Global Fund sub-recipient assessment არის?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IFRS თუ ლოკალური სტანდარტი?</w:t>
      </w:r>
    </w:p>
    <w:p>
      <w:pPr>
        <w:pStyle w:val="Block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დაველოდოთ პასუხს და ერთად მოვიწყოთ გეგმა.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წყაროები:</w:t>
      </w:r>
    </w:p>
    <w:p>
      <w:pPr>
        <w:pStyle w:val="Compact"/>
        <w:numPr>
          <w:ilvl w:val="0"/>
          <w:numId w:val="101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Horizon Europe Model Grant Agreement, Articles 22 &amp; 25</w:t>
      </w:r>
    </w:p>
    <w:p>
      <w:pPr>
        <w:pStyle w:val="Compact"/>
        <w:numPr>
          <w:ilvl w:val="0"/>
          <w:numId w:val="101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EU Funding &amp; Tenders Portal → Online Manual →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“Financial capacity check”</w:t>
      </w:r>
    </w:p>
    <w:p>
      <w:pPr>
        <w:pStyle w:val="Compact"/>
        <w:numPr>
          <w:ilvl w:val="0"/>
          <w:numId w:val="101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EIC Pathfinder Open 2026 Work Programme</w:t>
      </w:r>
    </w:p>
    <w:p>
      <w:pPr>
        <w:pStyle w:val="Compact"/>
        <w:numPr>
          <w:ilvl w:val="0"/>
          <w:numId w:val="101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SARAS (საქართველოს აუდიტის სამსახური): https://saras.gov.ge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i/>
          <w:iCs/>
          <w:sz w:val="22"/>
        </w:rPr>
        <w:t xml:space="preserve">დოკუმენტი მომზადდა Dr Jaba Tkemaladze-ის CommonHealth პროექტისთვის, 17.04.2026.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2026-04-17T19:30:20Z</dcterms:created>
  <dcterms:modified xsi:type="dcterms:W3CDTF">2026-04-17T19:30:20Z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